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BA7BB3" w14:textId="1FB2D2CF" w:rsidR="00A535AC" w:rsidRDefault="00000000">
      <w:pPr>
        <w:pStyle w:val="aff0"/>
        <w:sectPr w:rsidR="00A535AC">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720"/>
          <w:titlePg/>
          <w:docGrid w:type="lines" w:linePitch="312"/>
        </w:sectPr>
      </w:pPr>
      <w:bookmarkStart w:id="0" w:name="SectionMark0"/>
      <w:r>
        <w:rPr>
          <w:noProof/>
        </w:rPr>
        <mc:AlternateContent>
          <mc:Choice Requires="wps">
            <w:drawing>
              <wp:anchor distT="0" distB="0" distL="114300" distR="114300" simplePos="0" relativeHeight="251662336" behindDoc="0" locked="1" layoutInCell="1" allowOverlap="1" wp14:anchorId="6C4FEDDE" wp14:editId="2A4E0812">
                <wp:simplePos x="0" y="0"/>
                <wp:positionH relativeFrom="margin">
                  <wp:posOffset>0</wp:posOffset>
                </wp:positionH>
                <wp:positionV relativeFrom="margin">
                  <wp:posOffset>3635375</wp:posOffset>
                </wp:positionV>
                <wp:extent cx="5969000" cy="4681220"/>
                <wp:effectExtent l="0" t="0" r="0" b="5080"/>
                <wp:wrapNone/>
                <wp:docPr id="4" name="fmFrame4"/>
                <wp:cNvGraphicFramePr/>
                <a:graphic xmlns:a="http://schemas.openxmlformats.org/drawingml/2006/main">
                  <a:graphicData uri="http://schemas.microsoft.com/office/word/2010/wordprocessingShape">
                    <wps:wsp>
                      <wps:cNvSpPr txBox="1"/>
                      <wps:spPr>
                        <a:xfrm>
                          <a:off x="0" y="0"/>
                          <a:ext cx="5969000" cy="4681220"/>
                        </a:xfrm>
                        <a:prstGeom prst="rect">
                          <a:avLst/>
                        </a:prstGeom>
                        <a:solidFill>
                          <a:srgbClr val="FFFFFF"/>
                        </a:solidFill>
                        <a:ln>
                          <a:noFill/>
                        </a:ln>
                      </wps:spPr>
                      <wps:txbx>
                        <w:txbxContent>
                          <w:p w14:paraId="0D8A8B69" w14:textId="77777777" w:rsidR="00A535AC" w:rsidRDefault="00000000">
                            <w:pPr>
                              <w:ind w:firstLineChars="38" w:firstLine="198"/>
                              <w:jc w:val="center"/>
                              <w:rPr>
                                <w:b/>
                                <w:sz w:val="52"/>
                                <w:szCs w:val="52"/>
                              </w:rPr>
                            </w:pPr>
                            <w:r>
                              <w:rPr>
                                <w:rFonts w:hint="eastAsia"/>
                                <w:b/>
                                <w:sz w:val="52"/>
                                <w:szCs w:val="52"/>
                              </w:rPr>
                              <w:t>选择性非催化还原法运行与检修规程</w:t>
                            </w:r>
                          </w:p>
                          <w:p w14:paraId="1712E089" w14:textId="77777777" w:rsidR="00A535AC" w:rsidRDefault="00000000">
                            <w:pPr>
                              <w:ind w:firstLineChars="71" w:firstLine="199"/>
                              <w:jc w:val="center"/>
                            </w:pPr>
                            <w:r>
                              <w:rPr>
                                <w:rFonts w:hint="eastAsia"/>
                              </w:rPr>
                              <w:t xml:space="preserve">Code of practice for operation and maintenance of flue gas selective non-catalytic reduction </w:t>
                            </w:r>
                            <w:proofErr w:type="spellStart"/>
                            <w:r>
                              <w:rPr>
                                <w:rFonts w:hint="eastAsia"/>
                              </w:rPr>
                              <w:t>denitration</w:t>
                            </w:r>
                            <w:proofErr w:type="spellEnd"/>
                            <w:r>
                              <w:rPr>
                                <w:rFonts w:hint="eastAsia"/>
                              </w:rPr>
                              <w:t xml:space="preserve"> technology for boiler</w:t>
                            </w:r>
                          </w:p>
                          <w:p w14:paraId="4A3CB3BF" w14:textId="77777777" w:rsidR="00A535AC" w:rsidRDefault="00000000">
                            <w:pPr>
                              <w:pStyle w:val="afe"/>
                              <w:rPr>
                                <w:sz w:val="28"/>
                              </w:rPr>
                            </w:pPr>
                            <w:r>
                              <w:rPr>
                                <w:rFonts w:hint="eastAsia"/>
                                <w:sz w:val="28"/>
                              </w:rPr>
                              <w:t>（征求意见稿）</w:t>
                            </w:r>
                          </w:p>
                          <w:p w14:paraId="15C88746" w14:textId="77777777" w:rsidR="00A535AC" w:rsidRDefault="00A535AC">
                            <w:pPr>
                              <w:pStyle w:val="afe"/>
                              <w:rPr>
                                <w:sz w:val="28"/>
                              </w:rPr>
                            </w:pPr>
                          </w:p>
                        </w:txbxContent>
                      </wps:txbx>
                      <wps:bodyPr wrap="square" lIns="0" tIns="0" rIns="0" bIns="0" upright="1"/>
                    </wps:wsp>
                  </a:graphicData>
                </a:graphic>
              </wp:anchor>
            </w:drawing>
          </mc:Choice>
          <mc:Fallback>
            <w:pict>
              <v:shapetype w14:anchorId="6C4FEDDE" id="_x0000_t202" coordsize="21600,21600" o:spt="202" path="m,l,21600r21600,l21600,xe">
                <v:stroke joinstyle="miter"/>
                <v:path gradientshapeok="t" o:connecttype="rect"/>
              </v:shapetype>
              <v:shape id="fmFrame4" o:spid="_x0000_s1026" type="#_x0000_t202" style="position:absolute;left:0;text-align:left;margin-left:0;margin-top:286.25pt;width:470pt;height:368.6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" stroked="f">
                <v:textbox inset="0,0,0,0">
                  <w:txbxContent>
                    <w:p w14:paraId="0D8A8B69" w14:textId="77777777" w:rsidR="00A535AC" w:rsidRDefault="00000000">
                      <w:pPr>
                        <w:ind w:firstLineChars="38" w:firstLine="198"/>
                        <w:jc w:val="center"/>
                        <w:rPr>
                          <w:b/>
                          <w:sz w:val="52"/>
                          <w:szCs w:val="52"/>
                        </w:rPr>
                      </w:pPr>
                      <w:r>
                        <w:rPr>
                          <w:rFonts w:hint="eastAsia"/>
                          <w:b/>
                          <w:sz w:val="52"/>
                          <w:szCs w:val="52"/>
                        </w:rPr>
                        <w:t>选择性非催化还原法运行与检修规程</w:t>
                      </w:r>
                    </w:p>
                    <w:p w14:paraId="1712E089" w14:textId="77777777" w:rsidR="00A535AC" w:rsidRDefault="00000000">
                      <w:pPr>
                        <w:ind w:firstLineChars="71" w:firstLine="199"/>
                        <w:jc w:val="center"/>
                      </w:pPr>
                      <w:r>
                        <w:rPr>
                          <w:rFonts w:hint="eastAsia"/>
                        </w:rPr>
                        <w:t xml:space="preserve">Code of practice for operation and maintenance of flue gas selective non-catalytic reduction </w:t>
                      </w:r>
                      <w:proofErr w:type="spellStart"/>
                      <w:r>
                        <w:rPr>
                          <w:rFonts w:hint="eastAsia"/>
                        </w:rPr>
                        <w:t>denitration</w:t>
                      </w:r>
                      <w:proofErr w:type="spellEnd"/>
                      <w:r>
                        <w:rPr>
                          <w:rFonts w:hint="eastAsia"/>
                        </w:rPr>
                        <w:t xml:space="preserve"> technology for boiler</w:t>
                      </w:r>
                    </w:p>
                    <w:p w14:paraId="4A3CB3BF" w14:textId="77777777" w:rsidR="00A535AC" w:rsidRDefault="00000000">
                      <w:pPr>
                        <w:pStyle w:val="afe"/>
                        <w:rPr>
                          <w:sz w:val="28"/>
                        </w:rPr>
                      </w:pPr>
                      <w:r>
                        <w:rPr>
                          <w:rFonts w:hint="eastAsia"/>
                          <w:sz w:val="28"/>
                        </w:rPr>
                        <w:t>（征求意见稿）</w:t>
                      </w:r>
                    </w:p>
                    <w:p w14:paraId="15C88746" w14:textId="77777777" w:rsidR="00A535AC" w:rsidRDefault="00A535AC">
                      <w:pPr>
                        <w:pStyle w:val="afe"/>
                        <w:rPr>
                          <w:sz w:val="28"/>
                        </w:rPr>
                      </w:pPr>
                    </w:p>
                  </w:txbxContent>
                </v:textbox>
                <w10:wrap anchorx="margin" anchory="margin"/>
                <w10:anchorlock/>
              </v:shape>
            </w:pict>
          </mc:Fallback>
        </mc:AlternateContent>
      </w:r>
    </w:p>
    <w:p w14:paraId="502837FA" w14:textId="77777777" w:rsidR="00A535AC" w:rsidRDefault="00000000">
      <w:pPr>
        <w:spacing w:line="240" w:lineRule="auto"/>
        <w:ind w:firstLineChars="0" w:firstLine="0"/>
        <w:jc w:val="center"/>
        <w:rPr>
          <w:rFonts w:eastAsia="黑体"/>
          <w:sz w:val="32"/>
          <w:szCs w:val="28"/>
        </w:rPr>
      </w:pPr>
      <w:bookmarkStart w:id="1" w:name="_Toc76521325"/>
      <w:bookmarkStart w:id="2" w:name="SectionMark2"/>
      <w:bookmarkEnd w:id="0"/>
      <w:r>
        <w:rPr>
          <w:rFonts w:ascii="宋体" w:eastAsia="黑体" w:hAnsi="宋体"/>
          <w:sz w:val="32"/>
          <w:szCs w:val="28"/>
        </w:rPr>
        <w:lastRenderedPageBreak/>
        <w:t>目</w:t>
      </w:r>
      <w:r>
        <w:rPr>
          <w:rFonts w:ascii="宋体" w:eastAsia="黑体" w:hAnsi="宋体" w:hint="eastAsia"/>
          <w:sz w:val="32"/>
          <w:szCs w:val="28"/>
        </w:rPr>
        <w:t xml:space="preserve">   </w:t>
      </w:r>
      <w:r>
        <w:rPr>
          <w:rFonts w:ascii="宋体" w:eastAsia="黑体" w:hAnsi="宋体" w:hint="eastAsia"/>
          <w:sz w:val="32"/>
          <w:szCs w:val="28"/>
        </w:rPr>
        <w:t>次</w:t>
      </w:r>
    </w:p>
    <w:p w14:paraId="31F84345" w14:textId="77777777" w:rsidR="00A535AC" w:rsidRDefault="00000000">
      <w:pPr>
        <w:pStyle w:val="TOC1"/>
        <w:tabs>
          <w:tab w:val="right" w:leader="dot" w:pos="9355"/>
        </w:tabs>
        <w:ind w:firstLine="560"/>
      </w:pPr>
      <w:r>
        <w:rPr>
          <w:rFonts w:hint="eastAsia"/>
        </w:rPr>
        <w:fldChar w:fldCharType="begin"/>
      </w:r>
      <w:r>
        <w:rPr>
          <w:rFonts w:hint="eastAsia"/>
        </w:rPr>
        <w:instrText xml:space="preserve">TOC \o "1-1" \h \u </w:instrText>
      </w:r>
      <w:r>
        <w:rPr>
          <w:rFonts w:hint="eastAsia"/>
        </w:rPr>
        <w:fldChar w:fldCharType="separate"/>
      </w:r>
      <w:hyperlink w:anchor="_Toc19370" w:history="1">
        <w:r>
          <w:rPr>
            <w:rFonts w:hint="eastAsia"/>
          </w:rPr>
          <w:t>前</w:t>
        </w:r>
        <w:r>
          <w:rPr>
            <w:rFonts w:hint="eastAsia"/>
          </w:rPr>
          <w:t xml:space="preserve">    </w:t>
        </w:r>
        <w:r>
          <w:rPr>
            <w:rFonts w:hint="eastAsia"/>
          </w:rPr>
          <w:t>言</w:t>
        </w:r>
        <w:r>
          <w:tab/>
        </w:r>
        <w:r>
          <w:fldChar w:fldCharType="begin"/>
        </w:r>
        <w:r>
          <w:instrText xml:space="preserve"> PAGEREF _Toc19370 \h </w:instrText>
        </w:r>
        <w:r>
          <w:fldChar w:fldCharType="separate"/>
        </w:r>
        <w:r>
          <w:t>II</w:t>
        </w:r>
        <w:r>
          <w:fldChar w:fldCharType="end"/>
        </w:r>
      </w:hyperlink>
    </w:p>
    <w:p w14:paraId="1C39728E" w14:textId="77777777" w:rsidR="00A535AC" w:rsidRDefault="00000000">
      <w:pPr>
        <w:pStyle w:val="TOC1"/>
        <w:tabs>
          <w:tab w:val="right" w:leader="dot" w:pos="9355"/>
        </w:tabs>
        <w:ind w:firstLine="560"/>
      </w:pPr>
      <w:hyperlink w:anchor="_Toc1463" w:history="1">
        <w:r>
          <w:rPr>
            <w:rFonts w:hint="eastAsia"/>
            <w:bCs/>
          </w:rPr>
          <w:t>选择性非催化还原法运行与检修规程</w:t>
        </w:r>
        <w:r>
          <w:tab/>
        </w:r>
        <w:r>
          <w:fldChar w:fldCharType="begin"/>
        </w:r>
        <w:r>
          <w:instrText xml:space="preserve"> PAGEREF _Toc1463 \h </w:instrText>
        </w:r>
        <w:r>
          <w:fldChar w:fldCharType="separate"/>
        </w:r>
        <w:r>
          <w:t>1</w:t>
        </w:r>
        <w:r>
          <w:fldChar w:fldCharType="end"/>
        </w:r>
      </w:hyperlink>
    </w:p>
    <w:p w14:paraId="62EC65CF" w14:textId="77777777" w:rsidR="00A535AC" w:rsidRDefault="00000000">
      <w:pPr>
        <w:pStyle w:val="TOC1"/>
        <w:tabs>
          <w:tab w:val="right" w:leader="dot" w:pos="9355"/>
        </w:tabs>
        <w:ind w:firstLine="560"/>
      </w:pPr>
      <w:hyperlink w:anchor="_Toc8433" w:history="1">
        <w:r>
          <w:t xml:space="preserve">1. </w:t>
        </w:r>
        <w:r>
          <w:rPr>
            <w:rFonts w:hint="eastAsia"/>
          </w:rPr>
          <w:t>范围</w:t>
        </w:r>
        <w:r>
          <w:tab/>
        </w:r>
        <w:r>
          <w:fldChar w:fldCharType="begin"/>
        </w:r>
        <w:r>
          <w:instrText xml:space="preserve"> PAGEREF _Toc8433 \h </w:instrText>
        </w:r>
        <w:r>
          <w:fldChar w:fldCharType="separate"/>
        </w:r>
        <w:r>
          <w:t>1</w:t>
        </w:r>
        <w:r>
          <w:fldChar w:fldCharType="end"/>
        </w:r>
      </w:hyperlink>
    </w:p>
    <w:p w14:paraId="220AA731" w14:textId="77777777" w:rsidR="00A535AC" w:rsidRDefault="00000000">
      <w:pPr>
        <w:pStyle w:val="TOC1"/>
        <w:tabs>
          <w:tab w:val="right" w:leader="dot" w:pos="9355"/>
        </w:tabs>
        <w:ind w:firstLine="560"/>
      </w:pPr>
      <w:hyperlink w:anchor="_Toc26775" w:history="1">
        <w:r>
          <w:t xml:space="preserve">2. </w:t>
        </w:r>
        <w:r>
          <w:rPr>
            <w:rFonts w:hint="eastAsia"/>
          </w:rPr>
          <w:t>规范性引用文件</w:t>
        </w:r>
        <w:r>
          <w:tab/>
        </w:r>
        <w:r>
          <w:fldChar w:fldCharType="begin"/>
        </w:r>
        <w:r>
          <w:instrText xml:space="preserve"> PAGEREF _Toc26775 \h </w:instrText>
        </w:r>
        <w:r>
          <w:fldChar w:fldCharType="separate"/>
        </w:r>
        <w:r>
          <w:t>1</w:t>
        </w:r>
        <w:r>
          <w:fldChar w:fldCharType="end"/>
        </w:r>
      </w:hyperlink>
    </w:p>
    <w:p w14:paraId="0DBCD959" w14:textId="77777777" w:rsidR="00A535AC" w:rsidRDefault="00000000">
      <w:pPr>
        <w:pStyle w:val="TOC1"/>
        <w:tabs>
          <w:tab w:val="right" w:leader="dot" w:pos="9355"/>
        </w:tabs>
        <w:ind w:firstLine="560"/>
      </w:pPr>
      <w:hyperlink w:anchor="_Toc9560" w:history="1">
        <w:r>
          <w:t xml:space="preserve">3. </w:t>
        </w:r>
        <w:r>
          <w:rPr>
            <w:rFonts w:hint="eastAsia"/>
          </w:rPr>
          <w:t>术语和定义</w:t>
        </w:r>
        <w:r>
          <w:tab/>
        </w:r>
        <w:r>
          <w:fldChar w:fldCharType="begin"/>
        </w:r>
        <w:r>
          <w:instrText xml:space="preserve"> PAGEREF _Toc9560 \h </w:instrText>
        </w:r>
        <w:r>
          <w:fldChar w:fldCharType="separate"/>
        </w:r>
        <w:r>
          <w:t>1</w:t>
        </w:r>
        <w:r>
          <w:fldChar w:fldCharType="end"/>
        </w:r>
      </w:hyperlink>
    </w:p>
    <w:p w14:paraId="20EAD6F1" w14:textId="77777777" w:rsidR="00A535AC" w:rsidRDefault="00000000">
      <w:pPr>
        <w:pStyle w:val="TOC1"/>
        <w:tabs>
          <w:tab w:val="right" w:leader="dot" w:pos="9355"/>
        </w:tabs>
        <w:ind w:firstLine="560"/>
      </w:pPr>
      <w:hyperlink w:anchor="_Toc21737" w:history="1">
        <w:r>
          <w:t xml:space="preserve">4. </w:t>
        </w:r>
        <w:r>
          <w:rPr>
            <w:rFonts w:hint="eastAsia"/>
          </w:rPr>
          <w:t>基本规定</w:t>
        </w:r>
        <w:r>
          <w:tab/>
        </w:r>
        <w:r>
          <w:fldChar w:fldCharType="begin"/>
        </w:r>
        <w:r>
          <w:instrText xml:space="preserve"> PAGEREF _Toc21737 \h </w:instrText>
        </w:r>
        <w:r>
          <w:fldChar w:fldCharType="separate"/>
        </w:r>
        <w:r>
          <w:t>2</w:t>
        </w:r>
        <w:r>
          <w:fldChar w:fldCharType="end"/>
        </w:r>
      </w:hyperlink>
    </w:p>
    <w:p w14:paraId="6C44AA73" w14:textId="77777777" w:rsidR="00A535AC" w:rsidRDefault="00000000">
      <w:pPr>
        <w:pStyle w:val="TOC1"/>
        <w:tabs>
          <w:tab w:val="right" w:leader="dot" w:pos="9355"/>
        </w:tabs>
        <w:ind w:firstLine="560"/>
      </w:pPr>
      <w:hyperlink w:anchor="_Toc29157" w:history="1">
        <w:r>
          <w:t xml:space="preserve">5. </w:t>
        </w:r>
        <w:r>
          <w:rPr>
            <w:rFonts w:hint="eastAsia"/>
          </w:rPr>
          <w:t>SNCR</w:t>
        </w:r>
        <w:r>
          <w:rPr>
            <w:rFonts w:hint="eastAsia"/>
          </w:rPr>
          <w:t>系统及装置的基本运行规程</w:t>
        </w:r>
        <w:r>
          <w:tab/>
        </w:r>
        <w:r>
          <w:fldChar w:fldCharType="begin"/>
        </w:r>
        <w:r>
          <w:instrText xml:space="preserve"> PAGEREF _Toc29157 \h </w:instrText>
        </w:r>
        <w:r>
          <w:fldChar w:fldCharType="separate"/>
        </w:r>
        <w:r>
          <w:t>3</w:t>
        </w:r>
        <w:r>
          <w:fldChar w:fldCharType="end"/>
        </w:r>
      </w:hyperlink>
    </w:p>
    <w:p w14:paraId="214BE1E2" w14:textId="77777777" w:rsidR="00A535AC" w:rsidRDefault="00000000">
      <w:pPr>
        <w:pStyle w:val="TOC1"/>
        <w:tabs>
          <w:tab w:val="right" w:leader="dot" w:pos="9355"/>
        </w:tabs>
        <w:ind w:firstLine="560"/>
      </w:pPr>
      <w:hyperlink w:anchor="_Toc16467" w:history="1">
        <w:r>
          <w:t xml:space="preserve">6. </w:t>
        </w:r>
        <w:r>
          <w:rPr>
            <w:rFonts w:hint="eastAsia"/>
          </w:rPr>
          <w:t>SNCR</w:t>
        </w:r>
        <w:r>
          <w:rPr>
            <w:rFonts w:hint="eastAsia"/>
          </w:rPr>
          <w:t>系统及装置的异常处理</w:t>
        </w:r>
        <w:r>
          <w:tab/>
        </w:r>
        <w:r>
          <w:fldChar w:fldCharType="begin"/>
        </w:r>
        <w:r>
          <w:instrText xml:space="preserve"> PAGEREF _Toc16467 \h </w:instrText>
        </w:r>
        <w:r>
          <w:fldChar w:fldCharType="separate"/>
        </w:r>
        <w:r>
          <w:t>5</w:t>
        </w:r>
        <w:r>
          <w:fldChar w:fldCharType="end"/>
        </w:r>
      </w:hyperlink>
    </w:p>
    <w:p w14:paraId="77256859" w14:textId="77777777" w:rsidR="00A535AC" w:rsidRDefault="00000000">
      <w:pPr>
        <w:pStyle w:val="TOC1"/>
        <w:tabs>
          <w:tab w:val="right" w:leader="dot" w:pos="9355"/>
        </w:tabs>
        <w:ind w:firstLine="560"/>
      </w:pPr>
      <w:hyperlink w:anchor="_Toc11157" w:history="1">
        <w:r>
          <w:t xml:space="preserve">7. </w:t>
        </w:r>
        <w:r>
          <w:rPr>
            <w:rFonts w:hint="eastAsia"/>
          </w:rPr>
          <w:t>SNCR</w:t>
        </w:r>
        <w:r>
          <w:rPr>
            <w:rFonts w:hint="eastAsia"/>
          </w:rPr>
          <w:t>系统及装置的检修</w:t>
        </w:r>
        <w:r>
          <w:tab/>
        </w:r>
        <w:r>
          <w:fldChar w:fldCharType="begin"/>
        </w:r>
        <w:r>
          <w:instrText xml:space="preserve"> PAGEREF _Toc11157 \h </w:instrText>
        </w:r>
        <w:r>
          <w:fldChar w:fldCharType="separate"/>
        </w:r>
        <w:r>
          <w:t>7</w:t>
        </w:r>
        <w:r>
          <w:fldChar w:fldCharType="end"/>
        </w:r>
      </w:hyperlink>
    </w:p>
    <w:p w14:paraId="712128F2" w14:textId="77777777" w:rsidR="00A535AC" w:rsidRDefault="00000000">
      <w:pPr>
        <w:pStyle w:val="TOC1"/>
        <w:tabs>
          <w:tab w:val="right" w:leader="dot" w:pos="9355"/>
        </w:tabs>
        <w:ind w:firstLine="560"/>
      </w:pPr>
      <w:hyperlink w:anchor="_Toc21023" w:history="1">
        <w:r>
          <w:t xml:space="preserve">8. </w:t>
        </w:r>
        <w:r>
          <w:rPr>
            <w:rFonts w:hint="eastAsia"/>
          </w:rPr>
          <w:t>SNCR</w:t>
        </w:r>
        <w:r>
          <w:rPr>
            <w:rFonts w:hint="eastAsia"/>
          </w:rPr>
          <w:t>系统及装置检修后的试验</w:t>
        </w:r>
        <w:r>
          <w:tab/>
        </w:r>
        <w:r>
          <w:fldChar w:fldCharType="begin"/>
        </w:r>
        <w:r>
          <w:instrText xml:space="preserve"> PAGEREF _Toc21023 \h </w:instrText>
        </w:r>
        <w:r>
          <w:fldChar w:fldCharType="separate"/>
        </w:r>
        <w:r>
          <w:t>8</w:t>
        </w:r>
        <w:r>
          <w:fldChar w:fldCharType="end"/>
        </w:r>
      </w:hyperlink>
    </w:p>
    <w:p w14:paraId="202CCD9E" w14:textId="77777777" w:rsidR="00A535AC" w:rsidRDefault="00000000">
      <w:pPr>
        <w:pStyle w:val="TOC1"/>
        <w:tabs>
          <w:tab w:val="right" w:leader="dot" w:pos="9355"/>
        </w:tabs>
        <w:ind w:firstLine="560"/>
      </w:pPr>
      <w:hyperlink w:anchor="_Toc8637" w:history="1">
        <w:r>
          <w:rPr>
            <w:rFonts w:hint="eastAsia"/>
          </w:rPr>
          <w:t>9.  SNCR</w:t>
        </w:r>
        <w:r>
          <w:rPr>
            <w:rFonts w:hint="eastAsia"/>
          </w:rPr>
          <w:t>系统及装置运行检修技术文件</w:t>
        </w:r>
        <w:r>
          <w:tab/>
        </w:r>
        <w:r>
          <w:fldChar w:fldCharType="begin"/>
        </w:r>
        <w:r>
          <w:instrText xml:space="preserve"> PAGEREF _Toc8637 \h </w:instrText>
        </w:r>
        <w:r>
          <w:fldChar w:fldCharType="separate"/>
        </w:r>
        <w:r>
          <w:t>10</w:t>
        </w:r>
        <w:r>
          <w:fldChar w:fldCharType="end"/>
        </w:r>
      </w:hyperlink>
    </w:p>
    <w:p w14:paraId="71D8EA0E" w14:textId="77777777" w:rsidR="00A535AC" w:rsidRDefault="00000000">
      <w:pPr>
        <w:pStyle w:val="a"/>
        <w:sectPr w:rsidR="00A535AC">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start="1"/>
          <w:cols w:space="720"/>
          <w:docGrid w:type="lines" w:linePitch="312"/>
        </w:sectPr>
      </w:pPr>
      <w:r>
        <w:rPr>
          <w:rFonts w:hint="eastAsia"/>
        </w:rPr>
        <w:fldChar w:fldCharType="end"/>
      </w:r>
    </w:p>
    <w:p w14:paraId="29981C1D" w14:textId="77777777" w:rsidR="00A535AC" w:rsidRDefault="00000000">
      <w:pPr>
        <w:pStyle w:val="a"/>
      </w:pPr>
      <w:bookmarkStart w:id="3" w:name="_Toc19370"/>
      <w:r>
        <w:rPr>
          <w:rFonts w:hint="eastAsia"/>
        </w:rPr>
        <w:lastRenderedPageBreak/>
        <w:t>前    言</w:t>
      </w:r>
      <w:bookmarkEnd w:id="1"/>
      <w:bookmarkEnd w:id="3"/>
    </w:p>
    <w:p w14:paraId="4B7B5648" w14:textId="77777777" w:rsidR="00A535AC" w:rsidRDefault="00000000">
      <w:pPr>
        <w:pStyle w:val="ac"/>
        <w:kinsoku w:val="0"/>
        <w:autoSpaceDE w:val="0"/>
        <w:ind w:firstLineChars="200" w:firstLine="420"/>
        <w:rPr>
          <w:rFonts w:ascii="Times New Roman" w:hAnsi="Times New Roman" w:cs="Times New Roman"/>
        </w:rPr>
      </w:pPr>
      <w:r>
        <w:rPr>
          <w:rFonts w:ascii="Times New Roman" w:hAnsi="Times New Roman" w:cs="Times New Roman" w:hint="eastAsia"/>
        </w:rPr>
        <w:t>本标准由中国煤炭学会提出。</w:t>
      </w:r>
    </w:p>
    <w:p w14:paraId="55A9E883" w14:textId="77777777" w:rsidR="00A535AC" w:rsidRDefault="00000000">
      <w:pPr>
        <w:pStyle w:val="ac"/>
        <w:kinsoku w:val="0"/>
        <w:autoSpaceDE w:val="0"/>
        <w:ind w:firstLineChars="200" w:firstLine="420"/>
        <w:rPr>
          <w:rFonts w:ascii="Times New Roman" w:hAnsi="Times New Roman" w:cs="Times New Roman"/>
        </w:rPr>
      </w:pPr>
      <w:r>
        <w:rPr>
          <w:rFonts w:ascii="Times New Roman" w:hAnsi="Times New Roman" w:cs="Times New Roman" w:hint="eastAsia"/>
        </w:rPr>
        <w:t>本标准由中国煤炭学会归口。</w:t>
      </w:r>
    </w:p>
    <w:p w14:paraId="7249DA0E" w14:textId="77777777" w:rsidR="00A535AC" w:rsidRDefault="00000000">
      <w:pPr>
        <w:pStyle w:val="ac"/>
        <w:kinsoku w:val="0"/>
        <w:autoSpaceDE w:val="0"/>
        <w:ind w:firstLineChars="200" w:firstLine="420"/>
        <w:rPr>
          <w:rFonts w:ascii="Times New Roman" w:hAnsi="Times New Roman" w:cs="Times New Roman"/>
        </w:rPr>
      </w:pPr>
      <w:r>
        <w:rPr>
          <w:rFonts w:ascii="Times New Roman" w:hAnsi="Times New Roman" w:cs="Times New Roman" w:hint="eastAsia"/>
        </w:rPr>
        <w:t>本标准起草单位：北京天地融创科技股份</w:t>
      </w:r>
      <w:r>
        <w:rPr>
          <w:rFonts w:hint="eastAsia"/>
        </w:rPr>
        <w:t>有限公司</w:t>
      </w:r>
    </w:p>
    <w:p w14:paraId="163F3D94" w14:textId="77777777" w:rsidR="00A535AC" w:rsidRDefault="00000000">
      <w:pPr>
        <w:pStyle w:val="ac"/>
        <w:kinsoku w:val="0"/>
        <w:autoSpaceDE w:val="0"/>
        <w:ind w:firstLineChars="200" w:firstLine="420"/>
        <w:rPr>
          <w:rFonts w:ascii="Times New Roman" w:hAnsi="Times New Roman" w:cs="Times New Roman"/>
        </w:rPr>
      </w:pPr>
      <w:r>
        <w:rPr>
          <w:rFonts w:ascii="Times New Roman" w:hAnsi="Times New Roman" w:cs="Times New Roman" w:hint="eastAsia"/>
        </w:rPr>
        <w:t>本标准主要起草人：段璐、牛芳、孟长方、夏少波、王学文、王建朋、张朝、于士雷、魏琰荣、龚艳艳、李美军、刘振宇、崔名双、贾楠、刘鹏中</w:t>
      </w:r>
    </w:p>
    <w:p w14:paraId="132A1F39" w14:textId="77777777" w:rsidR="00A535AC" w:rsidRDefault="00A535AC">
      <w:pPr>
        <w:pStyle w:val="ac"/>
        <w:kinsoku w:val="0"/>
        <w:autoSpaceDE w:val="0"/>
        <w:ind w:firstLineChars="200" w:firstLine="420"/>
        <w:rPr>
          <w:rFonts w:ascii="Times New Roman" w:hAnsi="Times New Roman" w:cs="Times New Roman"/>
        </w:rPr>
      </w:pPr>
    </w:p>
    <w:p w14:paraId="51FC99FC" w14:textId="77777777" w:rsidR="00A535AC" w:rsidRDefault="00A535AC">
      <w:pPr>
        <w:pStyle w:val="ac"/>
        <w:kinsoku w:val="0"/>
        <w:autoSpaceDE w:val="0"/>
        <w:ind w:firstLineChars="200" w:firstLine="420"/>
        <w:rPr>
          <w:rFonts w:ascii="Times New Roman" w:hAnsi="Times New Roman"/>
        </w:rPr>
      </w:pPr>
    </w:p>
    <w:p w14:paraId="62AC2EF0" w14:textId="77777777" w:rsidR="00A535AC" w:rsidRDefault="00A535AC">
      <w:pPr>
        <w:pStyle w:val="ac"/>
        <w:kinsoku w:val="0"/>
        <w:autoSpaceDE w:val="0"/>
        <w:rPr>
          <w:rFonts w:hAnsi="宋体" w:hint="eastAsia"/>
          <w:sz w:val="24"/>
        </w:rPr>
      </w:pPr>
    </w:p>
    <w:p w14:paraId="02919797" w14:textId="77777777" w:rsidR="00A535AC" w:rsidRDefault="00A535AC">
      <w:pPr>
        <w:pStyle w:val="af8"/>
        <w:ind w:firstLine="420"/>
        <w:sectPr w:rsidR="00A535AC">
          <w:pgSz w:w="11907" w:h="16839"/>
          <w:pgMar w:top="1418" w:right="1134" w:bottom="1134" w:left="1418" w:header="1418" w:footer="851" w:gutter="0"/>
          <w:pgNumType w:fmt="upperRoman"/>
          <w:cols w:space="720"/>
          <w:docGrid w:type="lines" w:linePitch="312"/>
        </w:sectPr>
      </w:pPr>
    </w:p>
    <w:p w14:paraId="26712CA3" w14:textId="77777777" w:rsidR="00A535AC" w:rsidRDefault="00000000">
      <w:pPr>
        <w:pStyle w:val="aff1"/>
        <w:spacing w:beforeLines="20" w:before="80" w:afterLines="20" w:after="80" w:line="240" w:lineRule="auto"/>
        <w:rPr>
          <w:rFonts w:ascii="Times New Roman"/>
          <w:b/>
          <w:bCs/>
        </w:rPr>
      </w:pPr>
      <w:bookmarkStart w:id="4" w:name="_Toc1463"/>
      <w:bookmarkStart w:id="5" w:name="SectionMark4"/>
      <w:bookmarkEnd w:id="2"/>
      <w:r>
        <w:rPr>
          <w:rFonts w:ascii="Times New Roman" w:hint="eastAsia"/>
          <w:b/>
          <w:bCs/>
        </w:rPr>
        <w:lastRenderedPageBreak/>
        <w:t>选择性非催化还原法运行与检修规程</w:t>
      </w:r>
      <w:bookmarkEnd w:id="4"/>
    </w:p>
    <w:p w14:paraId="5ECA2635" w14:textId="77777777" w:rsidR="00A535AC" w:rsidRDefault="00A535AC">
      <w:pPr>
        <w:pStyle w:val="af8"/>
        <w:adjustRightInd w:val="0"/>
        <w:snapToGrid w:val="0"/>
        <w:ind w:firstLine="420"/>
      </w:pPr>
    </w:p>
    <w:p w14:paraId="0C28AA8E" w14:textId="77777777" w:rsidR="00A535AC" w:rsidRDefault="00000000">
      <w:pPr>
        <w:pStyle w:val="a0"/>
        <w:numPr>
          <w:ilvl w:val="0"/>
          <w:numId w:val="3"/>
        </w:numPr>
        <w:spacing w:before="200" w:after="200"/>
        <w:outlineLvl w:val="0"/>
        <w:rPr>
          <w:rFonts w:ascii="Times New Roman"/>
        </w:rPr>
      </w:pPr>
      <w:bookmarkStart w:id="6" w:name="_Toc76521326"/>
      <w:bookmarkStart w:id="7" w:name="_Toc8433"/>
      <w:r>
        <w:rPr>
          <w:rFonts w:ascii="Times New Roman" w:hint="eastAsia"/>
        </w:rPr>
        <w:t>范围</w:t>
      </w:r>
      <w:bookmarkEnd w:id="6"/>
      <w:bookmarkEnd w:id="7"/>
    </w:p>
    <w:p w14:paraId="0F23C143" w14:textId="77777777" w:rsidR="00A535AC" w:rsidRDefault="00000000">
      <w:pPr>
        <w:ind w:firstLineChars="195" w:firstLine="409"/>
        <w:rPr>
          <w:sz w:val="21"/>
          <w:szCs w:val="21"/>
        </w:rPr>
      </w:pPr>
      <w:r>
        <w:rPr>
          <w:rFonts w:hint="eastAsia"/>
          <w:sz w:val="21"/>
          <w:szCs w:val="21"/>
        </w:rPr>
        <w:t>本标准规定了锅炉选择性非催化还原法烟气脱硝系统及装置的运行、异常处理与检修技术要求等。</w:t>
      </w:r>
    </w:p>
    <w:p w14:paraId="69B9D93D" w14:textId="77777777" w:rsidR="00A535AC" w:rsidRDefault="00000000">
      <w:pPr>
        <w:ind w:firstLine="420"/>
        <w:rPr>
          <w:sz w:val="21"/>
          <w:szCs w:val="21"/>
        </w:rPr>
      </w:pPr>
      <w:r>
        <w:rPr>
          <w:rFonts w:hint="eastAsia"/>
          <w:sz w:val="21"/>
          <w:szCs w:val="21"/>
        </w:rPr>
        <w:t>本标准适用于燃煤、燃气、燃油供热锅炉和其他工业锅炉、炉窑的选择性非催化还原法烟气脱硝系统及装置的运行与检修。</w:t>
      </w:r>
      <w:bookmarkStart w:id="8" w:name="_Toc94436494"/>
      <w:bookmarkEnd w:id="5"/>
    </w:p>
    <w:p w14:paraId="19CFF851" w14:textId="77777777" w:rsidR="00A535AC" w:rsidRDefault="00000000">
      <w:pPr>
        <w:pStyle w:val="a0"/>
        <w:numPr>
          <w:ilvl w:val="0"/>
          <w:numId w:val="3"/>
        </w:numPr>
        <w:spacing w:before="200" w:after="200"/>
        <w:outlineLvl w:val="0"/>
        <w:rPr>
          <w:rFonts w:ascii="Times New Roman"/>
        </w:rPr>
      </w:pPr>
      <w:bookmarkStart w:id="9" w:name="_Toc26775"/>
      <w:r>
        <w:rPr>
          <w:rFonts w:ascii="Times New Roman" w:hint="eastAsia"/>
        </w:rPr>
        <w:t>规范性引用文件</w:t>
      </w:r>
      <w:bookmarkEnd w:id="8"/>
      <w:bookmarkEnd w:id="9"/>
    </w:p>
    <w:p w14:paraId="5A75F844" w14:textId="77777777" w:rsidR="00A535AC" w:rsidRDefault="00000000">
      <w:pPr>
        <w:ind w:firstLine="420"/>
        <w:rPr>
          <w:sz w:val="21"/>
          <w:szCs w:val="21"/>
        </w:rPr>
      </w:pPr>
      <w:r>
        <w:rPr>
          <w:rFonts w:hint="eastAsia"/>
          <w:sz w:val="21"/>
          <w:szCs w:val="21"/>
        </w:rPr>
        <w:t>下列文件对于本文件的应用是必不可少的。凡是注日期的引用文件，仅注日期的版本适用于本文件。凡是不注明日期的引用文件，其最新版本（包括所有修改单）适用于本文件</w:t>
      </w:r>
    </w:p>
    <w:p w14:paraId="7AC2356C" w14:textId="77777777" w:rsidR="00A535AC" w:rsidRDefault="00000000">
      <w:pPr>
        <w:ind w:firstLine="420"/>
        <w:rPr>
          <w:sz w:val="21"/>
        </w:rPr>
      </w:pPr>
      <w:r>
        <w:rPr>
          <w:rFonts w:hint="eastAsia"/>
          <w:sz w:val="21"/>
        </w:rPr>
        <w:t xml:space="preserve">GB/T  21509  </w:t>
      </w:r>
      <w:r>
        <w:rPr>
          <w:rFonts w:hint="eastAsia"/>
          <w:sz w:val="21"/>
        </w:rPr>
        <w:t>燃煤烟气脱硝技术装备</w:t>
      </w:r>
    </w:p>
    <w:p w14:paraId="07885F95" w14:textId="77777777" w:rsidR="00A535AC" w:rsidRDefault="00000000">
      <w:pPr>
        <w:ind w:firstLine="420"/>
        <w:rPr>
          <w:sz w:val="21"/>
        </w:rPr>
      </w:pPr>
      <w:r>
        <w:rPr>
          <w:rFonts w:hint="eastAsia"/>
          <w:sz w:val="21"/>
        </w:rPr>
        <w:t xml:space="preserve">HJ    563    </w:t>
      </w:r>
      <w:r>
        <w:rPr>
          <w:rFonts w:hint="eastAsia"/>
          <w:sz w:val="21"/>
        </w:rPr>
        <w:t>火电厂烟气脱硝工程技术规范</w:t>
      </w:r>
      <w:r>
        <w:rPr>
          <w:rFonts w:hint="eastAsia"/>
          <w:sz w:val="21"/>
        </w:rPr>
        <w:t xml:space="preserve">  </w:t>
      </w:r>
      <w:r>
        <w:rPr>
          <w:rFonts w:hint="eastAsia"/>
          <w:sz w:val="21"/>
        </w:rPr>
        <w:t>选择性非催化还原法</w:t>
      </w:r>
    </w:p>
    <w:p w14:paraId="15C7879C" w14:textId="77777777" w:rsidR="00A535AC" w:rsidRDefault="00000000">
      <w:pPr>
        <w:ind w:firstLine="420"/>
        <w:rPr>
          <w:sz w:val="21"/>
        </w:rPr>
      </w:pPr>
      <w:r>
        <w:rPr>
          <w:rFonts w:hint="eastAsia"/>
          <w:sz w:val="21"/>
        </w:rPr>
        <w:t xml:space="preserve">HJ    562    </w:t>
      </w:r>
      <w:r>
        <w:rPr>
          <w:rFonts w:hint="eastAsia"/>
          <w:sz w:val="21"/>
        </w:rPr>
        <w:t>火电厂烟气脱硝工程技术规范</w:t>
      </w:r>
      <w:r>
        <w:rPr>
          <w:rFonts w:hint="eastAsia"/>
          <w:sz w:val="21"/>
        </w:rPr>
        <w:t xml:space="preserve">  </w:t>
      </w:r>
      <w:r>
        <w:rPr>
          <w:rFonts w:hint="eastAsia"/>
          <w:sz w:val="21"/>
        </w:rPr>
        <w:t>选择性催化还原法</w:t>
      </w:r>
    </w:p>
    <w:p w14:paraId="22AA3328" w14:textId="77777777" w:rsidR="00A535AC" w:rsidRDefault="00000000">
      <w:pPr>
        <w:ind w:firstLine="420"/>
        <w:rPr>
          <w:sz w:val="21"/>
        </w:rPr>
      </w:pPr>
      <w:r>
        <w:rPr>
          <w:rFonts w:hint="eastAsia"/>
          <w:sz w:val="21"/>
        </w:rPr>
        <w:t xml:space="preserve">DL/T  296    </w:t>
      </w:r>
      <w:r>
        <w:rPr>
          <w:rFonts w:hint="eastAsia"/>
          <w:sz w:val="21"/>
        </w:rPr>
        <w:t>火电厂烟气脱硝技术导则</w:t>
      </w:r>
    </w:p>
    <w:p w14:paraId="767943F2" w14:textId="77777777" w:rsidR="00A535AC" w:rsidRDefault="00000000">
      <w:pPr>
        <w:ind w:firstLine="420"/>
        <w:rPr>
          <w:sz w:val="21"/>
        </w:rPr>
      </w:pPr>
      <w:r>
        <w:rPr>
          <w:rFonts w:hint="eastAsia"/>
          <w:sz w:val="21"/>
        </w:rPr>
        <w:t xml:space="preserve">JB/T  12539   </w:t>
      </w:r>
      <w:r>
        <w:rPr>
          <w:rFonts w:hint="eastAsia"/>
          <w:sz w:val="21"/>
        </w:rPr>
        <w:t>选择性非催化还原法烟气脱硝系统运行技术条件</w:t>
      </w:r>
    </w:p>
    <w:p w14:paraId="25308085" w14:textId="77777777" w:rsidR="00A535AC" w:rsidRDefault="00000000">
      <w:pPr>
        <w:ind w:firstLine="420"/>
        <w:rPr>
          <w:sz w:val="21"/>
        </w:rPr>
      </w:pPr>
      <w:r>
        <w:rPr>
          <w:rFonts w:hint="eastAsia"/>
          <w:sz w:val="21"/>
        </w:rPr>
        <w:t xml:space="preserve">JB/T  14100   </w:t>
      </w:r>
      <w:r>
        <w:rPr>
          <w:rFonts w:hint="eastAsia"/>
          <w:sz w:val="21"/>
        </w:rPr>
        <w:t>选择性非催化还原法烟气脱硝装置</w:t>
      </w:r>
    </w:p>
    <w:p w14:paraId="50BF2D7B" w14:textId="77777777" w:rsidR="00A535AC" w:rsidRDefault="00000000">
      <w:pPr>
        <w:ind w:firstLine="420"/>
        <w:rPr>
          <w:sz w:val="21"/>
        </w:rPr>
      </w:pPr>
      <w:r>
        <w:rPr>
          <w:rFonts w:hint="eastAsia"/>
          <w:sz w:val="21"/>
        </w:rPr>
        <w:t xml:space="preserve">JB/T  12911   </w:t>
      </w:r>
      <w:r>
        <w:rPr>
          <w:rFonts w:hint="eastAsia"/>
          <w:sz w:val="21"/>
        </w:rPr>
        <w:t>选择性非催化还原法烟气脱硝装置</w:t>
      </w:r>
      <w:r>
        <w:rPr>
          <w:rFonts w:hint="eastAsia"/>
          <w:sz w:val="21"/>
        </w:rPr>
        <w:t xml:space="preserve">  </w:t>
      </w:r>
      <w:r>
        <w:rPr>
          <w:rFonts w:hint="eastAsia"/>
          <w:sz w:val="21"/>
        </w:rPr>
        <w:t>喷射系统</w:t>
      </w:r>
    </w:p>
    <w:p w14:paraId="5140A63E" w14:textId="77777777" w:rsidR="00A535AC" w:rsidRDefault="00000000">
      <w:pPr>
        <w:ind w:firstLine="420"/>
        <w:rPr>
          <w:sz w:val="21"/>
        </w:rPr>
      </w:pPr>
      <w:r>
        <w:rPr>
          <w:rFonts w:hint="eastAsia"/>
          <w:sz w:val="21"/>
        </w:rPr>
        <w:t xml:space="preserve">GB   13271   </w:t>
      </w:r>
      <w:r>
        <w:rPr>
          <w:rFonts w:hint="eastAsia"/>
          <w:sz w:val="21"/>
        </w:rPr>
        <w:t>锅炉大气污染物排放标准</w:t>
      </w:r>
    </w:p>
    <w:p w14:paraId="38367B34" w14:textId="77777777" w:rsidR="00A535AC" w:rsidRDefault="00000000">
      <w:pPr>
        <w:ind w:firstLine="420"/>
        <w:rPr>
          <w:sz w:val="21"/>
        </w:rPr>
      </w:pPr>
      <w:r>
        <w:rPr>
          <w:rFonts w:hint="eastAsia"/>
          <w:sz w:val="21"/>
        </w:rPr>
        <w:t xml:space="preserve">DL/T  838     </w:t>
      </w:r>
      <w:r>
        <w:rPr>
          <w:rFonts w:hint="eastAsia"/>
          <w:sz w:val="21"/>
        </w:rPr>
        <w:t>燃煤火力发电企业设备检修导则</w:t>
      </w:r>
    </w:p>
    <w:p w14:paraId="1D215C33" w14:textId="77777777" w:rsidR="00A535AC" w:rsidRDefault="00000000">
      <w:pPr>
        <w:ind w:firstLine="420"/>
        <w:rPr>
          <w:sz w:val="21"/>
        </w:rPr>
      </w:pPr>
      <w:r>
        <w:rPr>
          <w:rFonts w:hint="eastAsia"/>
          <w:sz w:val="21"/>
        </w:rPr>
        <w:t xml:space="preserve">GB/T  16157   </w:t>
      </w:r>
      <w:r>
        <w:rPr>
          <w:rFonts w:hint="eastAsia"/>
          <w:sz w:val="21"/>
        </w:rPr>
        <w:t>固定污染源排期中颗粒物测定与气态污染物采样方法</w:t>
      </w:r>
    </w:p>
    <w:p w14:paraId="23DACFFE" w14:textId="77777777" w:rsidR="00A535AC" w:rsidRDefault="00000000">
      <w:pPr>
        <w:ind w:firstLine="420"/>
        <w:rPr>
          <w:sz w:val="21"/>
        </w:rPr>
      </w:pPr>
      <w:r>
        <w:rPr>
          <w:rFonts w:hint="eastAsia"/>
          <w:sz w:val="21"/>
        </w:rPr>
        <w:t xml:space="preserve">HJ    1240    </w:t>
      </w:r>
      <w:r>
        <w:rPr>
          <w:rFonts w:hint="eastAsia"/>
          <w:sz w:val="21"/>
        </w:rPr>
        <w:t>固定污染源废弃</w:t>
      </w:r>
      <w:r>
        <w:rPr>
          <w:rFonts w:hint="eastAsia"/>
          <w:sz w:val="21"/>
        </w:rPr>
        <w:t xml:space="preserve"> </w:t>
      </w:r>
      <w:r>
        <w:rPr>
          <w:rFonts w:hint="eastAsia"/>
          <w:sz w:val="21"/>
        </w:rPr>
        <w:t>气态污染物（</w:t>
      </w:r>
      <w:r>
        <w:rPr>
          <w:rFonts w:hint="eastAsia"/>
          <w:sz w:val="21"/>
        </w:rPr>
        <w:t>SO</w:t>
      </w:r>
      <w:r>
        <w:rPr>
          <w:rFonts w:hint="eastAsia"/>
          <w:sz w:val="21"/>
          <w:vertAlign w:val="subscript"/>
        </w:rPr>
        <w:t>2</w:t>
      </w:r>
      <w:r>
        <w:rPr>
          <w:rFonts w:hint="eastAsia"/>
          <w:sz w:val="21"/>
        </w:rPr>
        <w:t>、</w:t>
      </w:r>
      <w:r>
        <w:rPr>
          <w:rFonts w:hint="eastAsia"/>
          <w:sz w:val="21"/>
        </w:rPr>
        <w:t>NO</w:t>
      </w:r>
      <w:r>
        <w:rPr>
          <w:rFonts w:hint="eastAsia"/>
          <w:sz w:val="21"/>
        </w:rPr>
        <w:t>、</w:t>
      </w:r>
      <w:r>
        <w:rPr>
          <w:rFonts w:hint="eastAsia"/>
          <w:sz w:val="21"/>
        </w:rPr>
        <w:t>NO</w:t>
      </w:r>
      <w:r>
        <w:rPr>
          <w:rFonts w:hint="eastAsia"/>
          <w:sz w:val="21"/>
          <w:vertAlign w:val="subscript"/>
        </w:rPr>
        <w:t>2</w:t>
      </w:r>
      <w:r>
        <w:rPr>
          <w:rFonts w:hint="eastAsia"/>
          <w:sz w:val="21"/>
        </w:rPr>
        <w:t>、</w:t>
      </w:r>
      <w:r>
        <w:rPr>
          <w:rFonts w:hint="eastAsia"/>
          <w:sz w:val="21"/>
        </w:rPr>
        <w:t>CO</w:t>
      </w:r>
      <w:r>
        <w:rPr>
          <w:rFonts w:hint="eastAsia"/>
          <w:sz w:val="21"/>
        </w:rPr>
        <w:t>、</w:t>
      </w:r>
      <w:r>
        <w:rPr>
          <w:rFonts w:hint="eastAsia"/>
          <w:sz w:val="21"/>
        </w:rPr>
        <w:t>CO</w:t>
      </w:r>
      <w:r>
        <w:rPr>
          <w:rFonts w:hint="eastAsia"/>
          <w:sz w:val="21"/>
          <w:vertAlign w:val="subscript"/>
        </w:rPr>
        <w:t>2</w:t>
      </w:r>
      <w:r>
        <w:rPr>
          <w:rFonts w:hint="eastAsia"/>
          <w:sz w:val="21"/>
        </w:rPr>
        <w:t>）的测定</w:t>
      </w:r>
      <w:r>
        <w:rPr>
          <w:rFonts w:hint="eastAsia"/>
          <w:sz w:val="21"/>
        </w:rPr>
        <w:t xml:space="preserve"> </w:t>
      </w:r>
      <w:r>
        <w:rPr>
          <w:rFonts w:hint="eastAsia"/>
          <w:sz w:val="21"/>
        </w:rPr>
        <w:t>便携式傅</w:t>
      </w:r>
    </w:p>
    <w:p w14:paraId="1C6A1758" w14:textId="77777777" w:rsidR="00A535AC" w:rsidRDefault="00000000">
      <w:pPr>
        <w:ind w:firstLineChars="900" w:firstLine="1890"/>
        <w:rPr>
          <w:sz w:val="21"/>
        </w:rPr>
      </w:pPr>
      <w:r>
        <w:rPr>
          <w:rFonts w:hint="eastAsia"/>
          <w:sz w:val="21"/>
        </w:rPr>
        <w:t>里叶变换红外光谱法</w:t>
      </w:r>
    </w:p>
    <w:p w14:paraId="2D0E5D2B" w14:textId="77777777" w:rsidR="00A535AC" w:rsidRDefault="00000000">
      <w:pPr>
        <w:ind w:firstLine="420"/>
        <w:rPr>
          <w:sz w:val="21"/>
        </w:rPr>
      </w:pPr>
      <w:r>
        <w:rPr>
          <w:rFonts w:hint="eastAsia"/>
          <w:sz w:val="21"/>
        </w:rPr>
        <w:t xml:space="preserve">HJ    533     </w:t>
      </w:r>
      <w:r>
        <w:rPr>
          <w:rFonts w:hint="eastAsia"/>
          <w:sz w:val="21"/>
        </w:rPr>
        <w:t>环境空气和废气</w:t>
      </w:r>
      <w:r>
        <w:rPr>
          <w:rFonts w:hint="eastAsia"/>
          <w:sz w:val="21"/>
        </w:rPr>
        <w:t xml:space="preserve">  </w:t>
      </w:r>
      <w:r>
        <w:rPr>
          <w:rFonts w:hint="eastAsia"/>
          <w:sz w:val="21"/>
        </w:rPr>
        <w:t>氨的测定</w:t>
      </w:r>
      <w:r>
        <w:rPr>
          <w:rFonts w:hint="eastAsia"/>
          <w:sz w:val="21"/>
        </w:rPr>
        <w:t xml:space="preserve">  </w:t>
      </w:r>
      <w:r>
        <w:rPr>
          <w:rFonts w:hint="eastAsia"/>
          <w:sz w:val="21"/>
        </w:rPr>
        <w:t>纳氏试剂分光光度法</w:t>
      </w:r>
    </w:p>
    <w:p w14:paraId="1B18F811" w14:textId="77777777" w:rsidR="00A535AC" w:rsidRDefault="00000000">
      <w:pPr>
        <w:pStyle w:val="a0"/>
        <w:numPr>
          <w:ilvl w:val="0"/>
          <w:numId w:val="3"/>
        </w:numPr>
        <w:spacing w:before="200" w:after="200"/>
        <w:outlineLvl w:val="0"/>
        <w:rPr>
          <w:rFonts w:ascii="Times New Roman"/>
        </w:rPr>
      </w:pPr>
      <w:bookmarkStart w:id="10" w:name="_Toc9560"/>
      <w:r>
        <w:rPr>
          <w:rFonts w:ascii="Times New Roman" w:hint="eastAsia"/>
        </w:rPr>
        <w:t>术语和定义</w:t>
      </w:r>
      <w:bookmarkEnd w:id="10"/>
    </w:p>
    <w:p w14:paraId="27F1558E" w14:textId="77777777" w:rsidR="00A535AC" w:rsidRDefault="00000000">
      <w:pPr>
        <w:spacing w:beforeLines="50" w:before="200" w:afterLines="50" w:after="200" w:line="240" w:lineRule="auto"/>
        <w:ind w:firstLineChars="0" w:firstLine="0"/>
        <w:rPr>
          <w:sz w:val="21"/>
          <w:szCs w:val="21"/>
        </w:rPr>
      </w:pPr>
      <w:r>
        <w:rPr>
          <w:rFonts w:eastAsia="黑体" w:hint="eastAsia"/>
          <w:sz w:val="21"/>
          <w:szCs w:val="21"/>
        </w:rPr>
        <w:t xml:space="preserve">  </w:t>
      </w:r>
      <w:r>
        <w:rPr>
          <w:rFonts w:hint="eastAsia"/>
          <w:sz w:val="21"/>
          <w:szCs w:val="21"/>
        </w:rPr>
        <w:t xml:space="preserve"> GB/T 21509</w:t>
      </w:r>
      <w:r>
        <w:rPr>
          <w:rFonts w:hint="eastAsia"/>
          <w:sz w:val="21"/>
          <w:szCs w:val="21"/>
        </w:rPr>
        <w:t>界定的术语和定义适用于本标准。</w:t>
      </w:r>
    </w:p>
    <w:p w14:paraId="706BF6F5" w14:textId="77777777" w:rsidR="00A535AC" w:rsidRDefault="00A535AC">
      <w:pPr>
        <w:pStyle w:val="a0"/>
        <w:numPr>
          <w:ilvl w:val="1"/>
          <w:numId w:val="3"/>
        </w:numPr>
        <w:spacing w:beforeLines="0" w:before="0" w:afterLines="0" w:after="0"/>
        <w:rPr>
          <w:rFonts w:ascii="Times New Roman"/>
        </w:rPr>
      </w:pPr>
    </w:p>
    <w:p w14:paraId="78EE150E" w14:textId="77777777" w:rsidR="00A535AC" w:rsidRDefault="00000000">
      <w:pPr>
        <w:pStyle w:val="a1"/>
        <w:numPr>
          <w:ilvl w:val="0"/>
          <w:numId w:val="0"/>
        </w:numPr>
        <w:ind w:firstLineChars="200" w:firstLine="420"/>
        <w:rPr>
          <w:rFonts w:ascii="Times New Roman" w:hAnsi="Times New Roman"/>
        </w:rPr>
      </w:pPr>
      <w:r>
        <w:rPr>
          <w:rFonts w:ascii="Times New Roman" w:hAnsi="Times New Roman" w:hint="eastAsia"/>
        </w:rPr>
        <w:t>选择性非催化还原法</w:t>
      </w:r>
      <w:r>
        <w:rPr>
          <w:rFonts w:ascii="Times New Roman" w:hAnsi="Times New Roman" w:hint="eastAsia"/>
        </w:rPr>
        <w:t xml:space="preserve">  selective non-catalytic reduction technology</w:t>
      </w:r>
      <w:r>
        <w:rPr>
          <w:rFonts w:ascii="Times New Roman" w:hAnsi="Times New Roman" w:hint="eastAsia"/>
        </w:rPr>
        <w:t>（</w:t>
      </w:r>
      <w:r>
        <w:rPr>
          <w:rFonts w:ascii="Times New Roman" w:hAnsi="Times New Roman" w:hint="eastAsia"/>
        </w:rPr>
        <w:t>SNCR</w:t>
      </w:r>
      <w:r>
        <w:rPr>
          <w:rFonts w:ascii="Times New Roman" w:hAnsi="Times New Roman" w:hint="eastAsia"/>
        </w:rPr>
        <w:t>）</w:t>
      </w:r>
    </w:p>
    <w:p w14:paraId="60AAA442" w14:textId="77777777" w:rsidR="00A535AC" w:rsidRDefault="00000000">
      <w:pPr>
        <w:pStyle w:val="af8"/>
        <w:tabs>
          <w:tab w:val="center" w:pos="4201"/>
          <w:tab w:val="right" w:leader="dot" w:pos="9298"/>
        </w:tabs>
        <w:ind w:firstLine="420"/>
      </w:pPr>
      <w:r>
        <w:rPr>
          <w:rFonts w:hint="eastAsia"/>
        </w:rPr>
        <w:t>利用还原剂在不需要催化剂的情况下有选择地与烟气中的氮氧化物（主要是</w:t>
      </w:r>
      <w:r>
        <w:rPr>
          <w:rFonts w:hint="eastAsia"/>
        </w:rPr>
        <w:t>NO</w:t>
      </w:r>
      <w:r>
        <w:rPr>
          <w:rFonts w:hint="eastAsia"/>
        </w:rPr>
        <w:t>和</w:t>
      </w:r>
      <w:r>
        <w:rPr>
          <w:rFonts w:hint="eastAsia"/>
        </w:rPr>
        <w:t>NO</w:t>
      </w:r>
      <w:r>
        <w:rPr>
          <w:rFonts w:hint="eastAsia"/>
          <w:vertAlign w:val="subscript"/>
        </w:rPr>
        <w:t>2</w:t>
      </w:r>
      <w:r>
        <w:rPr>
          <w:rFonts w:hint="eastAsia"/>
        </w:rPr>
        <w:t>）发生化学反应，生成氮气、水和二氧化碳的一种脱硝技术。</w:t>
      </w:r>
    </w:p>
    <w:p w14:paraId="0D6C60A8" w14:textId="77777777" w:rsidR="00A535AC" w:rsidRDefault="00A535AC">
      <w:pPr>
        <w:pStyle w:val="a0"/>
        <w:numPr>
          <w:ilvl w:val="1"/>
          <w:numId w:val="3"/>
        </w:numPr>
        <w:spacing w:beforeLines="0" w:before="0" w:afterLines="0" w:after="0"/>
        <w:rPr>
          <w:rFonts w:ascii="Times New Roman"/>
        </w:rPr>
      </w:pPr>
    </w:p>
    <w:p w14:paraId="11C4B6FF" w14:textId="77777777" w:rsidR="00A535AC" w:rsidRDefault="00000000">
      <w:pPr>
        <w:pStyle w:val="a1"/>
        <w:numPr>
          <w:ilvl w:val="0"/>
          <w:numId w:val="0"/>
        </w:numPr>
        <w:ind w:firstLineChars="200" w:firstLine="420"/>
        <w:rPr>
          <w:rFonts w:ascii="Times New Roman" w:hAnsi="Times New Roman"/>
        </w:rPr>
      </w:pPr>
      <w:r>
        <w:rPr>
          <w:rFonts w:ascii="Times New Roman" w:hAnsi="Times New Roman" w:hint="eastAsia"/>
        </w:rPr>
        <w:lastRenderedPageBreak/>
        <w:t>还原剂</w:t>
      </w:r>
      <w:r>
        <w:rPr>
          <w:rFonts w:ascii="Times New Roman" w:hAnsi="Times New Roman" w:hint="eastAsia"/>
        </w:rPr>
        <w:t xml:space="preserve"> reductant</w:t>
      </w:r>
    </w:p>
    <w:p w14:paraId="42ACFD53" w14:textId="77777777" w:rsidR="00A535AC" w:rsidRDefault="00000000">
      <w:pPr>
        <w:pStyle w:val="af8"/>
        <w:tabs>
          <w:tab w:val="center" w:pos="4201"/>
          <w:tab w:val="right" w:leader="dot" w:pos="9298"/>
        </w:tabs>
        <w:ind w:firstLine="420"/>
      </w:pPr>
      <w:r>
        <w:rPr>
          <w:rFonts w:hint="eastAsia"/>
        </w:rPr>
        <w:t>与氮氧化物发生还原反应的物质及原料。</w:t>
      </w:r>
    </w:p>
    <w:p w14:paraId="017F24D6" w14:textId="77777777" w:rsidR="00A535AC" w:rsidRDefault="00A535AC">
      <w:pPr>
        <w:pStyle w:val="a0"/>
        <w:numPr>
          <w:ilvl w:val="1"/>
          <w:numId w:val="3"/>
        </w:numPr>
        <w:spacing w:beforeLines="0" w:before="0" w:afterLines="0" w:after="0"/>
        <w:rPr>
          <w:rFonts w:ascii="Times New Roman"/>
        </w:rPr>
      </w:pPr>
    </w:p>
    <w:p w14:paraId="05B4C464" w14:textId="77777777" w:rsidR="00A535AC" w:rsidRDefault="00000000">
      <w:pPr>
        <w:pStyle w:val="a1"/>
        <w:numPr>
          <w:ilvl w:val="0"/>
          <w:numId w:val="0"/>
        </w:numPr>
        <w:ind w:firstLineChars="200" w:firstLine="420"/>
        <w:rPr>
          <w:rFonts w:ascii="Times New Roman" w:hAnsi="Times New Roman"/>
        </w:rPr>
      </w:pPr>
      <w:r>
        <w:rPr>
          <w:rFonts w:ascii="Times New Roman" w:hAnsi="Times New Roman" w:hint="eastAsia"/>
        </w:rPr>
        <w:t>氨氮摩尔比</w:t>
      </w:r>
      <w:r>
        <w:rPr>
          <w:rFonts w:ascii="Times New Roman" w:hAnsi="Times New Roman" w:hint="eastAsia"/>
        </w:rPr>
        <w:t xml:space="preserve">  NH</w:t>
      </w:r>
      <w:r>
        <w:rPr>
          <w:rFonts w:ascii="Times New Roman" w:hAnsi="Times New Roman" w:hint="eastAsia"/>
          <w:vertAlign w:val="subscript"/>
        </w:rPr>
        <w:t>3</w:t>
      </w:r>
      <w:r>
        <w:rPr>
          <w:rFonts w:ascii="Times New Roman" w:hAnsi="Times New Roman" w:hint="eastAsia"/>
        </w:rPr>
        <w:t>/NO</w:t>
      </w:r>
      <w:r>
        <w:rPr>
          <w:rFonts w:ascii="Times New Roman" w:hAnsi="Times New Roman" w:hint="eastAsia"/>
          <w:i/>
          <w:iCs/>
          <w:vertAlign w:val="subscript"/>
        </w:rPr>
        <w:t>x</w:t>
      </w:r>
      <w:r>
        <w:rPr>
          <w:rFonts w:ascii="Times New Roman" w:hAnsi="Times New Roman" w:hint="eastAsia"/>
        </w:rPr>
        <w:t xml:space="preserve"> molar ratio</w:t>
      </w:r>
    </w:p>
    <w:p w14:paraId="02DEEEF9" w14:textId="77777777" w:rsidR="00A535AC" w:rsidRDefault="00000000">
      <w:pPr>
        <w:pStyle w:val="af8"/>
        <w:tabs>
          <w:tab w:val="center" w:pos="4201"/>
          <w:tab w:val="right" w:leader="dot" w:pos="9298"/>
        </w:tabs>
        <w:ind w:firstLine="420"/>
      </w:pPr>
      <w:r>
        <w:rPr>
          <w:rFonts w:hint="eastAsia"/>
        </w:rPr>
        <w:t>喷入氨的物质的量与锅炉初始</w:t>
      </w:r>
      <w:r>
        <w:rPr>
          <w:rFonts w:hint="eastAsia"/>
        </w:rPr>
        <w:t>NO</w:t>
      </w:r>
      <w:r>
        <w:rPr>
          <w:rFonts w:hint="eastAsia"/>
          <w:i/>
          <w:iCs/>
          <w:vertAlign w:val="subscript"/>
        </w:rPr>
        <w:t>x</w:t>
      </w:r>
      <w:r>
        <w:rPr>
          <w:rFonts w:hint="eastAsia"/>
        </w:rPr>
        <w:t>排放物质的量之比。按公式（</w:t>
      </w:r>
      <w:r>
        <w:rPr>
          <w:rFonts w:hint="eastAsia"/>
        </w:rPr>
        <w:t>1</w:t>
      </w:r>
      <w:r>
        <w:rPr>
          <w:rFonts w:hint="eastAsia"/>
        </w:rPr>
        <w:t>）计算：</w:t>
      </w:r>
    </w:p>
    <w:p w14:paraId="3D827FBC" w14:textId="77777777" w:rsidR="00A535AC" w:rsidRDefault="00000000">
      <w:pPr>
        <w:pStyle w:val="af8"/>
        <w:tabs>
          <w:tab w:val="center" w:pos="4201"/>
          <w:tab w:val="right" w:leader="dot" w:pos="9298"/>
        </w:tabs>
        <w:ind w:firstLine="420"/>
        <w:jc w:val="right"/>
      </w:pPr>
      <w:r>
        <w:rPr>
          <w:rFonts w:hint="eastAsia"/>
          <w:position w:val="-10"/>
        </w:rPr>
        <w:object w:dxaOrig="1440" w:dyaOrig="340" w14:anchorId="53AF80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17pt" o:ole="">
            <v:imagedata r:id="rId18" o:title=""/>
          </v:shape>
          <o:OLEObject Type="Embed" ProgID="Equation.3" ShapeID="_x0000_i1025" DrawAspect="Content" ObjectID="_1786103279" r:id="rId19"/>
        </w:object>
      </w:r>
      <w:r>
        <w:rPr>
          <w:rFonts w:hint="eastAsia"/>
          <w:position w:val="-34"/>
        </w:rPr>
        <w:object w:dxaOrig="1400" w:dyaOrig="760" w14:anchorId="0EE2E189">
          <v:shape id="_x0000_i1026" type="#_x0000_t75" style="width:70pt;height:38pt" o:ole="">
            <v:imagedata r:id="rId20" o:title=""/>
          </v:shape>
          <o:OLEObject Type="Embed" ProgID="Equation.3" ShapeID="_x0000_i1026" DrawAspect="Content" ObjectID="_1786103280" r:id="rId21"/>
        </w:object>
      </w:r>
      <w:r>
        <w:rPr>
          <w:rFonts w:hint="eastAsia"/>
        </w:rPr>
        <w:t xml:space="preserve">                                  </w:t>
      </w:r>
      <w:r>
        <w:rPr>
          <w:rFonts w:hint="eastAsia"/>
        </w:rPr>
        <w:t>（</w:t>
      </w:r>
      <w:r>
        <w:rPr>
          <w:rFonts w:hint="eastAsia"/>
        </w:rPr>
        <w:t>1</w:t>
      </w:r>
      <w:r>
        <w:rPr>
          <w:rFonts w:hint="eastAsia"/>
        </w:rPr>
        <w:t>）</w:t>
      </w:r>
    </w:p>
    <w:p w14:paraId="526B2F7C" w14:textId="77777777" w:rsidR="00A535AC" w:rsidRDefault="00000000">
      <w:pPr>
        <w:pStyle w:val="af8"/>
        <w:tabs>
          <w:tab w:val="center" w:pos="4201"/>
          <w:tab w:val="right" w:leader="dot" w:pos="9298"/>
        </w:tabs>
        <w:ind w:firstLine="420"/>
        <w:jc w:val="right"/>
      </w:pPr>
      <w:r>
        <w:rPr>
          <w:rFonts w:hint="eastAsia"/>
          <w:position w:val="-32"/>
        </w:rPr>
        <w:object w:dxaOrig="4340" w:dyaOrig="700" w14:anchorId="30F30F79">
          <v:shape id="_x0000_i1027" type="#_x0000_t75" style="width:217pt;height:35pt" o:ole="">
            <v:imagedata r:id="rId22" o:title=""/>
          </v:shape>
          <o:OLEObject Type="Embed" ProgID="Equation.3" ShapeID="_x0000_i1027" DrawAspect="Content" ObjectID="_1786103281" r:id="rId23"/>
        </w:object>
      </w:r>
      <w:r>
        <w:rPr>
          <w:rFonts w:hint="eastAsia"/>
        </w:rPr>
        <w:t xml:space="preserve">              </w:t>
      </w:r>
      <w:r>
        <w:rPr>
          <w:rFonts w:hint="eastAsia"/>
        </w:rPr>
        <w:t>（</w:t>
      </w:r>
      <w:r>
        <w:rPr>
          <w:rFonts w:hint="eastAsia"/>
        </w:rPr>
        <w:t>2</w:t>
      </w:r>
      <w:r>
        <w:rPr>
          <w:rFonts w:hint="eastAsia"/>
        </w:rPr>
        <w:t>）</w:t>
      </w:r>
    </w:p>
    <w:p w14:paraId="75097B70" w14:textId="77777777" w:rsidR="00A535AC" w:rsidRDefault="00000000">
      <w:pPr>
        <w:pStyle w:val="af8"/>
        <w:tabs>
          <w:tab w:val="center" w:pos="4201"/>
          <w:tab w:val="right" w:leader="dot" w:pos="9298"/>
        </w:tabs>
        <w:ind w:firstLine="420"/>
      </w:pPr>
      <w:r>
        <w:rPr>
          <w:rFonts w:hint="eastAsia"/>
        </w:rPr>
        <w:t>式中：</w:t>
      </w:r>
    </w:p>
    <w:p w14:paraId="07D17E43" w14:textId="77777777" w:rsidR="00A535AC" w:rsidRDefault="00000000">
      <w:pPr>
        <w:pStyle w:val="af8"/>
        <w:tabs>
          <w:tab w:val="center" w:pos="4201"/>
          <w:tab w:val="right" w:leader="dot" w:pos="9298"/>
        </w:tabs>
        <w:ind w:firstLine="420"/>
      </w:pPr>
      <w:r>
        <w:rPr>
          <w:rFonts w:hint="eastAsia"/>
          <w:position w:val="-12"/>
        </w:rPr>
        <w:object w:dxaOrig="460" w:dyaOrig="360" w14:anchorId="77A57277">
          <v:shape id="_x0000_i1028" type="#_x0000_t75" style="width:23pt;height:18pt" o:ole="">
            <v:imagedata r:id="rId24" o:title=""/>
          </v:shape>
          <o:OLEObject Type="Embed" ProgID="Equation.3" ShapeID="_x0000_i1028" DrawAspect="Content" ObjectID="_1786103282" r:id="rId25"/>
        </w:object>
      </w:r>
      <w:r>
        <w:rPr>
          <w:rFonts w:hint="eastAsia"/>
        </w:rPr>
        <w:t>—喷枪流量，单位</w:t>
      </w:r>
      <w:proofErr w:type="gramStart"/>
      <w:r>
        <w:rPr>
          <w:rFonts w:hint="eastAsia"/>
        </w:rPr>
        <w:t>为升每摩尔</w:t>
      </w:r>
      <w:proofErr w:type="gramEnd"/>
      <w:r>
        <w:rPr>
          <w:rFonts w:hint="eastAsia"/>
        </w:rPr>
        <w:t>（</w:t>
      </w:r>
      <w:r>
        <w:rPr>
          <w:rFonts w:hint="eastAsia"/>
        </w:rPr>
        <w:t>L/h</w:t>
      </w:r>
      <w:r>
        <w:rPr>
          <w:rFonts w:hint="eastAsia"/>
        </w:rPr>
        <w:t>）；</w:t>
      </w:r>
    </w:p>
    <w:p w14:paraId="0AE58C83" w14:textId="77777777" w:rsidR="00A535AC" w:rsidRDefault="00000000">
      <w:pPr>
        <w:pStyle w:val="af8"/>
        <w:tabs>
          <w:tab w:val="center" w:pos="4201"/>
          <w:tab w:val="right" w:leader="dot" w:pos="9298"/>
        </w:tabs>
        <w:ind w:firstLine="420"/>
      </w:pPr>
      <w:r>
        <w:rPr>
          <w:rFonts w:hint="eastAsia"/>
          <w:position w:val="-12"/>
        </w:rPr>
        <w:object w:dxaOrig="480" w:dyaOrig="360" w14:anchorId="21253372">
          <v:shape id="_x0000_i1029" type="#_x0000_t75" style="width:24pt;height:18pt" o:ole="">
            <v:imagedata r:id="rId26" o:title=""/>
          </v:shape>
          <o:OLEObject Type="Embed" ProgID="Equation.3" ShapeID="_x0000_i1029" DrawAspect="Content" ObjectID="_1786103283" r:id="rId27"/>
        </w:object>
      </w:r>
      <w:r>
        <w:rPr>
          <w:rFonts w:hint="eastAsia"/>
        </w:rPr>
        <w:t>—还原剂溶液密度，单位</w:t>
      </w:r>
      <w:proofErr w:type="gramStart"/>
      <w:r>
        <w:rPr>
          <w:rFonts w:hint="eastAsia"/>
        </w:rPr>
        <w:t>为升每千克</w:t>
      </w:r>
      <w:proofErr w:type="gramEnd"/>
      <w:r>
        <w:rPr>
          <w:rFonts w:hint="eastAsia"/>
        </w:rPr>
        <w:t>（</w:t>
      </w:r>
      <w:r>
        <w:rPr>
          <w:rFonts w:hint="eastAsia"/>
        </w:rPr>
        <w:t>kg/L</w:t>
      </w:r>
      <w:r>
        <w:rPr>
          <w:rFonts w:hint="eastAsia"/>
        </w:rPr>
        <w:t>）；</w:t>
      </w:r>
    </w:p>
    <w:p w14:paraId="234C2B99" w14:textId="77777777" w:rsidR="00A535AC" w:rsidRDefault="00000000">
      <w:pPr>
        <w:pStyle w:val="af8"/>
        <w:tabs>
          <w:tab w:val="center" w:pos="4201"/>
          <w:tab w:val="right" w:leader="dot" w:pos="9298"/>
        </w:tabs>
        <w:ind w:firstLine="420"/>
      </w:pPr>
      <w:r>
        <w:rPr>
          <w:rFonts w:hint="eastAsia"/>
          <w:position w:val="-12"/>
        </w:rPr>
        <w:object w:dxaOrig="499" w:dyaOrig="360" w14:anchorId="2B336BC4">
          <v:shape id="_x0000_i1030" type="#_x0000_t75" style="width:25pt;height:18pt" o:ole="">
            <v:imagedata r:id="rId28" o:title=""/>
          </v:shape>
          <o:OLEObject Type="Embed" ProgID="Equation.3" ShapeID="_x0000_i1030" DrawAspect="Content" ObjectID="_1786103284" r:id="rId29"/>
        </w:object>
      </w:r>
      <w:r>
        <w:rPr>
          <w:rFonts w:hint="eastAsia"/>
        </w:rPr>
        <w:t>—还原剂溶液浓度，单位为千克每千克（</w:t>
      </w:r>
      <w:r>
        <w:rPr>
          <w:rFonts w:hint="eastAsia"/>
        </w:rPr>
        <w:t>kg/kg</w:t>
      </w:r>
      <w:r>
        <w:rPr>
          <w:rFonts w:hint="eastAsia"/>
        </w:rPr>
        <w:t>）；</w:t>
      </w:r>
    </w:p>
    <w:p w14:paraId="3C31544A" w14:textId="77777777" w:rsidR="00A535AC" w:rsidRDefault="00000000">
      <w:pPr>
        <w:pStyle w:val="af8"/>
        <w:tabs>
          <w:tab w:val="center" w:pos="4201"/>
          <w:tab w:val="right" w:leader="dot" w:pos="9298"/>
        </w:tabs>
        <w:ind w:firstLine="420"/>
      </w:pPr>
      <w:r>
        <w:rPr>
          <w:rFonts w:hint="eastAsia"/>
          <w:position w:val="-12"/>
        </w:rPr>
        <w:object w:dxaOrig="499" w:dyaOrig="360" w14:anchorId="6EB9FF63">
          <v:shape id="_x0000_i1031" type="#_x0000_t75" style="width:25pt;height:18pt" o:ole="">
            <v:imagedata r:id="rId30" o:title=""/>
          </v:shape>
          <o:OLEObject Type="Embed" ProgID="Equation.3" ShapeID="_x0000_i1031" DrawAspect="Content" ObjectID="_1786103285" r:id="rId31"/>
        </w:object>
      </w:r>
      <w:r>
        <w:rPr>
          <w:rFonts w:hint="eastAsia"/>
        </w:rPr>
        <w:t>—还原剂摩尔浓度，单位摩尔克（</w:t>
      </w:r>
      <w:r>
        <w:rPr>
          <w:rFonts w:hint="eastAsia"/>
        </w:rPr>
        <w:t>g/mol</w:t>
      </w:r>
      <w:r>
        <w:rPr>
          <w:rFonts w:hint="eastAsia"/>
        </w:rPr>
        <w:t>）；</w:t>
      </w:r>
    </w:p>
    <w:p w14:paraId="4B7B6E34" w14:textId="77777777" w:rsidR="00A535AC" w:rsidRDefault="00000000">
      <w:pPr>
        <w:pStyle w:val="af8"/>
        <w:tabs>
          <w:tab w:val="center" w:pos="4201"/>
          <w:tab w:val="right" w:leader="dot" w:pos="9298"/>
        </w:tabs>
        <w:ind w:firstLine="420"/>
      </w:pPr>
      <w:r>
        <w:rPr>
          <w:rFonts w:hint="eastAsia"/>
          <w:position w:val="-10"/>
        </w:rPr>
        <w:object w:dxaOrig="600" w:dyaOrig="380" w14:anchorId="70877A37">
          <v:shape id="_x0000_i1032" type="#_x0000_t75" style="width:30pt;height:19pt" o:ole="">
            <v:imagedata r:id="rId32" o:title=""/>
          </v:shape>
          <o:OLEObject Type="Embed" ProgID="Equation.3" ShapeID="_x0000_i1032" DrawAspect="Content" ObjectID="_1786103286" r:id="rId33"/>
        </w:object>
      </w:r>
      <w:r>
        <w:rPr>
          <w:rFonts w:hint="eastAsia"/>
        </w:rPr>
        <w:t>—烟气中氮氧化物初始排放浓度，单位体积每毫克（</w:t>
      </w:r>
      <w:r>
        <w:rPr>
          <w:rFonts w:hint="eastAsia"/>
        </w:rPr>
        <w:t>mg/m</w:t>
      </w:r>
      <w:r>
        <w:rPr>
          <w:rFonts w:hint="eastAsia"/>
          <w:vertAlign w:val="superscript"/>
        </w:rPr>
        <w:t>3</w:t>
      </w:r>
      <w:r>
        <w:rPr>
          <w:rFonts w:hint="eastAsia"/>
        </w:rPr>
        <w:t>）；</w:t>
      </w:r>
    </w:p>
    <w:p w14:paraId="593F9A21" w14:textId="77777777" w:rsidR="00A535AC" w:rsidRDefault="00000000">
      <w:pPr>
        <w:pStyle w:val="af8"/>
        <w:tabs>
          <w:tab w:val="center" w:pos="4201"/>
          <w:tab w:val="right" w:leader="dot" w:pos="9298"/>
        </w:tabs>
        <w:ind w:firstLine="420"/>
      </w:pPr>
      <w:r>
        <w:rPr>
          <w:rFonts w:hint="eastAsia"/>
          <w:position w:val="-14"/>
        </w:rPr>
        <w:object w:dxaOrig="320" w:dyaOrig="380" w14:anchorId="1868768F">
          <v:shape id="_x0000_i1033" type="#_x0000_t75" style="width:16pt;height:19pt" o:ole="">
            <v:imagedata r:id="rId34" o:title=""/>
          </v:shape>
          <o:OLEObject Type="Embed" ProgID="Equation.3" ShapeID="_x0000_i1033" DrawAspect="Content" ObjectID="_1786103287" r:id="rId35"/>
        </w:object>
      </w:r>
      <w:r>
        <w:rPr>
          <w:rFonts w:hint="eastAsia"/>
        </w:rPr>
        <w:t>—烟气体积流量，立方米每小时（</w:t>
      </w:r>
      <w:r>
        <w:rPr>
          <w:rFonts w:hint="eastAsia"/>
        </w:rPr>
        <w:t>m</w:t>
      </w:r>
      <w:r>
        <w:rPr>
          <w:rFonts w:hint="eastAsia"/>
          <w:vertAlign w:val="superscript"/>
        </w:rPr>
        <w:t>3</w:t>
      </w:r>
      <w:r>
        <w:rPr>
          <w:rFonts w:hint="eastAsia"/>
        </w:rPr>
        <w:t>/h</w:t>
      </w:r>
      <w:r>
        <w:rPr>
          <w:rFonts w:hint="eastAsia"/>
        </w:rPr>
        <w:t>）；</w:t>
      </w:r>
    </w:p>
    <w:p w14:paraId="7808CAA3" w14:textId="77777777" w:rsidR="00A535AC" w:rsidRDefault="00000000">
      <w:pPr>
        <w:pStyle w:val="af8"/>
        <w:tabs>
          <w:tab w:val="center" w:pos="4201"/>
          <w:tab w:val="right" w:leader="dot" w:pos="9298"/>
        </w:tabs>
        <w:ind w:firstLine="420"/>
      </w:pPr>
      <w:r>
        <w:rPr>
          <w:rFonts w:hint="eastAsia"/>
          <w:position w:val="-12"/>
        </w:rPr>
        <w:object w:dxaOrig="520" w:dyaOrig="360" w14:anchorId="7A99190C">
          <v:shape id="_x0000_i1034" type="#_x0000_t75" style="width:26pt;height:18pt" o:ole="">
            <v:imagedata r:id="rId36" o:title=""/>
          </v:shape>
          <o:OLEObject Type="Embed" ProgID="Equation.3" ShapeID="_x0000_i1034" DrawAspect="Content" ObjectID="_1786103288" r:id="rId37"/>
        </w:object>
      </w:r>
      <w:proofErr w:type="gramStart"/>
      <w:r>
        <w:rPr>
          <w:rFonts w:hint="eastAsia"/>
        </w:rPr>
        <w:t>—氮氧化物</w:t>
      </w:r>
      <w:proofErr w:type="gramEnd"/>
      <w:r>
        <w:rPr>
          <w:rFonts w:hint="eastAsia"/>
        </w:rPr>
        <w:t>摩尔浓度，单位摩尔克（</w:t>
      </w:r>
      <w:r>
        <w:rPr>
          <w:rFonts w:hint="eastAsia"/>
        </w:rPr>
        <w:t>g/mol</w:t>
      </w:r>
      <w:r>
        <w:rPr>
          <w:rFonts w:hint="eastAsia"/>
        </w:rPr>
        <w:t>）；</w:t>
      </w:r>
    </w:p>
    <w:p w14:paraId="0452C994" w14:textId="77777777" w:rsidR="00A535AC" w:rsidRDefault="00A535AC">
      <w:pPr>
        <w:pStyle w:val="a0"/>
        <w:numPr>
          <w:ilvl w:val="1"/>
          <w:numId w:val="3"/>
        </w:numPr>
        <w:spacing w:beforeLines="0" w:before="0" w:afterLines="0" w:after="0"/>
        <w:rPr>
          <w:rFonts w:ascii="Times New Roman"/>
        </w:rPr>
      </w:pPr>
    </w:p>
    <w:p w14:paraId="770BD7B4" w14:textId="77777777" w:rsidR="00A535AC" w:rsidRDefault="00000000">
      <w:pPr>
        <w:pStyle w:val="a1"/>
        <w:numPr>
          <w:ilvl w:val="0"/>
          <w:numId w:val="0"/>
        </w:numPr>
        <w:ind w:firstLineChars="200" w:firstLine="420"/>
        <w:rPr>
          <w:rFonts w:ascii="Times New Roman" w:hAnsi="Times New Roman"/>
        </w:rPr>
      </w:pPr>
      <w:r>
        <w:rPr>
          <w:rFonts w:ascii="Times New Roman" w:hAnsi="Times New Roman" w:hint="eastAsia"/>
        </w:rPr>
        <w:t>氨逃逸</w:t>
      </w:r>
      <w:r>
        <w:rPr>
          <w:rFonts w:ascii="Times New Roman" w:hAnsi="Times New Roman" w:hint="eastAsia"/>
        </w:rPr>
        <w:t xml:space="preserve">  ammonia slip</w:t>
      </w:r>
    </w:p>
    <w:p w14:paraId="1C5F0349" w14:textId="77777777" w:rsidR="00A535AC" w:rsidRDefault="00000000">
      <w:pPr>
        <w:pStyle w:val="af8"/>
        <w:tabs>
          <w:tab w:val="center" w:pos="4201"/>
          <w:tab w:val="right" w:leader="dot" w:pos="9298"/>
        </w:tabs>
        <w:ind w:firstLine="420"/>
      </w:pPr>
      <w:r>
        <w:rPr>
          <w:rFonts w:hint="eastAsia"/>
        </w:rPr>
        <w:t>SNCR</w:t>
      </w:r>
      <w:r>
        <w:rPr>
          <w:rFonts w:hint="eastAsia"/>
        </w:rPr>
        <w:t>运行时炉膛出口氨的质量浓度，单位为</w:t>
      </w:r>
      <w:r>
        <w:rPr>
          <w:rFonts w:hint="eastAsia"/>
        </w:rPr>
        <w:t>mg/m</w:t>
      </w:r>
      <w:r>
        <w:rPr>
          <w:rFonts w:hint="eastAsia"/>
          <w:vertAlign w:val="superscript"/>
        </w:rPr>
        <w:t>3</w:t>
      </w:r>
      <w:r>
        <w:rPr>
          <w:rFonts w:hint="eastAsia"/>
        </w:rPr>
        <w:t>。</w:t>
      </w:r>
    </w:p>
    <w:p w14:paraId="040DDAC5" w14:textId="77777777" w:rsidR="00A535AC" w:rsidRDefault="00A535AC">
      <w:pPr>
        <w:pStyle w:val="a0"/>
        <w:numPr>
          <w:ilvl w:val="1"/>
          <w:numId w:val="3"/>
        </w:numPr>
        <w:spacing w:beforeLines="0" w:before="0" w:afterLines="0" w:after="0"/>
        <w:rPr>
          <w:rFonts w:ascii="Times New Roman"/>
        </w:rPr>
      </w:pPr>
    </w:p>
    <w:p w14:paraId="228E637A" w14:textId="77777777" w:rsidR="00A535AC" w:rsidRDefault="00000000">
      <w:pPr>
        <w:pStyle w:val="a1"/>
        <w:numPr>
          <w:ilvl w:val="0"/>
          <w:numId w:val="0"/>
        </w:numPr>
        <w:ind w:firstLineChars="200" w:firstLine="420"/>
        <w:rPr>
          <w:rFonts w:ascii="Times New Roman" w:hAnsi="Times New Roman"/>
        </w:rPr>
      </w:pPr>
      <w:r>
        <w:rPr>
          <w:rFonts w:ascii="Times New Roman" w:hAnsi="Times New Roman" w:hint="eastAsia"/>
        </w:rPr>
        <w:t>脱硝效率</w:t>
      </w:r>
      <w:r>
        <w:rPr>
          <w:rFonts w:ascii="Times New Roman" w:hAnsi="Times New Roman" w:hint="eastAsia"/>
        </w:rPr>
        <w:t xml:space="preserve">  </w:t>
      </w:r>
      <w:proofErr w:type="spellStart"/>
      <w:r>
        <w:rPr>
          <w:rFonts w:ascii="Times New Roman" w:hAnsi="Times New Roman" w:hint="eastAsia"/>
        </w:rPr>
        <w:t>denitration</w:t>
      </w:r>
      <w:proofErr w:type="spellEnd"/>
      <w:r>
        <w:rPr>
          <w:rFonts w:ascii="Times New Roman" w:hAnsi="Times New Roman" w:hint="eastAsia"/>
        </w:rPr>
        <w:t xml:space="preserve"> efficiency</w:t>
      </w:r>
    </w:p>
    <w:p w14:paraId="4B8B03BB" w14:textId="77777777" w:rsidR="00A535AC" w:rsidRDefault="00000000">
      <w:pPr>
        <w:pStyle w:val="af8"/>
        <w:tabs>
          <w:tab w:val="center" w:pos="4201"/>
          <w:tab w:val="right" w:leader="dot" w:pos="9298"/>
        </w:tabs>
        <w:ind w:firstLine="420"/>
      </w:pPr>
      <w:r>
        <w:rPr>
          <w:rFonts w:hint="eastAsia"/>
        </w:rPr>
        <w:t>SNCR</w:t>
      </w:r>
      <w:r>
        <w:rPr>
          <w:rFonts w:hint="eastAsia"/>
        </w:rPr>
        <w:t>脱除的</w:t>
      </w:r>
      <w:r>
        <w:rPr>
          <w:rFonts w:hint="eastAsia"/>
        </w:rPr>
        <w:t>NO</w:t>
      </w:r>
      <w:r>
        <w:rPr>
          <w:rFonts w:hint="eastAsia"/>
          <w:i/>
          <w:iCs/>
          <w:vertAlign w:val="subscript"/>
        </w:rPr>
        <w:t>x</w:t>
      </w:r>
      <w:r>
        <w:rPr>
          <w:rFonts w:hint="eastAsia"/>
        </w:rPr>
        <w:t>量与未经脱硝前烟气中所含</w:t>
      </w:r>
      <w:r>
        <w:rPr>
          <w:rFonts w:hint="eastAsia"/>
        </w:rPr>
        <w:t>NO</w:t>
      </w:r>
      <w:r>
        <w:rPr>
          <w:rFonts w:hint="eastAsia"/>
          <w:i/>
          <w:iCs/>
          <w:vertAlign w:val="subscript"/>
        </w:rPr>
        <w:t>x</w:t>
      </w:r>
      <w:r>
        <w:rPr>
          <w:rFonts w:hint="eastAsia"/>
        </w:rPr>
        <w:t>量的百分比。按公式（</w:t>
      </w:r>
      <w:r>
        <w:rPr>
          <w:rFonts w:hint="eastAsia"/>
        </w:rPr>
        <w:t>3</w:t>
      </w:r>
      <w:r>
        <w:rPr>
          <w:rFonts w:hint="eastAsia"/>
        </w:rPr>
        <w:t>）计算：</w:t>
      </w:r>
    </w:p>
    <w:p w14:paraId="2F1AF08E" w14:textId="77777777" w:rsidR="00A535AC" w:rsidRDefault="00000000">
      <w:pPr>
        <w:pStyle w:val="af8"/>
        <w:tabs>
          <w:tab w:val="center" w:pos="4201"/>
          <w:tab w:val="right" w:leader="dot" w:pos="9298"/>
        </w:tabs>
        <w:ind w:firstLineChars="0" w:firstLine="0"/>
        <w:jc w:val="right"/>
      </w:pPr>
      <w:r>
        <w:rPr>
          <w:rFonts w:hint="eastAsia"/>
          <w:position w:val="-30"/>
        </w:rPr>
        <w:object w:dxaOrig="2291" w:dyaOrig="680" w14:anchorId="5E62DE0A">
          <v:shape id="_x0000_i1035" type="#_x0000_t75" style="width:114.5pt;height:34pt" o:ole="">
            <v:imagedata r:id="rId38" o:title=""/>
          </v:shape>
          <o:OLEObject Type="Embed" ProgID="Equation.3" ShapeID="_x0000_i1035" DrawAspect="Content" ObjectID="_1786103289" r:id="rId39"/>
        </w:object>
      </w:r>
      <w:r>
        <w:rPr>
          <w:rFonts w:hint="eastAsia"/>
        </w:rPr>
        <w:t xml:space="preserve">                     </w:t>
      </w:r>
      <w:r>
        <w:rPr>
          <w:rFonts w:hint="eastAsia"/>
        </w:rPr>
        <w:t>（</w:t>
      </w:r>
      <w:r>
        <w:rPr>
          <w:rFonts w:hint="eastAsia"/>
        </w:rPr>
        <w:t>3</w:t>
      </w:r>
      <w:r>
        <w:rPr>
          <w:rFonts w:hint="eastAsia"/>
        </w:rPr>
        <w:t>）</w:t>
      </w:r>
    </w:p>
    <w:p w14:paraId="378B4656" w14:textId="77777777" w:rsidR="00A535AC" w:rsidRDefault="00000000">
      <w:pPr>
        <w:pStyle w:val="af8"/>
        <w:tabs>
          <w:tab w:val="center" w:pos="4201"/>
          <w:tab w:val="right" w:leader="dot" w:pos="9298"/>
        </w:tabs>
        <w:ind w:firstLineChars="0" w:firstLine="0"/>
      </w:pPr>
      <w:r>
        <w:rPr>
          <w:rFonts w:hint="eastAsia"/>
        </w:rPr>
        <w:t>式中：</w:t>
      </w:r>
    </w:p>
    <w:p w14:paraId="75162768" w14:textId="77777777" w:rsidR="00A535AC" w:rsidRDefault="00000000">
      <w:pPr>
        <w:pStyle w:val="af8"/>
        <w:tabs>
          <w:tab w:val="center" w:pos="4201"/>
          <w:tab w:val="right" w:leader="dot" w:pos="9298"/>
        </w:tabs>
        <w:ind w:firstLine="420"/>
      </w:pPr>
      <w:r>
        <w:rPr>
          <w:rFonts w:hint="eastAsia"/>
          <w:position w:val="-10"/>
        </w:rPr>
        <w:object w:dxaOrig="242" w:dyaOrig="260" w14:anchorId="11ED0911">
          <v:shape id="_x0000_i1036" type="#_x0000_t75" style="width:12pt;height:13pt" o:ole="">
            <v:imagedata r:id="rId40" o:title=""/>
          </v:shape>
          <o:OLEObject Type="Embed" ProgID="Equation.3" ShapeID="_x0000_i1036" DrawAspect="Content" ObjectID="_1786103290" r:id="rId41"/>
        </w:object>
      </w:r>
      <w:r>
        <w:rPr>
          <w:rFonts w:hint="eastAsia"/>
        </w:rPr>
        <w:t>—脱硝效率，</w:t>
      </w:r>
      <w:r>
        <w:rPr>
          <w:rFonts w:hint="eastAsia"/>
        </w:rPr>
        <w:t>%</w:t>
      </w:r>
      <w:r>
        <w:rPr>
          <w:rFonts w:hint="eastAsia"/>
        </w:rPr>
        <w:t>。</w:t>
      </w:r>
    </w:p>
    <w:p w14:paraId="6DF2BCA3" w14:textId="77777777" w:rsidR="00A535AC" w:rsidRDefault="00000000">
      <w:pPr>
        <w:pStyle w:val="af8"/>
        <w:tabs>
          <w:tab w:val="center" w:pos="4201"/>
          <w:tab w:val="right" w:leader="dot" w:pos="9298"/>
        </w:tabs>
        <w:ind w:firstLine="420"/>
      </w:pPr>
      <w:r>
        <w:rPr>
          <w:rFonts w:hint="eastAsia"/>
          <w:position w:val="-10"/>
        </w:rPr>
        <w:object w:dxaOrig="300" w:dyaOrig="340" w14:anchorId="4D818613">
          <v:shape id="_x0000_i1037" type="#_x0000_t75" style="width:15pt;height:17pt" o:ole="">
            <v:imagedata r:id="rId42" o:title=""/>
          </v:shape>
          <o:OLEObject Type="Embed" ProgID="Equation.3" ShapeID="_x0000_i1037" DrawAspect="Content" ObjectID="_1786103291" r:id="rId43"/>
        </w:object>
      </w:r>
      <w:r>
        <w:rPr>
          <w:rFonts w:hint="eastAsia"/>
        </w:rPr>
        <w:t>—脱硝反应后烟气中氮氧化物浓度，单位体积每毫克（</w:t>
      </w:r>
      <w:r>
        <w:rPr>
          <w:rFonts w:hint="eastAsia"/>
        </w:rPr>
        <w:t>mg/m</w:t>
      </w:r>
      <w:r>
        <w:rPr>
          <w:rFonts w:hint="eastAsia"/>
          <w:vertAlign w:val="superscript"/>
        </w:rPr>
        <w:t>3</w:t>
      </w:r>
      <w:r>
        <w:rPr>
          <w:rFonts w:hint="eastAsia"/>
        </w:rPr>
        <w:t>）；</w:t>
      </w:r>
    </w:p>
    <w:p w14:paraId="143B9CCC" w14:textId="77777777" w:rsidR="00A535AC" w:rsidRDefault="00A535AC">
      <w:pPr>
        <w:pStyle w:val="a0"/>
        <w:numPr>
          <w:ilvl w:val="1"/>
          <w:numId w:val="3"/>
        </w:numPr>
        <w:spacing w:beforeLines="0" w:before="0" w:afterLines="0" w:after="0"/>
        <w:rPr>
          <w:rFonts w:ascii="Times New Roman"/>
        </w:rPr>
      </w:pPr>
    </w:p>
    <w:p w14:paraId="4DFB0105" w14:textId="77777777" w:rsidR="00A535AC" w:rsidRDefault="00000000">
      <w:pPr>
        <w:pStyle w:val="a1"/>
        <w:numPr>
          <w:ilvl w:val="0"/>
          <w:numId w:val="0"/>
        </w:numPr>
        <w:ind w:firstLineChars="200" w:firstLine="420"/>
        <w:rPr>
          <w:rFonts w:ascii="Times New Roman" w:hAnsi="Times New Roman"/>
        </w:rPr>
      </w:pPr>
      <w:r>
        <w:rPr>
          <w:rFonts w:ascii="Times New Roman" w:hAnsi="Times New Roman" w:hint="eastAsia"/>
        </w:rPr>
        <w:t>喷射系统</w:t>
      </w:r>
      <w:r>
        <w:rPr>
          <w:rFonts w:ascii="Times New Roman" w:hAnsi="Times New Roman" w:hint="eastAsia"/>
        </w:rPr>
        <w:t xml:space="preserve">  injection system</w:t>
      </w:r>
    </w:p>
    <w:p w14:paraId="3162FE86" w14:textId="77777777" w:rsidR="00A535AC" w:rsidRDefault="00000000">
      <w:pPr>
        <w:spacing w:beforeLines="50" w:before="200" w:afterLines="50" w:after="200" w:line="240" w:lineRule="auto"/>
        <w:ind w:firstLine="420"/>
        <w:rPr>
          <w:sz w:val="21"/>
          <w:szCs w:val="21"/>
        </w:rPr>
      </w:pPr>
      <w:r>
        <w:rPr>
          <w:rFonts w:hint="eastAsia"/>
          <w:sz w:val="21"/>
          <w:szCs w:val="21"/>
        </w:rPr>
        <w:t>用于选择性非催化还原脱硝还原剂的喷射、雾化及计量控制系统。</w:t>
      </w:r>
    </w:p>
    <w:p w14:paraId="3DCB2F20" w14:textId="77777777" w:rsidR="00A535AC" w:rsidRDefault="00000000">
      <w:pPr>
        <w:spacing w:beforeLines="50" w:before="200" w:afterLines="50" w:after="200" w:line="240" w:lineRule="auto"/>
        <w:ind w:firstLine="420"/>
        <w:rPr>
          <w:sz w:val="21"/>
          <w:szCs w:val="21"/>
        </w:rPr>
      </w:pPr>
      <w:r>
        <w:rPr>
          <w:rFonts w:hint="eastAsia"/>
          <w:sz w:val="21"/>
          <w:szCs w:val="21"/>
        </w:rPr>
        <w:t>[JB/T 12911]</w:t>
      </w:r>
    </w:p>
    <w:p w14:paraId="36DBAD4D" w14:textId="77777777" w:rsidR="00A535AC" w:rsidRDefault="00000000">
      <w:pPr>
        <w:pStyle w:val="a0"/>
        <w:numPr>
          <w:ilvl w:val="0"/>
          <w:numId w:val="3"/>
        </w:numPr>
        <w:spacing w:before="200" w:after="200"/>
        <w:outlineLvl w:val="0"/>
        <w:rPr>
          <w:rFonts w:ascii="Times New Roman"/>
        </w:rPr>
      </w:pPr>
      <w:bookmarkStart w:id="11" w:name="_Toc21737"/>
      <w:r>
        <w:rPr>
          <w:rFonts w:ascii="Times New Roman" w:hint="eastAsia"/>
        </w:rPr>
        <w:t>基本规定</w:t>
      </w:r>
      <w:bookmarkEnd w:id="11"/>
    </w:p>
    <w:p w14:paraId="2494322D"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lastRenderedPageBreak/>
        <w:t>为规范</w:t>
      </w:r>
      <w:r>
        <w:rPr>
          <w:rFonts w:ascii="Times New Roman" w:eastAsia="宋体" w:hint="eastAsia"/>
        </w:rPr>
        <w:t>SNCR</w:t>
      </w:r>
      <w:r>
        <w:rPr>
          <w:rFonts w:ascii="Times New Roman" w:eastAsia="宋体" w:hint="eastAsia"/>
        </w:rPr>
        <w:t>系统及装置运行、检修、维护和设备安全稳定运行，特制定本标准。</w:t>
      </w:r>
    </w:p>
    <w:p w14:paraId="64559B99"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运行人员负责</w:t>
      </w:r>
      <w:r>
        <w:rPr>
          <w:rFonts w:ascii="Times New Roman" w:eastAsia="宋体" w:hint="eastAsia"/>
        </w:rPr>
        <w:t>SNCR</w:t>
      </w:r>
      <w:r>
        <w:rPr>
          <w:rFonts w:ascii="Times New Roman" w:eastAsia="宋体" w:hint="eastAsia"/>
        </w:rPr>
        <w:t>系统及设备的运行操作，并对所管辖的</w:t>
      </w:r>
      <w:r>
        <w:rPr>
          <w:rFonts w:ascii="Times New Roman" w:eastAsia="宋体" w:hint="eastAsia"/>
        </w:rPr>
        <w:t>SNCR</w:t>
      </w:r>
      <w:r>
        <w:rPr>
          <w:rFonts w:ascii="Times New Roman" w:eastAsia="宋体" w:hint="eastAsia"/>
        </w:rPr>
        <w:t>系统及设备定期巡视、检查，发现异常应及时处理。</w:t>
      </w:r>
    </w:p>
    <w:p w14:paraId="433F1FB6"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检修、维护人员负责</w:t>
      </w:r>
      <w:r>
        <w:rPr>
          <w:rFonts w:ascii="Times New Roman" w:eastAsia="宋体" w:hint="eastAsia"/>
        </w:rPr>
        <w:t>SNCR</w:t>
      </w:r>
      <w:r>
        <w:rPr>
          <w:rFonts w:ascii="Times New Roman" w:eastAsia="宋体" w:hint="eastAsia"/>
        </w:rPr>
        <w:t>系统及设备的大修、小修、临时检修、事故抢修及日常维护。</w:t>
      </w:r>
    </w:p>
    <w:p w14:paraId="67B06EDE"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SNCR</w:t>
      </w:r>
      <w:r>
        <w:rPr>
          <w:rFonts w:ascii="Times New Roman" w:eastAsia="宋体" w:hint="eastAsia"/>
        </w:rPr>
        <w:t>系统及设备的计划检修应随锅炉的计划检修进行。设备检修、调试完毕后应及时向运行人员交代设备的技术变动情况和参数整定，整理原始资料，形成检修与试验报告，修订相应的技术文件。应根据技术变动情况及时修改运行规程和检修规程。</w:t>
      </w:r>
    </w:p>
    <w:p w14:paraId="769A2E1C"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SNCR</w:t>
      </w:r>
      <w:r>
        <w:rPr>
          <w:rFonts w:ascii="Times New Roman" w:eastAsia="宋体" w:hint="eastAsia"/>
        </w:rPr>
        <w:t>系统及设备的运行、检修、维护人员应经过专门的技术培训，了解设备的使用与技术性能。</w:t>
      </w:r>
    </w:p>
    <w:p w14:paraId="13E7E4DB" w14:textId="77777777" w:rsidR="00A535AC" w:rsidRDefault="00000000">
      <w:pPr>
        <w:pStyle w:val="a0"/>
        <w:numPr>
          <w:ilvl w:val="0"/>
          <w:numId w:val="3"/>
        </w:numPr>
        <w:spacing w:before="200" w:after="200"/>
        <w:outlineLvl w:val="0"/>
        <w:rPr>
          <w:rFonts w:ascii="Times New Roman"/>
        </w:rPr>
      </w:pPr>
      <w:bookmarkStart w:id="12" w:name="_Toc29157"/>
      <w:r>
        <w:rPr>
          <w:rFonts w:ascii="Times New Roman" w:hint="eastAsia"/>
        </w:rPr>
        <w:t>SNCR</w:t>
      </w:r>
      <w:r>
        <w:rPr>
          <w:rFonts w:ascii="Times New Roman" w:hint="eastAsia"/>
        </w:rPr>
        <w:t>系统及装置的基本运行规程</w:t>
      </w:r>
      <w:bookmarkEnd w:id="12"/>
    </w:p>
    <w:p w14:paraId="424362A0"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SNCR</w:t>
      </w:r>
      <w:r>
        <w:rPr>
          <w:rFonts w:ascii="Times New Roman" w:eastAsia="宋体" w:hint="eastAsia"/>
        </w:rPr>
        <w:t>系统包括还原剂的储存、制备、输送、计量分配、喷射及控制系统，系统组成详见</w:t>
      </w:r>
      <w:r>
        <w:rPr>
          <w:rFonts w:ascii="Times New Roman" w:eastAsia="宋体" w:hint="eastAsia"/>
        </w:rPr>
        <w:t>JB/T 12539</w:t>
      </w:r>
      <w:r>
        <w:rPr>
          <w:rFonts w:ascii="Times New Roman" w:eastAsia="宋体" w:hint="eastAsia"/>
        </w:rPr>
        <w:t>和</w:t>
      </w:r>
      <w:r>
        <w:rPr>
          <w:rFonts w:ascii="Times New Roman" w:eastAsia="宋体" w:hint="eastAsia"/>
        </w:rPr>
        <w:t>JB/T 14100</w:t>
      </w:r>
      <w:r>
        <w:rPr>
          <w:rFonts w:ascii="Times New Roman" w:eastAsia="宋体" w:hint="eastAsia"/>
        </w:rPr>
        <w:t>的规定，工艺设备设计和布置应符合</w:t>
      </w:r>
      <w:r>
        <w:rPr>
          <w:rFonts w:ascii="Times New Roman" w:eastAsia="宋体" w:hint="eastAsia"/>
        </w:rPr>
        <w:t xml:space="preserve">HJ 563 </w:t>
      </w:r>
      <w:r>
        <w:rPr>
          <w:rFonts w:ascii="Times New Roman" w:eastAsia="宋体" w:hint="eastAsia"/>
        </w:rPr>
        <w:t>的规定。</w:t>
      </w:r>
    </w:p>
    <w:p w14:paraId="2E2B6F64"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SNCR</w:t>
      </w:r>
      <w:r>
        <w:rPr>
          <w:rFonts w:ascii="Times New Roman" w:eastAsia="宋体" w:hint="eastAsia"/>
        </w:rPr>
        <w:t>宜采用尿素作为还原剂，也可采用液氨和氨水，还原剂的选择应符合</w:t>
      </w:r>
      <w:r>
        <w:rPr>
          <w:rFonts w:ascii="Times New Roman" w:eastAsia="宋体" w:hint="eastAsia"/>
        </w:rPr>
        <w:t>DL/T 296</w:t>
      </w:r>
      <w:r>
        <w:rPr>
          <w:rFonts w:ascii="Times New Roman" w:eastAsia="宋体" w:hint="eastAsia"/>
        </w:rPr>
        <w:t>的规定。</w:t>
      </w:r>
    </w:p>
    <w:p w14:paraId="535D0BF2" w14:textId="77777777" w:rsidR="00A535AC" w:rsidRDefault="00000000">
      <w:pPr>
        <w:pStyle w:val="a0"/>
        <w:numPr>
          <w:ilvl w:val="1"/>
          <w:numId w:val="3"/>
        </w:numPr>
        <w:spacing w:beforeLines="0" w:before="0" w:afterLines="0" w:after="0"/>
        <w:rPr>
          <w:rFonts w:eastAsia="宋体"/>
        </w:rPr>
      </w:pPr>
      <w:r>
        <w:rPr>
          <w:rFonts w:eastAsia="宋体" w:hint="eastAsia"/>
        </w:rPr>
        <w:t>喷射系统的选型和布置应符合</w:t>
      </w:r>
      <w:r>
        <w:rPr>
          <w:rFonts w:ascii="Times New Roman" w:eastAsia="宋体" w:hint="eastAsia"/>
        </w:rPr>
        <w:t>JB/T 12911</w:t>
      </w:r>
      <w:r>
        <w:rPr>
          <w:rFonts w:ascii="Times New Roman" w:eastAsia="宋体" w:hint="eastAsia"/>
        </w:rPr>
        <w:t>的有关规定，并应符合下列规定：</w:t>
      </w:r>
    </w:p>
    <w:p w14:paraId="33A01ABB" w14:textId="77777777" w:rsidR="00A535AC" w:rsidRDefault="00000000">
      <w:pPr>
        <w:pStyle w:val="a0"/>
        <w:numPr>
          <w:ilvl w:val="0"/>
          <w:numId w:val="0"/>
        </w:numPr>
        <w:spacing w:beforeLines="0" w:before="0" w:afterLines="0" w:after="0"/>
      </w:pPr>
      <w:r>
        <w:rPr>
          <w:rFonts w:ascii="Times New Roman" w:eastAsia="宋体" w:hint="eastAsia"/>
        </w:rPr>
        <w:t xml:space="preserve">5.3.1 </w:t>
      </w:r>
      <w:r>
        <w:rPr>
          <w:rFonts w:ascii="Times New Roman" w:eastAsia="宋体" w:hint="eastAsia"/>
        </w:rPr>
        <w:t>还原剂在脱硝反应温度区间的停留时间宜大于</w:t>
      </w:r>
      <w:r>
        <w:rPr>
          <w:rFonts w:ascii="Times New Roman" w:eastAsia="宋体" w:hint="eastAsia"/>
        </w:rPr>
        <w:t>0.5s</w:t>
      </w:r>
      <w:r>
        <w:rPr>
          <w:rFonts w:ascii="Times New Roman" w:eastAsia="宋体" w:hint="eastAsia"/>
        </w:rPr>
        <w:t>，采用尿素作为还原剂的喷枪应设置在炉膛烟气温度为</w:t>
      </w:r>
      <w:r>
        <w:rPr>
          <w:rFonts w:ascii="Times New Roman" w:eastAsia="宋体" w:hint="eastAsia"/>
        </w:rPr>
        <w:t>790</w:t>
      </w:r>
      <w:r>
        <w:rPr>
          <w:rFonts w:ascii="Times New Roman" w:eastAsia="宋体" w:hint="eastAsia"/>
        </w:rPr>
        <w:t>℃</w:t>
      </w:r>
      <w:r>
        <w:rPr>
          <w:rFonts w:ascii="Times New Roman" w:eastAsia="宋体" w:hint="eastAsia"/>
        </w:rPr>
        <w:t>~900</w:t>
      </w:r>
      <w:r>
        <w:rPr>
          <w:rFonts w:ascii="Times New Roman" w:eastAsia="宋体" w:hint="eastAsia"/>
        </w:rPr>
        <w:t>℃的区域，采用液氨和氨水作为还原剂的喷射系统应设置在炉膛烟气温度为</w:t>
      </w:r>
      <w:r>
        <w:rPr>
          <w:rFonts w:ascii="Times New Roman" w:eastAsia="宋体" w:hint="eastAsia"/>
        </w:rPr>
        <w:t>750</w:t>
      </w:r>
      <w:r>
        <w:rPr>
          <w:rFonts w:ascii="Times New Roman" w:eastAsia="宋体" w:hint="eastAsia"/>
        </w:rPr>
        <w:t>℃</w:t>
      </w:r>
      <w:r>
        <w:rPr>
          <w:rFonts w:ascii="Times New Roman" w:eastAsia="宋体" w:hint="eastAsia"/>
        </w:rPr>
        <w:t>~850</w:t>
      </w:r>
      <w:r>
        <w:rPr>
          <w:rFonts w:ascii="Times New Roman" w:eastAsia="宋体" w:hint="eastAsia"/>
        </w:rPr>
        <w:t>℃的区域。</w:t>
      </w:r>
    </w:p>
    <w:p w14:paraId="202E4D47" w14:textId="77777777" w:rsidR="00A535AC" w:rsidRDefault="00000000">
      <w:pPr>
        <w:pStyle w:val="a0"/>
        <w:numPr>
          <w:ilvl w:val="0"/>
          <w:numId w:val="0"/>
        </w:numPr>
        <w:spacing w:beforeLines="0" w:before="0" w:afterLines="0" w:after="0"/>
        <w:rPr>
          <w:rFonts w:ascii="Times New Roman" w:eastAsia="宋体"/>
        </w:rPr>
      </w:pPr>
      <w:r>
        <w:rPr>
          <w:rFonts w:ascii="Times New Roman" w:eastAsia="宋体" w:hint="eastAsia"/>
        </w:rPr>
        <w:t xml:space="preserve">5.3.2 </w:t>
      </w:r>
      <w:r>
        <w:rPr>
          <w:rFonts w:ascii="Times New Roman" w:eastAsia="宋体" w:hint="eastAsia"/>
        </w:rPr>
        <w:t>喷射系统宜采用扇形喷嘴，应符合下列规定：</w:t>
      </w:r>
    </w:p>
    <w:p w14:paraId="2B57725D" w14:textId="77777777" w:rsidR="00A535AC" w:rsidRDefault="00000000">
      <w:pPr>
        <w:pStyle w:val="a0"/>
        <w:numPr>
          <w:ilvl w:val="0"/>
          <w:numId w:val="0"/>
        </w:numPr>
        <w:spacing w:beforeLines="0" w:before="0" w:afterLines="0" w:after="0"/>
        <w:ind w:firstLineChars="200" w:firstLine="420"/>
        <w:rPr>
          <w:rFonts w:ascii="Times New Roman" w:eastAsia="宋体"/>
        </w:rPr>
      </w:pPr>
      <w:r>
        <w:rPr>
          <w:rFonts w:ascii="Times New Roman" w:eastAsia="宋体" w:hint="eastAsia"/>
        </w:rPr>
        <w:t>a</w:t>
      </w:r>
      <w:r>
        <w:rPr>
          <w:rFonts w:ascii="Times New Roman" w:eastAsia="宋体" w:hint="eastAsia"/>
        </w:rPr>
        <w:t>）扇形角度应大于等于</w:t>
      </w:r>
      <w:r>
        <w:rPr>
          <w:rFonts w:ascii="Times New Roman" w:eastAsia="宋体" w:hint="eastAsia"/>
        </w:rPr>
        <w:t>90</w:t>
      </w:r>
      <w:r>
        <w:rPr>
          <w:rFonts w:ascii="Times New Roman" w:eastAsia="宋体" w:hint="eastAsia"/>
        </w:rPr>
        <w:t>°；</w:t>
      </w:r>
    </w:p>
    <w:p w14:paraId="54CB1DE5" w14:textId="77777777" w:rsidR="00A535AC" w:rsidRDefault="00000000">
      <w:pPr>
        <w:pStyle w:val="a0"/>
        <w:numPr>
          <w:ilvl w:val="0"/>
          <w:numId w:val="0"/>
        </w:numPr>
        <w:spacing w:beforeLines="0" w:before="0" w:afterLines="0" w:after="0"/>
        <w:ind w:firstLineChars="200" w:firstLine="420"/>
        <w:rPr>
          <w:rFonts w:ascii="Times New Roman" w:eastAsia="宋体"/>
        </w:rPr>
      </w:pPr>
      <w:r>
        <w:rPr>
          <w:rFonts w:ascii="Times New Roman" w:eastAsia="宋体" w:hint="eastAsia"/>
        </w:rPr>
        <w:t>b</w:t>
      </w:r>
      <w:r>
        <w:rPr>
          <w:rFonts w:ascii="Times New Roman" w:eastAsia="宋体" w:hint="eastAsia"/>
        </w:rPr>
        <w:t>）喷射长度应小于等于炉膛宽度的</w:t>
      </w:r>
      <w:r>
        <w:rPr>
          <w:rFonts w:ascii="Times New Roman" w:eastAsia="宋体" w:hint="eastAsia"/>
        </w:rPr>
        <w:t>90%</w:t>
      </w:r>
      <w:r>
        <w:rPr>
          <w:rFonts w:ascii="Times New Roman" w:eastAsia="宋体" w:hint="eastAsia"/>
        </w:rPr>
        <w:t>；</w:t>
      </w:r>
    </w:p>
    <w:p w14:paraId="0F46B84E" w14:textId="77777777" w:rsidR="00A535AC" w:rsidRDefault="00000000">
      <w:pPr>
        <w:pStyle w:val="a0"/>
        <w:numPr>
          <w:ilvl w:val="0"/>
          <w:numId w:val="0"/>
        </w:numPr>
        <w:spacing w:beforeLines="0" w:before="0" w:afterLines="0" w:after="0"/>
        <w:ind w:firstLineChars="200" w:firstLine="420"/>
      </w:pPr>
      <w:r>
        <w:rPr>
          <w:rFonts w:ascii="Times New Roman" w:eastAsia="宋体" w:hint="eastAsia"/>
        </w:rPr>
        <w:t>c</w:t>
      </w:r>
      <w:r>
        <w:rPr>
          <w:rFonts w:ascii="Times New Roman" w:eastAsia="宋体" w:hint="eastAsia"/>
        </w:rPr>
        <w:t>）当喷雾面积大于等于炉膛横截面面积的</w:t>
      </w:r>
      <w:r>
        <w:rPr>
          <w:rFonts w:ascii="Times New Roman" w:eastAsia="宋体" w:hint="eastAsia"/>
        </w:rPr>
        <w:t>50%</w:t>
      </w:r>
      <w:r>
        <w:rPr>
          <w:rFonts w:ascii="Times New Roman" w:eastAsia="宋体" w:hint="eastAsia"/>
        </w:rPr>
        <w:t>时，在此横截面上</w:t>
      </w:r>
      <w:proofErr w:type="gramStart"/>
      <w:r>
        <w:rPr>
          <w:rFonts w:ascii="Times New Roman" w:eastAsia="宋体" w:hint="eastAsia"/>
        </w:rPr>
        <w:t>宜设置</w:t>
      </w:r>
      <w:proofErr w:type="gramEnd"/>
      <w:r>
        <w:rPr>
          <w:rFonts w:ascii="Times New Roman" w:eastAsia="宋体" w:hint="eastAsia"/>
        </w:rPr>
        <w:t>单支喷枪，当喷雾面积小于等于炉膛横截面面积的</w:t>
      </w:r>
      <w:r>
        <w:rPr>
          <w:rFonts w:ascii="Times New Roman" w:eastAsia="宋体" w:hint="eastAsia"/>
        </w:rPr>
        <w:t>50%</w:t>
      </w:r>
      <w:r>
        <w:rPr>
          <w:rFonts w:ascii="Times New Roman" w:eastAsia="宋体" w:hint="eastAsia"/>
        </w:rPr>
        <w:t>时，在该横截面上</w:t>
      </w:r>
      <w:proofErr w:type="gramStart"/>
      <w:r>
        <w:rPr>
          <w:rFonts w:ascii="Times New Roman" w:eastAsia="宋体" w:hint="eastAsia"/>
        </w:rPr>
        <w:t>宜设置</w:t>
      </w:r>
      <w:proofErr w:type="gramEnd"/>
      <w:r>
        <w:rPr>
          <w:rFonts w:ascii="Times New Roman" w:eastAsia="宋体" w:hint="eastAsia"/>
        </w:rPr>
        <w:t>多支喷枪。</w:t>
      </w:r>
    </w:p>
    <w:p w14:paraId="27194135" w14:textId="77777777" w:rsidR="00A535AC" w:rsidRDefault="00000000">
      <w:pPr>
        <w:pStyle w:val="a0"/>
        <w:numPr>
          <w:ilvl w:val="0"/>
          <w:numId w:val="0"/>
        </w:numPr>
        <w:spacing w:beforeLines="0" w:before="0" w:afterLines="0" w:after="0"/>
        <w:rPr>
          <w:rFonts w:ascii="Times New Roman" w:eastAsia="宋体"/>
        </w:rPr>
      </w:pPr>
      <w:r>
        <w:rPr>
          <w:rFonts w:ascii="Times New Roman" w:eastAsia="宋体" w:hint="eastAsia"/>
        </w:rPr>
        <w:t xml:space="preserve">5.3.3 </w:t>
      </w:r>
      <w:r>
        <w:rPr>
          <w:rFonts w:ascii="Times New Roman" w:eastAsia="宋体" w:hint="eastAsia"/>
        </w:rPr>
        <w:t>应在喷枪还原剂溶液和雾化压缩空气进口管道上安装阀门和压力表，阀门和压力表距离喷枪气、</w:t>
      </w:r>
      <w:proofErr w:type="gramStart"/>
      <w:r>
        <w:rPr>
          <w:rFonts w:ascii="Times New Roman" w:eastAsia="宋体" w:hint="eastAsia"/>
        </w:rPr>
        <w:t>液进口</w:t>
      </w:r>
      <w:proofErr w:type="gramEnd"/>
      <w:r>
        <w:rPr>
          <w:rFonts w:ascii="Times New Roman" w:eastAsia="宋体" w:hint="eastAsia"/>
        </w:rPr>
        <w:t>的距离小于等于</w:t>
      </w:r>
      <w:r>
        <w:rPr>
          <w:rFonts w:ascii="Times New Roman" w:eastAsia="宋体" w:hint="eastAsia"/>
        </w:rPr>
        <w:t>3 m</w:t>
      </w:r>
      <w:r>
        <w:rPr>
          <w:rFonts w:ascii="Times New Roman" w:eastAsia="宋体" w:hint="eastAsia"/>
        </w:rPr>
        <w:t>，喷枪的还原剂溶液进口压力宜在</w:t>
      </w:r>
      <w:r>
        <w:rPr>
          <w:rFonts w:ascii="Times New Roman" w:eastAsia="宋体" w:hint="eastAsia"/>
        </w:rPr>
        <w:t>0.3MPa~0.4MPa</w:t>
      </w:r>
      <w:r>
        <w:rPr>
          <w:rFonts w:ascii="Times New Roman" w:eastAsia="宋体" w:hint="eastAsia"/>
        </w:rPr>
        <w:t>范围内，喷枪的雾化压缩空气进口压力宜在</w:t>
      </w:r>
      <w:r>
        <w:rPr>
          <w:rFonts w:ascii="Times New Roman" w:eastAsia="宋体" w:hint="eastAsia"/>
        </w:rPr>
        <w:t>0.35MPa~0.45MPa</w:t>
      </w:r>
      <w:r>
        <w:rPr>
          <w:rFonts w:ascii="Times New Roman" w:eastAsia="宋体" w:hint="eastAsia"/>
        </w:rPr>
        <w:t>范围内。</w:t>
      </w:r>
    </w:p>
    <w:p w14:paraId="0EE762ED" w14:textId="77777777" w:rsidR="00A535AC" w:rsidRDefault="00000000">
      <w:pPr>
        <w:pStyle w:val="a0"/>
        <w:numPr>
          <w:ilvl w:val="1"/>
          <w:numId w:val="3"/>
        </w:numPr>
        <w:spacing w:beforeLines="0" w:before="0" w:afterLines="0" w:after="0"/>
        <w:rPr>
          <w:rFonts w:eastAsia="宋体"/>
        </w:rPr>
      </w:pPr>
      <w:r>
        <w:rPr>
          <w:rFonts w:eastAsia="宋体" w:hint="eastAsia"/>
        </w:rPr>
        <w:t>技术要求</w:t>
      </w:r>
    </w:p>
    <w:p w14:paraId="5DCADB50" w14:textId="77777777" w:rsidR="00A535AC" w:rsidRDefault="00000000">
      <w:pPr>
        <w:pStyle w:val="a0"/>
        <w:numPr>
          <w:ilvl w:val="0"/>
          <w:numId w:val="0"/>
        </w:numPr>
        <w:spacing w:beforeLines="0" w:before="0" w:afterLines="0" w:after="0"/>
        <w:rPr>
          <w:rFonts w:ascii="Times New Roman" w:eastAsia="宋体"/>
        </w:rPr>
      </w:pPr>
      <w:r>
        <w:rPr>
          <w:rFonts w:ascii="Times New Roman" w:eastAsia="宋体" w:hint="eastAsia"/>
        </w:rPr>
        <w:t xml:space="preserve">5.4.1 </w:t>
      </w:r>
      <w:r>
        <w:rPr>
          <w:rFonts w:ascii="Times New Roman" w:eastAsia="宋体" w:hint="eastAsia"/>
        </w:rPr>
        <w:t>脱硝后</w:t>
      </w:r>
      <w:r>
        <w:rPr>
          <w:rFonts w:ascii="Times New Roman" w:eastAsia="宋体" w:hint="eastAsia"/>
        </w:rPr>
        <w:t>NO</w:t>
      </w:r>
      <w:r>
        <w:rPr>
          <w:rFonts w:ascii="Times New Roman" w:eastAsia="宋体" w:hint="eastAsia"/>
          <w:i/>
          <w:iCs/>
          <w:vertAlign w:val="subscript"/>
        </w:rPr>
        <w:t>x</w:t>
      </w:r>
      <w:r>
        <w:rPr>
          <w:rFonts w:ascii="Times New Roman" w:eastAsia="宋体" w:hint="eastAsia"/>
        </w:rPr>
        <w:t>排放指标应符合</w:t>
      </w:r>
      <w:r>
        <w:rPr>
          <w:rFonts w:ascii="Times New Roman" w:eastAsia="宋体" w:hint="eastAsia"/>
        </w:rPr>
        <w:t>GB 13271</w:t>
      </w:r>
      <w:r>
        <w:rPr>
          <w:rFonts w:ascii="Times New Roman" w:eastAsia="宋体" w:hint="eastAsia"/>
        </w:rPr>
        <w:t>的规定以及国家和地方的污染物排放指标，当单独采用</w:t>
      </w:r>
      <w:r>
        <w:rPr>
          <w:rFonts w:ascii="Times New Roman" w:eastAsia="宋体" w:hint="eastAsia"/>
        </w:rPr>
        <w:t>SNCR</w:t>
      </w:r>
      <w:r>
        <w:rPr>
          <w:rFonts w:ascii="Times New Roman" w:eastAsia="宋体" w:hint="eastAsia"/>
        </w:rPr>
        <w:t>法不能满足污染物排放标准时，应采用</w:t>
      </w:r>
      <w:r>
        <w:rPr>
          <w:rFonts w:ascii="Times New Roman" w:eastAsia="宋体" w:hint="eastAsia"/>
        </w:rPr>
        <w:t>SNCR+SCR</w:t>
      </w:r>
      <w:r>
        <w:rPr>
          <w:rFonts w:ascii="Times New Roman" w:eastAsia="宋体" w:hint="eastAsia"/>
        </w:rPr>
        <w:t>、</w:t>
      </w:r>
      <w:r>
        <w:rPr>
          <w:rFonts w:ascii="Times New Roman" w:eastAsia="宋体" w:hint="eastAsia"/>
        </w:rPr>
        <w:t>SNCR+</w:t>
      </w:r>
      <w:r>
        <w:rPr>
          <w:rFonts w:ascii="Times New Roman" w:eastAsia="宋体" w:hint="eastAsia"/>
        </w:rPr>
        <w:t>吸附法或</w:t>
      </w:r>
      <w:r>
        <w:rPr>
          <w:rFonts w:ascii="Times New Roman" w:eastAsia="宋体" w:hint="eastAsia"/>
        </w:rPr>
        <w:t>SNCR+</w:t>
      </w:r>
      <w:r>
        <w:rPr>
          <w:rFonts w:ascii="Times New Roman" w:eastAsia="宋体" w:hint="eastAsia"/>
        </w:rPr>
        <w:t>氧化</w:t>
      </w:r>
      <w:proofErr w:type="gramStart"/>
      <w:r>
        <w:rPr>
          <w:rFonts w:ascii="Times New Roman" w:eastAsia="宋体" w:hint="eastAsia"/>
        </w:rPr>
        <w:t>法等联用</w:t>
      </w:r>
      <w:proofErr w:type="gramEnd"/>
      <w:r>
        <w:rPr>
          <w:rFonts w:ascii="Times New Roman" w:eastAsia="宋体" w:hint="eastAsia"/>
        </w:rPr>
        <w:t>脱硝技术。</w:t>
      </w:r>
    </w:p>
    <w:p w14:paraId="4A4C7543" w14:textId="77777777" w:rsidR="00A535AC" w:rsidRDefault="00000000">
      <w:pPr>
        <w:pStyle w:val="a0"/>
        <w:numPr>
          <w:ilvl w:val="1"/>
          <w:numId w:val="0"/>
        </w:numPr>
        <w:spacing w:beforeLines="0" w:before="0" w:afterLines="0" w:after="0"/>
        <w:rPr>
          <w:rFonts w:ascii="Times New Roman" w:eastAsia="宋体"/>
        </w:rPr>
      </w:pPr>
      <w:r>
        <w:rPr>
          <w:rFonts w:ascii="Times New Roman" w:eastAsia="宋体" w:hint="eastAsia"/>
        </w:rPr>
        <w:t xml:space="preserve">5.4.2 </w:t>
      </w:r>
      <w:r>
        <w:rPr>
          <w:rFonts w:ascii="Times New Roman" w:eastAsia="宋体" w:hint="eastAsia"/>
        </w:rPr>
        <w:t>供热锅炉、工业锅炉和工业窑炉的脱硝效率应大于等于</w:t>
      </w:r>
      <w:r>
        <w:rPr>
          <w:rFonts w:ascii="Times New Roman" w:eastAsia="宋体" w:hint="eastAsia"/>
        </w:rPr>
        <w:t>60%</w:t>
      </w:r>
      <w:r>
        <w:rPr>
          <w:rFonts w:ascii="Times New Roman" w:eastAsia="宋体" w:hint="eastAsia"/>
        </w:rPr>
        <w:t>。</w:t>
      </w:r>
    </w:p>
    <w:p w14:paraId="723B6613" w14:textId="77777777" w:rsidR="00A535AC" w:rsidRDefault="00000000">
      <w:pPr>
        <w:pStyle w:val="af8"/>
        <w:ind w:firstLineChars="0" w:firstLine="0"/>
      </w:pPr>
      <w:r>
        <w:rPr>
          <w:rFonts w:hint="eastAsia"/>
        </w:rPr>
        <w:t xml:space="preserve">5.4.3 </w:t>
      </w:r>
      <w:r>
        <w:rPr>
          <w:rFonts w:hint="eastAsia"/>
        </w:rPr>
        <w:t>脱硝还原剂的氨氮</w:t>
      </w:r>
      <w:proofErr w:type="gramStart"/>
      <w:r>
        <w:rPr>
          <w:rFonts w:hint="eastAsia"/>
        </w:rPr>
        <w:t>摩尔比宜为</w:t>
      </w:r>
      <w:proofErr w:type="gramEnd"/>
      <w:r>
        <w:rPr>
          <w:rFonts w:hint="eastAsia"/>
        </w:rPr>
        <w:t>1.1~1.5</w:t>
      </w:r>
      <w:r>
        <w:rPr>
          <w:rFonts w:hint="eastAsia"/>
        </w:rPr>
        <w:t>，不应超过</w:t>
      </w:r>
      <w:r>
        <w:rPr>
          <w:rFonts w:hint="eastAsia"/>
        </w:rPr>
        <w:t>2.0</w:t>
      </w:r>
      <w:r>
        <w:rPr>
          <w:rFonts w:hint="eastAsia"/>
        </w:rPr>
        <w:t>。</w:t>
      </w:r>
    </w:p>
    <w:p w14:paraId="6BC7E5D4" w14:textId="77777777" w:rsidR="00A535AC" w:rsidRDefault="00000000">
      <w:pPr>
        <w:pStyle w:val="af8"/>
        <w:ind w:firstLineChars="0" w:firstLine="0"/>
      </w:pPr>
      <w:r>
        <w:rPr>
          <w:rFonts w:hint="eastAsia"/>
        </w:rPr>
        <w:t xml:space="preserve">5.4.4 </w:t>
      </w:r>
      <w:r>
        <w:rPr>
          <w:rFonts w:hint="eastAsia"/>
        </w:rPr>
        <w:t>单独采用</w:t>
      </w:r>
      <w:r>
        <w:rPr>
          <w:rFonts w:hint="eastAsia"/>
        </w:rPr>
        <w:t>SNCR</w:t>
      </w:r>
      <w:r>
        <w:rPr>
          <w:rFonts w:hint="eastAsia"/>
        </w:rPr>
        <w:t>系统的氨逃逸质量浓度应符合</w:t>
      </w:r>
      <w:r>
        <w:rPr>
          <w:rFonts w:hint="eastAsia"/>
        </w:rPr>
        <w:t>HJ 563</w:t>
      </w:r>
      <w:r>
        <w:rPr>
          <w:rFonts w:hint="eastAsia"/>
        </w:rPr>
        <w:t>的要求，控制在</w:t>
      </w:r>
      <w:r>
        <w:rPr>
          <w:rFonts w:hint="eastAsia"/>
        </w:rPr>
        <w:t>8 mg/m</w:t>
      </w:r>
      <w:r>
        <w:rPr>
          <w:rFonts w:hint="eastAsia"/>
          <w:vertAlign w:val="superscript"/>
        </w:rPr>
        <w:t>3</w:t>
      </w:r>
      <w:r>
        <w:rPr>
          <w:rFonts w:hint="eastAsia"/>
        </w:rPr>
        <w:t>以下，当</w:t>
      </w:r>
      <w:r>
        <w:rPr>
          <w:rFonts w:hint="eastAsia"/>
        </w:rPr>
        <w:t>SNCR</w:t>
      </w:r>
      <w:r>
        <w:rPr>
          <w:rFonts w:hint="eastAsia"/>
        </w:rPr>
        <w:t>与其他脱硝技术联合使用时氨逃逸质量浓度应符合</w:t>
      </w:r>
      <w:r>
        <w:rPr>
          <w:rFonts w:hint="eastAsia"/>
        </w:rPr>
        <w:t>HJ 562</w:t>
      </w:r>
      <w:r>
        <w:rPr>
          <w:rFonts w:hint="eastAsia"/>
        </w:rPr>
        <w:t>的要求，控制在</w:t>
      </w:r>
      <w:r>
        <w:rPr>
          <w:rFonts w:hint="eastAsia"/>
        </w:rPr>
        <w:t>2.5 mg/m</w:t>
      </w:r>
      <w:r>
        <w:rPr>
          <w:rFonts w:hint="eastAsia"/>
          <w:vertAlign w:val="superscript"/>
        </w:rPr>
        <w:t>3</w:t>
      </w:r>
      <w:r>
        <w:rPr>
          <w:rFonts w:hint="eastAsia"/>
        </w:rPr>
        <w:t>以下。</w:t>
      </w:r>
    </w:p>
    <w:p w14:paraId="6EC8EAD4" w14:textId="77777777" w:rsidR="00A535AC" w:rsidRDefault="00000000">
      <w:pPr>
        <w:pStyle w:val="af8"/>
        <w:ind w:firstLineChars="0" w:firstLine="0"/>
      </w:pPr>
      <w:r>
        <w:rPr>
          <w:rFonts w:hint="eastAsia"/>
        </w:rPr>
        <w:t>5.4.5 SNCR</w:t>
      </w:r>
      <w:r>
        <w:rPr>
          <w:rFonts w:hint="eastAsia"/>
        </w:rPr>
        <w:t>系统的使用寿命应该与锅炉一致，且可用率不低于</w:t>
      </w:r>
      <w:r>
        <w:rPr>
          <w:rFonts w:hint="eastAsia"/>
        </w:rPr>
        <w:t>98%</w:t>
      </w:r>
      <w:r>
        <w:rPr>
          <w:rFonts w:hint="eastAsia"/>
        </w:rPr>
        <w:t>。</w:t>
      </w:r>
    </w:p>
    <w:p w14:paraId="2CE5A7C0"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lastRenderedPageBreak/>
        <w:t>SNCR</w:t>
      </w:r>
      <w:r>
        <w:rPr>
          <w:rFonts w:ascii="Times New Roman" w:eastAsia="宋体" w:hint="eastAsia"/>
        </w:rPr>
        <w:t>系统启动前准备</w:t>
      </w:r>
    </w:p>
    <w:p w14:paraId="01613769" w14:textId="77777777" w:rsidR="00A535AC" w:rsidRDefault="00000000">
      <w:pPr>
        <w:pStyle w:val="af8"/>
        <w:ind w:firstLineChars="0" w:firstLine="0"/>
      </w:pPr>
      <w:r>
        <w:rPr>
          <w:rFonts w:hint="eastAsia"/>
        </w:rPr>
        <w:t xml:space="preserve">5.5.1 </w:t>
      </w:r>
      <w:r>
        <w:rPr>
          <w:rFonts w:hint="eastAsia"/>
        </w:rPr>
        <w:t>设备和管道内无积水和杂物，确保无堵塞；</w:t>
      </w:r>
    </w:p>
    <w:p w14:paraId="099775A3" w14:textId="77777777" w:rsidR="00A535AC" w:rsidRDefault="00000000">
      <w:pPr>
        <w:pStyle w:val="af8"/>
        <w:ind w:firstLineChars="0" w:firstLine="0"/>
      </w:pPr>
      <w:r>
        <w:rPr>
          <w:rFonts w:hint="eastAsia"/>
        </w:rPr>
        <w:t xml:space="preserve">5.5.2 </w:t>
      </w:r>
      <w:r>
        <w:rPr>
          <w:rFonts w:hint="eastAsia"/>
        </w:rPr>
        <w:t>所有管道和阀门气密性、水密性检查合格，确保无泄露；</w:t>
      </w:r>
    </w:p>
    <w:p w14:paraId="1288B46D" w14:textId="77777777" w:rsidR="00A535AC" w:rsidRDefault="00000000">
      <w:pPr>
        <w:pStyle w:val="af8"/>
        <w:ind w:firstLineChars="0" w:firstLine="0"/>
      </w:pPr>
      <w:r>
        <w:rPr>
          <w:rFonts w:hint="eastAsia"/>
        </w:rPr>
        <w:t xml:space="preserve">5.5.3 </w:t>
      </w:r>
      <w:r>
        <w:rPr>
          <w:rFonts w:hint="eastAsia"/>
        </w:rPr>
        <w:t>工艺水源充足；</w:t>
      </w:r>
    </w:p>
    <w:p w14:paraId="217E8025" w14:textId="77777777" w:rsidR="00A535AC" w:rsidRDefault="00000000">
      <w:pPr>
        <w:pStyle w:val="af8"/>
        <w:ind w:firstLineChars="0" w:firstLine="0"/>
      </w:pPr>
      <w:r>
        <w:rPr>
          <w:rFonts w:hint="eastAsia"/>
        </w:rPr>
        <w:t xml:space="preserve">5.5.4 </w:t>
      </w:r>
      <w:r>
        <w:rPr>
          <w:rFonts w:hint="eastAsia"/>
        </w:rPr>
        <w:t>用于压缩、雾化、冷却和保护的气源充足；</w:t>
      </w:r>
    </w:p>
    <w:p w14:paraId="0D06D2AA" w14:textId="77777777" w:rsidR="00A535AC" w:rsidRDefault="00000000">
      <w:pPr>
        <w:pStyle w:val="af8"/>
        <w:ind w:firstLineChars="0" w:firstLine="0"/>
      </w:pPr>
      <w:r>
        <w:rPr>
          <w:rFonts w:hint="eastAsia"/>
        </w:rPr>
        <w:t xml:space="preserve">5.5.5 </w:t>
      </w:r>
      <w:r>
        <w:rPr>
          <w:rFonts w:hint="eastAsia"/>
        </w:rPr>
        <w:t>空气压缩机、还原剂输送泵、稀释水泵等试运转合格，处于备用状态；</w:t>
      </w:r>
    </w:p>
    <w:p w14:paraId="59CC7CF7" w14:textId="77777777" w:rsidR="00A535AC" w:rsidRDefault="00000000">
      <w:pPr>
        <w:pStyle w:val="af8"/>
        <w:ind w:firstLineChars="0" w:firstLine="0"/>
      </w:pPr>
      <w:r>
        <w:rPr>
          <w:rFonts w:hint="eastAsia"/>
        </w:rPr>
        <w:t xml:space="preserve">5.5.6 </w:t>
      </w:r>
      <w:r>
        <w:rPr>
          <w:rFonts w:hint="eastAsia"/>
        </w:rPr>
        <w:t>设备和管路上所有的温度、压力、液位、浓度测量、泄露检测装置和安全阀等测量装置完好，指示正常；</w:t>
      </w:r>
    </w:p>
    <w:p w14:paraId="14E2F094" w14:textId="77777777" w:rsidR="00A535AC" w:rsidRDefault="00000000">
      <w:pPr>
        <w:pStyle w:val="af8"/>
        <w:ind w:firstLineChars="0" w:firstLine="0"/>
      </w:pPr>
      <w:r>
        <w:rPr>
          <w:rFonts w:hint="eastAsia"/>
        </w:rPr>
        <w:t xml:space="preserve">5.5.7 </w:t>
      </w:r>
      <w:r>
        <w:rPr>
          <w:rFonts w:hint="eastAsia"/>
        </w:rPr>
        <w:t>管路上所有阀门动作灵活、到位；</w:t>
      </w:r>
    </w:p>
    <w:p w14:paraId="61341BA8" w14:textId="77777777" w:rsidR="00A535AC" w:rsidRDefault="00000000">
      <w:pPr>
        <w:pStyle w:val="af8"/>
        <w:ind w:firstLineChars="0" w:firstLine="0"/>
      </w:pPr>
      <w:r>
        <w:rPr>
          <w:rFonts w:hint="eastAsia"/>
        </w:rPr>
        <w:t xml:space="preserve">5.5.8 </w:t>
      </w:r>
      <w:r>
        <w:rPr>
          <w:rFonts w:hint="eastAsia"/>
        </w:rPr>
        <w:t>喷枪安装位置应满足反应温度、停留时间和喷射均匀性的要求，喷射系统雾化效果良好。</w:t>
      </w:r>
    </w:p>
    <w:p w14:paraId="2715D739" w14:textId="77777777" w:rsidR="00A535AC" w:rsidRDefault="00000000">
      <w:pPr>
        <w:pStyle w:val="a0"/>
        <w:numPr>
          <w:ilvl w:val="1"/>
          <w:numId w:val="3"/>
        </w:numPr>
        <w:spacing w:beforeLines="0" w:before="0" w:afterLines="0" w:after="0"/>
        <w:rPr>
          <w:rFonts w:eastAsia="宋体"/>
        </w:rPr>
      </w:pPr>
      <w:r>
        <w:rPr>
          <w:rFonts w:eastAsia="宋体" w:hint="eastAsia"/>
        </w:rPr>
        <w:t>启动步骤</w:t>
      </w:r>
    </w:p>
    <w:p w14:paraId="0BEE5B5C" w14:textId="77777777" w:rsidR="00A535AC" w:rsidRDefault="00000000">
      <w:pPr>
        <w:pStyle w:val="a0"/>
        <w:numPr>
          <w:ilvl w:val="0"/>
          <w:numId w:val="0"/>
        </w:numPr>
        <w:spacing w:beforeLines="0" w:before="0" w:afterLines="0" w:after="0"/>
        <w:rPr>
          <w:rFonts w:ascii="Times New Roman" w:eastAsia="宋体"/>
        </w:rPr>
      </w:pPr>
      <w:r>
        <w:rPr>
          <w:rFonts w:ascii="Times New Roman" w:eastAsia="宋体" w:hint="eastAsia"/>
        </w:rPr>
        <w:t xml:space="preserve">5.6.1 </w:t>
      </w:r>
      <w:r>
        <w:rPr>
          <w:rFonts w:ascii="Times New Roman" w:eastAsia="宋体" w:hint="eastAsia"/>
        </w:rPr>
        <w:t>启动压缩空气系统：开启压缩空气罐进、出口阀门及喷枪冷却气阀门，对</w:t>
      </w:r>
      <w:r>
        <w:rPr>
          <w:rFonts w:ascii="Times New Roman" w:eastAsia="宋体" w:hint="eastAsia"/>
        </w:rPr>
        <w:t>SNCR</w:t>
      </w:r>
      <w:r>
        <w:rPr>
          <w:rFonts w:ascii="Times New Roman" w:eastAsia="宋体" w:hint="eastAsia"/>
        </w:rPr>
        <w:t>系统的设备和管道进行空气吹扫，检查系统气密性，压缩空气总管压力应在</w:t>
      </w:r>
      <w:r>
        <w:rPr>
          <w:rFonts w:ascii="Times New Roman" w:eastAsia="宋体" w:hint="eastAsia"/>
        </w:rPr>
        <w:t>0.5MPa~0.7MPa</w:t>
      </w:r>
      <w:r>
        <w:rPr>
          <w:rFonts w:ascii="Times New Roman" w:eastAsia="宋体" w:hint="eastAsia"/>
        </w:rPr>
        <w:t>范围内；</w:t>
      </w:r>
    </w:p>
    <w:p w14:paraId="52338DFF" w14:textId="77777777" w:rsidR="00A535AC" w:rsidRDefault="00000000">
      <w:pPr>
        <w:pStyle w:val="af8"/>
        <w:ind w:firstLineChars="0" w:firstLine="0"/>
      </w:pPr>
      <w:r>
        <w:rPr>
          <w:rFonts w:hint="eastAsia"/>
        </w:rPr>
        <w:t xml:space="preserve">5.6.2 </w:t>
      </w:r>
      <w:r>
        <w:rPr>
          <w:rFonts w:hint="eastAsia"/>
        </w:rPr>
        <w:t>启动还原剂制备和储存系统：根据还原剂原料种类制备一定浓度的还原剂溶液，还原剂溶液制备步骤按照</w:t>
      </w:r>
      <w:r>
        <w:rPr>
          <w:rFonts w:hint="eastAsia"/>
        </w:rPr>
        <w:t>JB/T 12539</w:t>
      </w:r>
      <w:r>
        <w:rPr>
          <w:rFonts w:hint="eastAsia"/>
        </w:rPr>
        <w:t>的规定，尿素溶液的质量分数宜为</w:t>
      </w:r>
      <w:r>
        <w:rPr>
          <w:rFonts w:hint="eastAsia"/>
        </w:rPr>
        <w:t>50%</w:t>
      </w:r>
      <w:r>
        <w:rPr>
          <w:rFonts w:hint="eastAsia"/>
        </w:rPr>
        <w:t>，液氨和氨水制备的还原剂溶液质量分数宜为</w:t>
      </w:r>
      <w:r>
        <w:rPr>
          <w:rFonts w:hint="eastAsia"/>
        </w:rPr>
        <w:t>20%</w:t>
      </w:r>
      <w:r>
        <w:rPr>
          <w:rFonts w:hint="eastAsia"/>
        </w:rPr>
        <w:t>；打开还原剂溶液储存罐的进口阀，使还原剂溶液储罐的液位控制在设定值；启动还原剂溶液输送泵；</w:t>
      </w:r>
    </w:p>
    <w:p w14:paraId="1EDB449C" w14:textId="77777777" w:rsidR="00A535AC" w:rsidRDefault="00000000">
      <w:pPr>
        <w:pStyle w:val="af8"/>
        <w:ind w:firstLineChars="0" w:firstLine="0"/>
      </w:pPr>
      <w:r>
        <w:rPr>
          <w:rFonts w:hint="eastAsia"/>
        </w:rPr>
        <w:t xml:space="preserve">5.6.3 </w:t>
      </w:r>
      <w:r>
        <w:rPr>
          <w:rFonts w:hint="eastAsia"/>
        </w:rPr>
        <w:t>开启稀释系统：开启稀释水罐进水阀门，使稀释水罐的液位控制在设定值；</w:t>
      </w:r>
    </w:p>
    <w:p w14:paraId="5CE3C766" w14:textId="77777777" w:rsidR="00A535AC" w:rsidRDefault="00000000">
      <w:pPr>
        <w:pStyle w:val="af8"/>
        <w:ind w:firstLineChars="0" w:firstLine="0"/>
      </w:pPr>
      <w:r>
        <w:rPr>
          <w:rFonts w:hint="eastAsia"/>
        </w:rPr>
        <w:t xml:space="preserve">5.6.4 </w:t>
      </w:r>
      <w:r>
        <w:rPr>
          <w:rFonts w:hint="eastAsia"/>
        </w:rPr>
        <w:t>启动还原剂输送系统：打开还原剂储罐出口阀，启动要运行的还原剂溶液输送泵，还原剂输送泵出口压力应在</w:t>
      </w:r>
      <w:r>
        <w:rPr>
          <w:rFonts w:hint="eastAsia"/>
        </w:rPr>
        <w:t>0.4MPa~0.65MPa</w:t>
      </w:r>
      <w:r>
        <w:rPr>
          <w:rFonts w:hint="eastAsia"/>
        </w:rPr>
        <w:t>范围内；</w:t>
      </w:r>
    </w:p>
    <w:p w14:paraId="29656CC6" w14:textId="77777777" w:rsidR="00A535AC" w:rsidRDefault="00000000">
      <w:pPr>
        <w:pStyle w:val="af8"/>
        <w:ind w:firstLineChars="0" w:firstLine="0"/>
      </w:pPr>
      <w:r>
        <w:rPr>
          <w:rFonts w:hint="eastAsia"/>
        </w:rPr>
        <w:t xml:space="preserve">5.6.5 </w:t>
      </w:r>
      <w:r>
        <w:rPr>
          <w:rFonts w:hint="eastAsia"/>
        </w:rPr>
        <w:t>启动还原剂喷射系统：</w:t>
      </w:r>
    </w:p>
    <w:p w14:paraId="330A9DCE" w14:textId="77777777" w:rsidR="00A535AC" w:rsidRDefault="00000000">
      <w:pPr>
        <w:pStyle w:val="af8"/>
        <w:ind w:firstLine="420"/>
      </w:pPr>
      <w:r>
        <w:rPr>
          <w:rFonts w:hint="eastAsia"/>
        </w:rPr>
        <w:t>a</w:t>
      </w:r>
      <w:r>
        <w:rPr>
          <w:rFonts w:hint="eastAsia"/>
        </w:rPr>
        <w:t>）炉膛点火前，选择要启动的喷枪开启还原剂喷射系统的压缩、雾化、冷却气路阀门，将喷枪的雾化压缩空气入口压力调节至</w:t>
      </w:r>
      <w:r>
        <w:rPr>
          <w:rFonts w:hint="eastAsia"/>
        </w:rPr>
        <w:t>5.3.3</w:t>
      </w:r>
      <w:r>
        <w:rPr>
          <w:rFonts w:hint="eastAsia"/>
        </w:rPr>
        <w:t>条规定的最大压力值；</w:t>
      </w:r>
    </w:p>
    <w:p w14:paraId="3954B251" w14:textId="77777777" w:rsidR="00A535AC" w:rsidRDefault="00000000">
      <w:pPr>
        <w:pStyle w:val="af8"/>
        <w:ind w:firstLine="420"/>
      </w:pPr>
      <w:r>
        <w:rPr>
          <w:rFonts w:hint="eastAsia"/>
        </w:rPr>
        <w:t>b</w:t>
      </w:r>
      <w:r>
        <w:rPr>
          <w:rFonts w:hint="eastAsia"/>
        </w:rPr>
        <w:t>）当反应区温度达到脱硝投运要求，开启还原剂喷射系统的</w:t>
      </w:r>
      <w:proofErr w:type="gramStart"/>
      <w:r>
        <w:rPr>
          <w:rFonts w:hint="eastAsia"/>
        </w:rPr>
        <w:t>液路阀门</w:t>
      </w:r>
      <w:proofErr w:type="gramEnd"/>
      <w:r>
        <w:rPr>
          <w:rFonts w:hint="eastAsia"/>
        </w:rPr>
        <w:t>，调节还原剂溶液输送将喷枪的还原剂溶液</w:t>
      </w:r>
      <w:proofErr w:type="gramStart"/>
      <w:r>
        <w:rPr>
          <w:rFonts w:hint="eastAsia"/>
        </w:rPr>
        <w:t>口压力</w:t>
      </w:r>
      <w:proofErr w:type="gramEnd"/>
      <w:r>
        <w:rPr>
          <w:rFonts w:hint="eastAsia"/>
        </w:rPr>
        <w:t>调节至</w:t>
      </w:r>
      <w:r>
        <w:rPr>
          <w:rFonts w:hint="eastAsia"/>
        </w:rPr>
        <w:t>5.3.3</w:t>
      </w:r>
      <w:r>
        <w:rPr>
          <w:rFonts w:hint="eastAsia"/>
        </w:rPr>
        <w:t>条规定的最大压力值；</w:t>
      </w:r>
    </w:p>
    <w:p w14:paraId="01499609" w14:textId="77777777" w:rsidR="00A535AC" w:rsidRDefault="00000000">
      <w:pPr>
        <w:pStyle w:val="af8"/>
        <w:ind w:firstLine="420"/>
      </w:pPr>
      <w:r>
        <w:rPr>
          <w:rFonts w:hint="eastAsia"/>
        </w:rPr>
        <w:t>c</w:t>
      </w:r>
      <w:r>
        <w:rPr>
          <w:rFonts w:hint="eastAsia"/>
        </w:rPr>
        <w:t>）当</w:t>
      </w:r>
      <w:proofErr w:type="gramStart"/>
      <w:r>
        <w:rPr>
          <w:rFonts w:hint="eastAsia"/>
        </w:rPr>
        <w:t>计量值</w:t>
      </w:r>
      <w:proofErr w:type="gramEnd"/>
      <w:r>
        <w:rPr>
          <w:rFonts w:hint="eastAsia"/>
        </w:rPr>
        <w:t>大于设定值时，逐渐降低还原剂溶液输送泵出口压力，使喷枪的还原剂溶液进口压力降低，直至还原剂流量达到设定值；当剂量值小于设定值时，逐步降低雾化压缩空气进口压力，直至还原剂流量达到设定值。</w:t>
      </w:r>
    </w:p>
    <w:p w14:paraId="7F0D8B1E"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正常停运步骤</w:t>
      </w:r>
    </w:p>
    <w:p w14:paraId="459EF26A" w14:textId="77777777" w:rsidR="00A535AC" w:rsidRDefault="00000000">
      <w:pPr>
        <w:pStyle w:val="af8"/>
        <w:ind w:firstLineChars="0" w:firstLine="0"/>
      </w:pPr>
      <w:r>
        <w:rPr>
          <w:rFonts w:hint="eastAsia"/>
        </w:rPr>
        <w:t xml:space="preserve">5.7.1 </w:t>
      </w:r>
      <w:r>
        <w:rPr>
          <w:rFonts w:hint="eastAsia"/>
        </w:rPr>
        <w:t>首先关闭还原剂溶液泵和还原剂溶液储存</w:t>
      </w:r>
      <w:proofErr w:type="gramStart"/>
      <w:r>
        <w:rPr>
          <w:rFonts w:hint="eastAsia"/>
        </w:rPr>
        <w:t>罐进口阀</w:t>
      </w:r>
      <w:proofErr w:type="gramEnd"/>
      <w:r>
        <w:rPr>
          <w:rFonts w:hint="eastAsia"/>
        </w:rPr>
        <w:t>，采用</w:t>
      </w:r>
      <w:proofErr w:type="gramStart"/>
      <w:r>
        <w:rPr>
          <w:rFonts w:hint="eastAsia"/>
        </w:rPr>
        <w:t>稀释水</w:t>
      </w:r>
      <w:proofErr w:type="gramEnd"/>
      <w:r>
        <w:rPr>
          <w:rFonts w:hint="eastAsia"/>
        </w:rPr>
        <w:t>冲洗输送管路和喷枪</w:t>
      </w:r>
      <w:r>
        <w:rPr>
          <w:rFonts w:hint="eastAsia"/>
        </w:rPr>
        <w:t>5min</w:t>
      </w:r>
      <w:r>
        <w:rPr>
          <w:rFonts w:hint="eastAsia"/>
        </w:rPr>
        <w:t>以上，停止稀释水，关闭还原剂喷射系统的</w:t>
      </w:r>
      <w:proofErr w:type="gramStart"/>
      <w:r>
        <w:rPr>
          <w:rFonts w:hint="eastAsia"/>
        </w:rPr>
        <w:t>液路阀门</w:t>
      </w:r>
      <w:proofErr w:type="gramEnd"/>
      <w:r>
        <w:rPr>
          <w:rFonts w:hint="eastAsia"/>
        </w:rPr>
        <w:t>；</w:t>
      </w:r>
    </w:p>
    <w:p w14:paraId="7DC69CE7" w14:textId="77777777" w:rsidR="00A535AC" w:rsidRDefault="00000000">
      <w:pPr>
        <w:pStyle w:val="af8"/>
        <w:ind w:firstLineChars="0" w:firstLine="0"/>
      </w:pPr>
      <w:r>
        <w:rPr>
          <w:rFonts w:hint="eastAsia"/>
        </w:rPr>
        <w:t xml:space="preserve">5.7.2 </w:t>
      </w:r>
      <w:r>
        <w:rPr>
          <w:rFonts w:hint="eastAsia"/>
        </w:rPr>
        <w:t>采用冷却压缩空气吹扫喷枪</w:t>
      </w:r>
      <w:r>
        <w:rPr>
          <w:rFonts w:hint="eastAsia"/>
        </w:rPr>
        <w:t>5min</w:t>
      </w:r>
      <w:r>
        <w:rPr>
          <w:rFonts w:hint="eastAsia"/>
        </w:rPr>
        <w:t>以上，退出喷枪，关闭还原剂喷射系统的气路阀门；</w:t>
      </w:r>
    </w:p>
    <w:p w14:paraId="477E464C" w14:textId="77777777" w:rsidR="00A535AC" w:rsidRDefault="00000000">
      <w:pPr>
        <w:pStyle w:val="af8"/>
        <w:ind w:firstLineChars="0" w:firstLine="0"/>
      </w:pPr>
      <w:r>
        <w:rPr>
          <w:rFonts w:hint="eastAsia"/>
        </w:rPr>
        <w:t xml:space="preserve">5.7.3 </w:t>
      </w:r>
      <w:r>
        <w:rPr>
          <w:rFonts w:hint="eastAsia"/>
        </w:rPr>
        <w:t>关闭还原剂溶液制备和输送系统，对还原剂制备系统的溶液输送管道和</w:t>
      </w:r>
      <w:proofErr w:type="gramStart"/>
      <w:r>
        <w:rPr>
          <w:rFonts w:hint="eastAsia"/>
        </w:rPr>
        <w:t>泵进行</w:t>
      </w:r>
      <w:proofErr w:type="gramEnd"/>
      <w:r>
        <w:rPr>
          <w:rFonts w:hint="eastAsia"/>
        </w:rPr>
        <w:t>冲洗；</w:t>
      </w:r>
    </w:p>
    <w:p w14:paraId="525BBF87" w14:textId="77777777" w:rsidR="00A535AC" w:rsidRDefault="00000000">
      <w:pPr>
        <w:pStyle w:val="af8"/>
        <w:ind w:firstLineChars="0" w:firstLine="0"/>
      </w:pPr>
      <w:r>
        <w:rPr>
          <w:rFonts w:hint="eastAsia"/>
        </w:rPr>
        <w:t xml:space="preserve">5.7.4 </w:t>
      </w:r>
      <w:r>
        <w:rPr>
          <w:rFonts w:hint="eastAsia"/>
        </w:rPr>
        <w:t>脱硝系统短时间停运时，若还原剂制备罐和储罐内存有还原剂溶液，搅拌器和罐体加热应正常运行；</w:t>
      </w:r>
    </w:p>
    <w:p w14:paraId="24CF89CB" w14:textId="77777777" w:rsidR="00A535AC" w:rsidRDefault="00000000">
      <w:pPr>
        <w:pStyle w:val="af8"/>
        <w:ind w:firstLineChars="0" w:firstLine="0"/>
      </w:pPr>
      <w:r>
        <w:rPr>
          <w:rFonts w:hint="eastAsia"/>
        </w:rPr>
        <w:lastRenderedPageBreak/>
        <w:t xml:space="preserve">5.7.5 </w:t>
      </w:r>
      <w:r>
        <w:rPr>
          <w:rFonts w:hint="eastAsia"/>
        </w:rPr>
        <w:t>脱硝系统长时间停运时，应将还原剂制备罐和储罐内的溶液排除干净。</w:t>
      </w:r>
    </w:p>
    <w:p w14:paraId="48E5EBDD"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运行调整</w:t>
      </w:r>
    </w:p>
    <w:p w14:paraId="37966330" w14:textId="77777777" w:rsidR="00A535AC" w:rsidRDefault="00000000">
      <w:pPr>
        <w:pStyle w:val="af8"/>
        <w:ind w:firstLineChars="0" w:firstLine="0"/>
      </w:pPr>
      <w:r>
        <w:rPr>
          <w:rFonts w:hint="eastAsia"/>
        </w:rPr>
        <w:t xml:space="preserve">5.8.1 </w:t>
      </w:r>
      <w:r>
        <w:rPr>
          <w:rFonts w:hint="eastAsia"/>
        </w:rPr>
        <w:t>还原剂储存与制备系统。调整还原剂储液罐的液位使其处于设定值，</w:t>
      </w:r>
      <w:proofErr w:type="gramStart"/>
      <w:r>
        <w:rPr>
          <w:rFonts w:hint="eastAsia"/>
        </w:rPr>
        <w:t>当液位降低</w:t>
      </w:r>
      <w:proofErr w:type="gramEnd"/>
      <w:r>
        <w:rPr>
          <w:rFonts w:hint="eastAsia"/>
        </w:rPr>
        <w:t>时，</w:t>
      </w:r>
      <w:proofErr w:type="gramStart"/>
      <w:r>
        <w:rPr>
          <w:rFonts w:hint="eastAsia"/>
        </w:rPr>
        <w:t>通过泵将还原剂</w:t>
      </w:r>
      <w:proofErr w:type="gramEnd"/>
      <w:r>
        <w:rPr>
          <w:rFonts w:hint="eastAsia"/>
        </w:rPr>
        <w:t>输送到还原剂储罐内。</w:t>
      </w:r>
    </w:p>
    <w:p w14:paraId="1F68037A" w14:textId="77777777" w:rsidR="00A535AC" w:rsidRDefault="00000000">
      <w:pPr>
        <w:pStyle w:val="af8"/>
        <w:ind w:firstLineChars="0" w:firstLine="0"/>
      </w:pPr>
      <w:r>
        <w:rPr>
          <w:rFonts w:hint="eastAsia"/>
        </w:rPr>
        <w:t xml:space="preserve">5.8.2 </w:t>
      </w:r>
      <w:r>
        <w:rPr>
          <w:rFonts w:hint="eastAsia"/>
        </w:rPr>
        <w:t>还原剂输送系统。调整还原剂输送泵出口压力在</w:t>
      </w:r>
      <w:r>
        <w:rPr>
          <w:rFonts w:hint="eastAsia"/>
        </w:rPr>
        <w:t>5.6.4</w:t>
      </w:r>
      <w:r>
        <w:rPr>
          <w:rFonts w:hint="eastAsia"/>
        </w:rPr>
        <w:t>条规定的范围内。</w:t>
      </w:r>
    </w:p>
    <w:p w14:paraId="745A2D65" w14:textId="77777777" w:rsidR="00A535AC" w:rsidRDefault="00000000">
      <w:pPr>
        <w:pStyle w:val="af8"/>
        <w:ind w:firstLineChars="0" w:firstLine="0"/>
      </w:pPr>
      <w:r>
        <w:rPr>
          <w:rFonts w:hint="eastAsia"/>
        </w:rPr>
        <w:t xml:space="preserve">5.8.3 </w:t>
      </w:r>
      <w:r>
        <w:rPr>
          <w:rFonts w:hint="eastAsia"/>
        </w:rPr>
        <w:t>稀释系统。</w:t>
      </w:r>
    </w:p>
    <w:p w14:paraId="428C5FDF" w14:textId="77777777" w:rsidR="00A535AC" w:rsidRDefault="00000000">
      <w:pPr>
        <w:pStyle w:val="af8"/>
        <w:ind w:firstLine="420"/>
      </w:pPr>
      <w:r>
        <w:rPr>
          <w:rFonts w:hint="eastAsia"/>
        </w:rPr>
        <w:t>a</w:t>
      </w:r>
      <w:r>
        <w:rPr>
          <w:rFonts w:hint="eastAsia"/>
        </w:rPr>
        <w:t>）调整稀释水罐的液</w:t>
      </w:r>
      <w:proofErr w:type="gramStart"/>
      <w:r>
        <w:rPr>
          <w:rFonts w:hint="eastAsia"/>
        </w:rPr>
        <w:t>位符合</w:t>
      </w:r>
      <w:proofErr w:type="gramEnd"/>
      <w:r>
        <w:rPr>
          <w:rFonts w:hint="eastAsia"/>
        </w:rPr>
        <w:t>脱硝系统正常运行要求；</w:t>
      </w:r>
    </w:p>
    <w:p w14:paraId="1E46C24F" w14:textId="77777777" w:rsidR="00A535AC" w:rsidRDefault="00000000">
      <w:pPr>
        <w:pStyle w:val="af8"/>
        <w:ind w:firstLine="420"/>
      </w:pPr>
      <w:r>
        <w:rPr>
          <w:rFonts w:hint="eastAsia"/>
        </w:rPr>
        <w:t>b</w:t>
      </w:r>
      <w:r>
        <w:rPr>
          <w:rFonts w:hint="eastAsia"/>
        </w:rPr>
        <w:t>）调整</w:t>
      </w:r>
      <w:proofErr w:type="gramStart"/>
      <w:r>
        <w:rPr>
          <w:rFonts w:hint="eastAsia"/>
        </w:rPr>
        <w:t>稀释水</w:t>
      </w:r>
      <w:proofErr w:type="gramEnd"/>
      <w:r>
        <w:rPr>
          <w:rFonts w:hint="eastAsia"/>
        </w:rPr>
        <w:t>输送泵出口压力，使稀释后的还原剂溶液浓度符合要求。</w:t>
      </w:r>
    </w:p>
    <w:p w14:paraId="1B991171" w14:textId="77777777" w:rsidR="00A535AC" w:rsidRDefault="00000000">
      <w:pPr>
        <w:pStyle w:val="af8"/>
        <w:ind w:firstLineChars="0" w:firstLine="0"/>
      </w:pPr>
      <w:r>
        <w:rPr>
          <w:rFonts w:hint="eastAsia"/>
        </w:rPr>
        <w:t xml:space="preserve">5.8.4 </w:t>
      </w:r>
      <w:r>
        <w:rPr>
          <w:rFonts w:hint="eastAsia"/>
        </w:rPr>
        <w:t>还原剂喷射系统。</w:t>
      </w:r>
    </w:p>
    <w:p w14:paraId="5A3ECD21" w14:textId="77777777" w:rsidR="00A535AC" w:rsidRDefault="00000000">
      <w:pPr>
        <w:pStyle w:val="af8"/>
        <w:ind w:firstLine="420"/>
      </w:pPr>
      <w:r>
        <w:rPr>
          <w:rFonts w:hint="eastAsia"/>
        </w:rPr>
        <w:t>a</w:t>
      </w:r>
      <w:r>
        <w:rPr>
          <w:rFonts w:hint="eastAsia"/>
        </w:rPr>
        <w:t>）</w:t>
      </w:r>
      <w:r>
        <w:rPr>
          <w:rFonts w:hint="eastAsia"/>
        </w:rPr>
        <w:t xml:space="preserve"> </w:t>
      </w:r>
      <w:r>
        <w:rPr>
          <w:rFonts w:hint="eastAsia"/>
        </w:rPr>
        <w:t>根据锅炉负荷、</w:t>
      </w:r>
      <w:r>
        <w:rPr>
          <w:rFonts w:hint="eastAsia"/>
        </w:rPr>
        <w:t>CEMS</w:t>
      </w:r>
      <w:r>
        <w:rPr>
          <w:rFonts w:hint="eastAsia"/>
        </w:rPr>
        <w:t>监测的氮氧化物浓度和氨逃逸浓度，通过调节还原剂熔液泵出口压力、喷枪还原剂溶液进口阀门和雾化压缩空气进口阀门控制还原剂流量，使</w:t>
      </w:r>
      <w:r>
        <w:rPr>
          <w:rFonts w:hint="eastAsia"/>
        </w:rPr>
        <w:t>NO</w:t>
      </w:r>
      <w:r>
        <w:rPr>
          <w:rFonts w:hint="eastAsia"/>
          <w:i/>
          <w:iCs/>
          <w:vertAlign w:val="subscript"/>
        </w:rPr>
        <w:t>x</w:t>
      </w:r>
      <w:r>
        <w:rPr>
          <w:rFonts w:hint="eastAsia"/>
        </w:rPr>
        <w:t>排放浓度满足排放标准；</w:t>
      </w:r>
    </w:p>
    <w:p w14:paraId="365043DB" w14:textId="77777777" w:rsidR="00A535AC" w:rsidRDefault="00000000">
      <w:pPr>
        <w:pStyle w:val="af8"/>
        <w:ind w:firstLine="420"/>
      </w:pPr>
      <w:r>
        <w:rPr>
          <w:rFonts w:hint="eastAsia"/>
        </w:rPr>
        <w:t>b</w:t>
      </w:r>
      <w:r>
        <w:rPr>
          <w:rFonts w:hint="eastAsia"/>
        </w:rPr>
        <w:t>）当单个喷枪流量难以满足时，可通过更换大流量喷枪或采用多支喷枪同时运行的方式调节还原剂流量；</w:t>
      </w:r>
    </w:p>
    <w:p w14:paraId="4047EC5E" w14:textId="77777777" w:rsidR="00A535AC" w:rsidRDefault="00000000">
      <w:pPr>
        <w:pStyle w:val="af8"/>
        <w:ind w:firstLine="420"/>
      </w:pPr>
      <w:r>
        <w:rPr>
          <w:rFonts w:hint="eastAsia"/>
        </w:rPr>
        <w:t xml:space="preserve">c) </w:t>
      </w:r>
      <w:r>
        <w:rPr>
          <w:rFonts w:hint="eastAsia"/>
        </w:rPr>
        <w:t>通过炉膛温度历史数据和实时运行数据，调整不同位置喷枪的开启和关闭找到还原剂最佳喷射点，使还原剂进入位置在最佳脱硝反应温度区，优化</w:t>
      </w:r>
      <w:r>
        <w:rPr>
          <w:rFonts w:hint="eastAsia"/>
        </w:rPr>
        <w:t>SNCR</w:t>
      </w:r>
      <w:r>
        <w:rPr>
          <w:rFonts w:hint="eastAsia"/>
        </w:rPr>
        <w:t>的脱硝效率。</w:t>
      </w:r>
    </w:p>
    <w:p w14:paraId="2243BAC0"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紧急停运</w:t>
      </w:r>
    </w:p>
    <w:p w14:paraId="1B60211B" w14:textId="77777777" w:rsidR="00A535AC" w:rsidRDefault="00000000">
      <w:pPr>
        <w:pStyle w:val="af8"/>
        <w:ind w:firstLineChars="0" w:firstLine="0"/>
      </w:pPr>
      <w:r>
        <w:rPr>
          <w:rFonts w:hint="eastAsia"/>
        </w:rPr>
        <w:t xml:space="preserve">5.9.1 </w:t>
      </w:r>
      <w:r>
        <w:rPr>
          <w:rFonts w:hint="eastAsia"/>
        </w:rPr>
        <w:t>出现如下情况时，应立即停运</w:t>
      </w:r>
      <w:r>
        <w:rPr>
          <w:rFonts w:hint="eastAsia"/>
        </w:rPr>
        <w:t>SNCR</w:t>
      </w:r>
      <w:r>
        <w:rPr>
          <w:rFonts w:hint="eastAsia"/>
        </w:rPr>
        <w:t>系统：</w:t>
      </w:r>
    </w:p>
    <w:p w14:paraId="51E2DBFA" w14:textId="77777777" w:rsidR="00A535AC" w:rsidRDefault="00000000">
      <w:pPr>
        <w:pStyle w:val="af8"/>
        <w:ind w:firstLine="420"/>
      </w:pPr>
      <w:r>
        <w:rPr>
          <w:rFonts w:hint="eastAsia"/>
        </w:rPr>
        <w:t>a</w:t>
      </w:r>
      <w:r>
        <w:rPr>
          <w:rFonts w:hint="eastAsia"/>
        </w:rPr>
        <w:t>）锅炉故障停运；</w:t>
      </w:r>
    </w:p>
    <w:p w14:paraId="071DF77E" w14:textId="77777777" w:rsidR="00A535AC" w:rsidRDefault="00000000">
      <w:pPr>
        <w:pStyle w:val="af8"/>
        <w:ind w:firstLine="420"/>
      </w:pPr>
      <w:r>
        <w:rPr>
          <w:rFonts w:hint="eastAsia"/>
        </w:rPr>
        <w:t>b</w:t>
      </w:r>
      <w:r>
        <w:rPr>
          <w:rFonts w:hint="eastAsia"/>
        </w:rPr>
        <w:t>）</w:t>
      </w:r>
      <w:r>
        <w:rPr>
          <w:rFonts w:hint="eastAsia"/>
        </w:rPr>
        <w:t>CEMS</w:t>
      </w:r>
      <w:r>
        <w:rPr>
          <w:rFonts w:hint="eastAsia"/>
        </w:rPr>
        <w:t>监测系统污染物排放浓度数值长时间异常，且经调整后仍无法恢复正常；</w:t>
      </w:r>
    </w:p>
    <w:p w14:paraId="23AC3EF1" w14:textId="77777777" w:rsidR="00A535AC" w:rsidRDefault="00000000">
      <w:pPr>
        <w:pStyle w:val="af8"/>
        <w:ind w:firstLine="420"/>
      </w:pPr>
      <w:r>
        <w:rPr>
          <w:rFonts w:hint="eastAsia"/>
        </w:rPr>
        <w:t>c</w:t>
      </w:r>
      <w:r>
        <w:rPr>
          <w:rFonts w:hint="eastAsia"/>
        </w:rPr>
        <w:t>）储罐内还原剂液位不足；</w:t>
      </w:r>
    </w:p>
    <w:p w14:paraId="21F776CC" w14:textId="77777777" w:rsidR="00A535AC" w:rsidRDefault="00000000">
      <w:pPr>
        <w:pStyle w:val="af8"/>
        <w:ind w:firstLine="420"/>
      </w:pPr>
      <w:r>
        <w:rPr>
          <w:rFonts w:hint="eastAsia"/>
        </w:rPr>
        <w:t>d</w:t>
      </w:r>
      <w:r>
        <w:rPr>
          <w:rFonts w:hint="eastAsia"/>
        </w:rPr>
        <w:t>）压缩空气压力不足；</w:t>
      </w:r>
    </w:p>
    <w:p w14:paraId="2D954262" w14:textId="77777777" w:rsidR="00A535AC" w:rsidRDefault="00000000">
      <w:pPr>
        <w:pStyle w:val="af8"/>
        <w:ind w:firstLine="420"/>
      </w:pPr>
      <w:r>
        <w:rPr>
          <w:rFonts w:hint="eastAsia"/>
        </w:rPr>
        <w:t>e</w:t>
      </w:r>
      <w:r>
        <w:rPr>
          <w:rFonts w:hint="eastAsia"/>
        </w:rPr>
        <w:t>）出现其他危及人身、设备安全的因素。</w:t>
      </w:r>
    </w:p>
    <w:p w14:paraId="52206E03" w14:textId="77777777" w:rsidR="00A535AC" w:rsidRDefault="00000000">
      <w:pPr>
        <w:pStyle w:val="af8"/>
        <w:ind w:firstLineChars="0" w:firstLine="0"/>
      </w:pPr>
      <w:r>
        <w:rPr>
          <w:rFonts w:hint="eastAsia"/>
        </w:rPr>
        <w:t xml:space="preserve">5.9.2 </w:t>
      </w:r>
      <w:r>
        <w:rPr>
          <w:rFonts w:hint="eastAsia"/>
        </w:rPr>
        <w:t>紧急停运应按如下步骤执行：</w:t>
      </w:r>
    </w:p>
    <w:p w14:paraId="41293CB6" w14:textId="77777777" w:rsidR="00A535AC" w:rsidRDefault="00000000">
      <w:pPr>
        <w:pStyle w:val="af8"/>
        <w:ind w:firstLine="420"/>
      </w:pPr>
      <w:r>
        <w:rPr>
          <w:rFonts w:hint="eastAsia"/>
        </w:rPr>
        <w:t>a</w:t>
      </w:r>
      <w:r>
        <w:rPr>
          <w:rFonts w:hint="eastAsia"/>
        </w:rPr>
        <w:t>）关闭还原剂溶液泵和还原剂溶液储存</w:t>
      </w:r>
      <w:proofErr w:type="gramStart"/>
      <w:r>
        <w:rPr>
          <w:rFonts w:hint="eastAsia"/>
        </w:rPr>
        <w:t>罐进口阀</w:t>
      </w:r>
      <w:proofErr w:type="gramEnd"/>
      <w:r>
        <w:rPr>
          <w:rFonts w:hint="eastAsia"/>
        </w:rPr>
        <w:t>，采用</w:t>
      </w:r>
      <w:proofErr w:type="gramStart"/>
      <w:r>
        <w:rPr>
          <w:rFonts w:hint="eastAsia"/>
        </w:rPr>
        <w:t>稀释水</w:t>
      </w:r>
      <w:proofErr w:type="gramEnd"/>
      <w:r>
        <w:rPr>
          <w:rFonts w:hint="eastAsia"/>
        </w:rPr>
        <w:t>冲洗输送管路和喷枪</w:t>
      </w:r>
      <w:r>
        <w:rPr>
          <w:rFonts w:hint="eastAsia"/>
        </w:rPr>
        <w:t>5min</w:t>
      </w:r>
      <w:r>
        <w:rPr>
          <w:rFonts w:hint="eastAsia"/>
        </w:rPr>
        <w:t>以上，停止稀释水；</w:t>
      </w:r>
    </w:p>
    <w:p w14:paraId="660AE0DD" w14:textId="77777777" w:rsidR="00A535AC" w:rsidRDefault="00000000">
      <w:pPr>
        <w:pStyle w:val="af8"/>
        <w:ind w:firstLine="420"/>
      </w:pPr>
      <w:r>
        <w:rPr>
          <w:rFonts w:hint="eastAsia"/>
        </w:rPr>
        <w:t>b</w:t>
      </w:r>
      <w:r>
        <w:rPr>
          <w:rFonts w:hint="eastAsia"/>
        </w:rPr>
        <w:t>）采用冷却压缩空气吹扫喷枪</w:t>
      </w:r>
      <w:r>
        <w:rPr>
          <w:rFonts w:hint="eastAsia"/>
        </w:rPr>
        <w:t>5min</w:t>
      </w:r>
      <w:r>
        <w:rPr>
          <w:rFonts w:hint="eastAsia"/>
        </w:rPr>
        <w:t>以上，退出喷枪。</w:t>
      </w:r>
    </w:p>
    <w:p w14:paraId="4A617AD1" w14:textId="77777777" w:rsidR="00A535AC" w:rsidRDefault="00000000">
      <w:pPr>
        <w:pStyle w:val="a0"/>
        <w:numPr>
          <w:ilvl w:val="0"/>
          <w:numId w:val="3"/>
        </w:numPr>
        <w:spacing w:before="200" w:after="200"/>
        <w:outlineLvl w:val="0"/>
        <w:rPr>
          <w:rFonts w:ascii="Times New Roman"/>
        </w:rPr>
      </w:pPr>
      <w:bookmarkStart w:id="13" w:name="_Toc16467"/>
      <w:r>
        <w:rPr>
          <w:rFonts w:ascii="Times New Roman" w:hint="eastAsia"/>
        </w:rPr>
        <w:t>SNCR</w:t>
      </w:r>
      <w:r>
        <w:rPr>
          <w:rFonts w:ascii="Times New Roman" w:hint="eastAsia"/>
        </w:rPr>
        <w:t>系统及装置的异常处理</w:t>
      </w:r>
      <w:bookmarkEnd w:id="13"/>
    </w:p>
    <w:p w14:paraId="18B1796C"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异常处理的一般原则</w:t>
      </w:r>
    </w:p>
    <w:p w14:paraId="6B8BE160" w14:textId="77777777" w:rsidR="00A535AC" w:rsidRDefault="00000000">
      <w:pPr>
        <w:pStyle w:val="af8"/>
        <w:ind w:firstLineChars="0" w:firstLine="0"/>
      </w:pPr>
      <w:r>
        <w:rPr>
          <w:rFonts w:hint="eastAsia"/>
        </w:rPr>
        <w:t xml:space="preserve">6.1.1 </w:t>
      </w:r>
      <w:r>
        <w:rPr>
          <w:rFonts w:hint="eastAsia"/>
        </w:rPr>
        <w:t>脱硝系统发生异常时，应按规程正确处理，保证人员和设备安全；</w:t>
      </w:r>
    </w:p>
    <w:p w14:paraId="7052021A" w14:textId="77777777" w:rsidR="00A535AC" w:rsidRDefault="00000000">
      <w:pPr>
        <w:pStyle w:val="af8"/>
        <w:ind w:firstLineChars="0" w:firstLine="0"/>
      </w:pPr>
      <w:r>
        <w:rPr>
          <w:rFonts w:hint="eastAsia"/>
        </w:rPr>
        <w:t xml:space="preserve">6.1.2 </w:t>
      </w:r>
      <w:r>
        <w:rPr>
          <w:rFonts w:hint="eastAsia"/>
        </w:rPr>
        <w:t>发生事故时，值班人员应采取一切可行的方法、手段防止事故扩大，消除事故根源，在设备已不具备运行条件时或继续运行对人身、设备有严重危害时，应停止</w:t>
      </w:r>
      <w:r>
        <w:rPr>
          <w:rFonts w:hint="eastAsia"/>
        </w:rPr>
        <w:t>SNCR</w:t>
      </w:r>
      <w:r>
        <w:rPr>
          <w:rFonts w:hint="eastAsia"/>
        </w:rPr>
        <w:t>系统的运行；</w:t>
      </w:r>
    </w:p>
    <w:p w14:paraId="1527A4BF" w14:textId="77777777" w:rsidR="00A535AC" w:rsidRDefault="00000000">
      <w:pPr>
        <w:pStyle w:val="af8"/>
        <w:ind w:firstLineChars="0" w:firstLine="0"/>
      </w:pPr>
      <w:r>
        <w:rPr>
          <w:rFonts w:hint="eastAsia"/>
        </w:rPr>
        <w:t xml:space="preserve">6.1.3 </w:t>
      </w:r>
      <w:r>
        <w:rPr>
          <w:rFonts w:hint="eastAsia"/>
        </w:rPr>
        <w:t>短时间无法恢复系统运行时，应防止还原剂溶液在管道境内结晶堵塞，将还原剂制备罐、还原剂储罐和输送管道内的溶液排空，并及时对设备和管道进行冲洗；</w:t>
      </w:r>
    </w:p>
    <w:p w14:paraId="2CE7EC42" w14:textId="77777777" w:rsidR="00A535AC" w:rsidRDefault="00000000">
      <w:pPr>
        <w:pStyle w:val="af8"/>
        <w:ind w:firstLineChars="0" w:firstLine="0"/>
      </w:pPr>
      <w:r>
        <w:rPr>
          <w:rFonts w:hint="eastAsia"/>
        </w:rPr>
        <w:t xml:space="preserve">6.1.4 </w:t>
      </w:r>
      <w:r>
        <w:rPr>
          <w:rFonts w:hint="eastAsia"/>
        </w:rPr>
        <w:t>当发生本标准没有列举的故障时，运行人员应根据操作规程的规定，采取对策，迅速处理。</w:t>
      </w:r>
    </w:p>
    <w:p w14:paraId="585F74A5"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lastRenderedPageBreak/>
        <w:t>还原剂制备和输送系统异常处理</w:t>
      </w:r>
    </w:p>
    <w:p w14:paraId="610AC185" w14:textId="77777777" w:rsidR="00A535AC" w:rsidRDefault="00000000">
      <w:pPr>
        <w:pStyle w:val="af8"/>
        <w:ind w:firstLineChars="0" w:firstLine="0"/>
      </w:pPr>
      <w:r>
        <w:rPr>
          <w:rFonts w:hint="eastAsia"/>
        </w:rPr>
        <w:t xml:space="preserve">6.2.1 </w:t>
      </w:r>
      <w:r>
        <w:rPr>
          <w:rFonts w:hint="eastAsia"/>
        </w:rPr>
        <w:t>检查还原剂制备罐和储罐、溶液输送</w:t>
      </w:r>
      <w:proofErr w:type="gramStart"/>
      <w:r>
        <w:rPr>
          <w:rFonts w:hint="eastAsia"/>
        </w:rPr>
        <w:t>泵进口</w:t>
      </w:r>
      <w:proofErr w:type="gramEnd"/>
      <w:r>
        <w:rPr>
          <w:rFonts w:hint="eastAsia"/>
        </w:rPr>
        <w:t>和输送管道内是否有堵塞。</w:t>
      </w:r>
    </w:p>
    <w:p w14:paraId="74AEF483" w14:textId="77777777" w:rsidR="00A535AC" w:rsidRDefault="00000000">
      <w:pPr>
        <w:pStyle w:val="af8"/>
        <w:ind w:firstLineChars="0" w:firstLine="0"/>
      </w:pPr>
      <w:r>
        <w:rPr>
          <w:rFonts w:hint="eastAsia"/>
        </w:rPr>
        <w:t xml:space="preserve">6.2.2 </w:t>
      </w:r>
      <w:r>
        <w:rPr>
          <w:rFonts w:hint="eastAsia"/>
        </w:rPr>
        <w:t>溶液输送</w:t>
      </w:r>
      <w:proofErr w:type="gramStart"/>
      <w:r>
        <w:rPr>
          <w:rFonts w:hint="eastAsia"/>
        </w:rPr>
        <w:t>泵出现</w:t>
      </w:r>
      <w:proofErr w:type="gramEnd"/>
      <w:r>
        <w:rPr>
          <w:rFonts w:hint="eastAsia"/>
        </w:rPr>
        <w:t>故障时，隔离故障设备，启动备用泵，备用泵仍不能正常运行时，应采取紧急停运措施。</w:t>
      </w:r>
    </w:p>
    <w:p w14:paraId="76E746B0" w14:textId="77777777" w:rsidR="00A535AC" w:rsidRDefault="00000000">
      <w:pPr>
        <w:pStyle w:val="af8"/>
        <w:ind w:firstLineChars="0" w:firstLine="0"/>
      </w:pPr>
      <w:r>
        <w:rPr>
          <w:rFonts w:hint="eastAsia"/>
        </w:rPr>
        <w:t xml:space="preserve">6.2.3 </w:t>
      </w:r>
      <w:r>
        <w:rPr>
          <w:rFonts w:hint="eastAsia"/>
        </w:rPr>
        <w:t>喷射系统支路管道出现泄露时，关闭该支路，启动其他备用支路喷射系统。</w:t>
      </w:r>
    </w:p>
    <w:p w14:paraId="218FCCF1" w14:textId="77777777" w:rsidR="00A535AC" w:rsidRDefault="00000000">
      <w:pPr>
        <w:pStyle w:val="af8"/>
        <w:ind w:firstLineChars="0" w:firstLine="0"/>
      </w:pPr>
      <w:r>
        <w:rPr>
          <w:rFonts w:hint="eastAsia"/>
        </w:rPr>
        <w:t xml:space="preserve">6.2.4 </w:t>
      </w:r>
      <w:r>
        <w:rPr>
          <w:rFonts w:hint="eastAsia"/>
        </w:rPr>
        <w:t>输送系统</w:t>
      </w:r>
      <w:proofErr w:type="gramStart"/>
      <w:r>
        <w:rPr>
          <w:rFonts w:hint="eastAsia"/>
        </w:rPr>
        <w:t>主管路</w:t>
      </w:r>
      <w:proofErr w:type="gramEnd"/>
      <w:r>
        <w:rPr>
          <w:rFonts w:hint="eastAsia"/>
        </w:rPr>
        <w:t>出现泄露时，应采取紧急停运措施。</w:t>
      </w:r>
    </w:p>
    <w:p w14:paraId="24B60EE5"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压缩空气系统故障</w:t>
      </w:r>
    </w:p>
    <w:p w14:paraId="77663CC2" w14:textId="77777777" w:rsidR="00A535AC" w:rsidRDefault="00000000">
      <w:pPr>
        <w:pStyle w:val="af8"/>
        <w:ind w:firstLineChars="0" w:firstLine="0"/>
      </w:pPr>
      <w:r>
        <w:rPr>
          <w:rFonts w:hint="eastAsia"/>
        </w:rPr>
        <w:t xml:space="preserve">6.3.1 </w:t>
      </w:r>
      <w:r>
        <w:rPr>
          <w:rFonts w:hint="eastAsia"/>
        </w:rPr>
        <w:t>喷射系统支路压缩空气压力过低且短时间难以恢复，应关闭该支路，关闭该支路，启动其他备用支路喷射系统。</w:t>
      </w:r>
    </w:p>
    <w:p w14:paraId="2835C8F4" w14:textId="77777777" w:rsidR="00A535AC" w:rsidRDefault="00000000">
      <w:pPr>
        <w:pStyle w:val="af8"/>
        <w:ind w:firstLineChars="0" w:firstLine="0"/>
      </w:pPr>
      <w:r>
        <w:rPr>
          <w:rFonts w:hint="eastAsia"/>
        </w:rPr>
        <w:t xml:space="preserve">6.3.2 </w:t>
      </w:r>
      <w:r>
        <w:rPr>
          <w:rFonts w:hint="eastAsia"/>
        </w:rPr>
        <w:t>若总管的喷射系统压缩空气压力过低且短时间难以恢复，应按停运处理。</w:t>
      </w:r>
    </w:p>
    <w:p w14:paraId="326AF077" w14:textId="77777777" w:rsidR="00A535AC" w:rsidRDefault="00000000">
      <w:pPr>
        <w:pStyle w:val="af8"/>
        <w:ind w:firstLineChars="0" w:firstLine="0"/>
      </w:pPr>
      <w:r>
        <w:rPr>
          <w:rFonts w:hint="eastAsia"/>
        </w:rPr>
        <w:t xml:space="preserve">6.3.3 </w:t>
      </w:r>
      <w:r>
        <w:rPr>
          <w:rFonts w:hint="eastAsia"/>
        </w:rPr>
        <w:t>排除压缩空气压力系统故障后，恢复脱硝系统运行。</w:t>
      </w:r>
    </w:p>
    <w:p w14:paraId="4B97C512"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NO</w:t>
      </w:r>
      <w:r>
        <w:rPr>
          <w:rFonts w:ascii="Times New Roman" w:eastAsia="宋体" w:hint="eastAsia"/>
          <w:i/>
          <w:iCs/>
          <w:vertAlign w:val="subscript"/>
        </w:rPr>
        <w:t>x</w:t>
      </w:r>
      <w:r>
        <w:rPr>
          <w:rFonts w:ascii="Times New Roman" w:eastAsia="宋体" w:hint="eastAsia"/>
        </w:rPr>
        <w:t>排放浓度突增</w:t>
      </w:r>
    </w:p>
    <w:p w14:paraId="18701417" w14:textId="77777777" w:rsidR="00A535AC" w:rsidRDefault="00000000">
      <w:pPr>
        <w:pStyle w:val="af8"/>
        <w:tabs>
          <w:tab w:val="center" w:pos="4201"/>
          <w:tab w:val="right" w:leader="dot" w:pos="9298"/>
        </w:tabs>
        <w:ind w:firstLineChars="0" w:firstLine="0"/>
      </w:pPr>
      <w:r>
        <w:rPr>
          <w:rFonts w:hint="eastAsia"/>
        </w:rPr>
        <w:t xml:space="preserve">6.4.1 </w:t>
      </w:r>
      <w:r>
        <w:rPr>
          <w:rFonts w:hint="eastAsia"/>
        </w:rPr>
        <w:t>若还原剂流量显著下降，首先检查溶液泵出口压力表读数是否偏低，若偏低，检查熔液泵进口是否有堵塞；若溶液泵出口压力表示数偏高而喷枪的还原剂溶液进口压力表读数偏低，检查输送管路是否存在堵塞；若喷枪的还原剂溶液进口压力表读数偏高，检查喷枪是否存在堵塞。</w:t>
      </w:r>
    </w:p>
    <w:p w14:paraId="1EBF73F3" w14:textId="77777777" w:rsidR="00A535AC" w:rsidRDefault="00000000">
      <w:pPr>
        <w:pStyle w:val="af8"/>
        <w:tabs>
          <w:tab w:val="center" w:pos="4201"/>
          <w:tab w:val="right" w:leader="dot" w:pos="9298"/>
        </w:tabs>
        <w:ind w:firstLineChars="0" w:firstLine="0"/>
      </w:pPr>
      <w:r>
        <w:rPr>
          <w:rFonts w:hint="eastAsia"/>
        </w:rPr>
        <w:t xml:space="preserve">6.4.2 </w:t>
      </w:r>
      <w:r>
        <w:rPr>
          <w:rFonts w:hint="eastAsia"/>
        </w:rPr>
        <w:t>检查锅炉负荷、风量等运行参数是否增大，若存在锅炉运行参数变动，可适当提高喷枪还原剂溶液进口压力，增加还原剂流量。</w:t>
      </w:r>
    </w:p>
    <w:p w14:paraId="31CFF098" w14:textId="77777777" w:rsidR="00A535AC" w:rsidRDefault="00000000">
      <w:pPr>
        <w:pStyle w:val="af8"/>
        <w:tabs>
          <w:tab w:val="center" w:pos="4201"/>
          <w:tab w:val="right" w:leader="dot" w:pos="9298"/>
        </w:tabs>
        <w:ind w:firstLineChars="0" w:firstLine="0"/>
      </w:pPr>
      <w:r>
        <w:rPr>
          <w:rFonts w:hint="eastAsia"/>
        </w:rPr>
        <w:t xml:space="preserve">6.4.3 </w:t>
      </w:r>
      <w:r>
        <w:rPr>
          <w:rFonts w:hint="eastAsia"/>
        </w:rPr>
        <w:t>检查喷枪流量和雾化等参数是否正常，若喷枪存在异常，更换喷枪。</w:t>
      </w:r>
    </w:p>
    <w:p w14:paraId="114DBD5B" w14:textId="77777777" w:rsidR="00A535AC" w:rsidRDefault="00000000">
      <w:pPr>
        <w:pStyle w:val="af8"/>
        <w:tabs>
          <w:tab w:val="center" w:pos="4201"/>
          <w:tab w:val="right" w:leader="dot" w:pos="9298"/>
        </w:tabs>
        <w:ind w:firstLineChars="0" w:firstLine="0"/>
      </w:pPr>
      <w:r>
        <w:rPr>
          <w:rFonts w:hint="eastAsia"/>
        </w:rPr>
        <w:t xml:space="preserve">6.4.4 </w:t>
      </w:r>
      <w:r>
        <w:rPr>
          <w:rFonts w:hint="eastAsia"/>
        </w:rPr>
        <w:t>检查炉膛烟气温度是否有大幅度，若炉膛烟气温度大幅变动，根据炉膛温度变化选择性开启其他位置的备用喷枪，使还原剂进入位置处于最佳脱硝反应温度区，降低出口</w:t>
      </w:r>
      <w:r>
        <w:rPr>
          <w:rFonts w:hint="eastAsia"/>
        </w:rPr>
        <w:t>NO</w:t>
      </w:r>
      <w:r>
        <w:rPr>
          <w:rFonts w:hint="eastAsia"/>
          <w:i/>
          <w:iCs/>
          <w:vertAlign w:val="subscript"/>
        </w:rPr>
        <w:t>x</w:t>
      </w:r>
      <w:r>
        <w:rPr>
          <w:rFonts w:hint="eastAsia"/>
        </w:rPr>
        <w:t>排放浓度。</w:t>
      </w:r>
    </w:p>
    <w:p w14:paraId="6E660022" w14:textId="77777777" w:rsidR="00A535AC" w:rsidRDefault="00000000">
      <w:pPr>
        <w:pStyle w:val="af8"/>
        <w:tabs>
          <w:tab w:val="center" w:pos="4201"/>
          <w:tab w:val="right" w:leader="dot" w:pos="9298"/>
        </w:tabs>
        <w:ind w:firstLineChars="0" w:firstLine="0"/>
      </w:pPr>
      <w:r>
        <w:rPr>
          <w:rFonts w:hint="eastAsia"/>
        </w:rPr>
        <w:t xml:space="preserve">6.4.5 </w:t>
      </w:r>
      <w:r>
        <w:rPr>
          <w:rFonts w:hint="eastAsia"/>
        </w:rPr>
        <w:t>若采取上述方法均不能使</w:t>
      </w:r>
      <w:r>
        <w:rPr>
          <w:rFonts w:hint="eastAsia"/>
        </w:rPr>
        <w:t>NO</w:t>
      </w:r>
      <w:r>
        <w:rPr>
          <w:rFonts w:hint="eastAsia"/>
          <w:i/>
          <w:iCs/>
          <w:vertAlign w:val="subscript"/>
        </w:rPr>
        <w:t>x</w:t>
      </w:r>
      <w:r>
        <w:rPr>
          <w:rFonts w:hint="eastAsia"/>
        </w:rPr>
        <w:t>排放浓度降低至污染物排放限值以下，且短时间无法排除故障，应按停运处理。</w:t>
      </w:r>
    </w:p>
    <w:p w14:paraId="5A1FFB68"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CEMS</w:t>
      </w:r>
      <w:r>
        <w:rPr>
          <w:rFonts w:ascii="Times New Roman" w:eastAsia="宋体" w:hint="eastAsia"/>
        </w:rPr>
        <w:t>对</w:t>
      </w:r>
      <w:r>
        <w:rPr>
          <w:rFonts w:ascii="Times New Roman" w:eastAsia="宋体" w:hint="eastAsia"/>
        </w:rPr>
        <w:t>SO</w:t>
      </w:r>
      <w:r>
        <w:rPr>
          <w:rFonts w:ascii="Times New Roman" w:eastAsia="宋体" w:hint="eastAsia"/>
          <w:vertAlign w:val="subscript"/>
        </w:rPr>
        <w:t>2</w:t>
      </w:r>
      <w:r>
        <w:rPr>
          <w:rFonts w:ascii="Times New Roman" w:eastAsia="宋体" w:hint="eastAsia"/>
        </w:rPr>
        <w:t>测量值归零</w:t>
      </w:r>
    </w:p>
    <w:p w14:paraId="17FCA3B8" w14:textId="77777777" w:rsidR="00A535AC" w:rsidRDefault="00000000">
      <w:pPr>
        <w:pStyle w:val="af8"/>
        <w:tabs>
          <w:tab w:val="center" w:pos="4201"/>
          <w:tab w:val="right" w:leader="dot" w:pos="9298"/>
        </w:tabs>
        <w:ind w:firstLineChars="0" w:firstLine="0"/>
      </w:pPr>
      <w:r>
        <w:rPr>
          <w:rFonts w:hint="eastAsia"/>
        </w:rPr>
        <w:t>6.5.1 CEMS</w:t>
      </w:r>
      <w:r>
        <w:rPr>
          <w:rFonts w:hint="eastAsia"/>
        </w:rPr>
        <w:t>监测烟囱处</w:t>
      </w:r>
      <w:r>
        <w:rPr>
          <w:rFonts w:hint="eastAsia"/>
        </w:rPr>
        <w:t>SO</w:t>
      </w:r>
      <w:r>
        <w:rPr>
          <w:rFonts w:hint="eastAsia"/>
          <w:vertAlign w:val="subscript"/>
        </w:rPr>
        <w:t>2</w:t>
      </w:r>
      <w:r>
        <w:rPr>
          <w:rFonts w:hint="eastAsia"/>
        </w:rPr>
        <w:t>排放浓度测量</w:t>
      </w:r>
      <w:proofErr w:type="gramStart"/>
      <w:r>
        <w:rPr>
          <w:rFonts w:hint="eastAsia"/>
        </w:rPr>
        <w:t>值突然</w:t>
      </w:r>
      <w:proofErr w:type="gramEnd"/>
      <w:r>
        <w:rPr>
          <w:rFonts w:hint="eastAsia"/>
        </w:rPr>
        <w:t>归零且短时间内无法恢复正常，而</w:t>
      </w:r>
      <w:r>
        <w:rPr>
          <w:rFonts w:hint="eastAsia"/>
        </w:rPr>
        <w:t>NO</w:t>
      </w:r>
      <w:r>
        <w:rPr>
          <w:rFonts w:hint="eastAsia"/>
          <w:i/>
          <w:iCs/>
          <w:vertAlign w:val="subscript"/>
        </w:rPr>
        <w:t>x</w:t>
      </w:r>
      <w:r>
        <w:rPr>
          <w:rFonts w:hint="eastAsia"/>
        </w:rPr>
        <w:t>和烟尘等的排放浓度测量值正常，这主要是由于烟气中氨浓度过高，进入</w:t>
      </w:r>
      <w:r>
        <w:rPr>
          <w:rFonts w:hint="eastAsia"/>
        </w:rPr>
        <w:t>CEMS</w:t>
      </w:r>
      <w:r>
        <w:rPr>
          <w:rFonts w:hint="eastAsia"/>
        </w:rPr>
        <w:t>采样管后溶解在冷凝水中，与烟气中的</w:t>
      </w:r>
      <w:r>
        <w:rPr>
          <w:rFonts w:hint="eastAsia"/>
        </w:rPr>
        <w:t>SO</w:t>
      </w:r>
      <w:r>
        <w:rPr>
          <w:rFonts w:hint="eastAsia"/>
          <w:vertAlign w:val="subscript"/>
        </w:rPr>
        <w:t>2</w:t>
      </w:r>
      <w:r>
        <w:rPr>
          <w:rFonts w:hint="eastAsia"/>
        </w:rPr>
        <w:t>反应生成亚硫酸铵，使烟气中的</w:t>
      </w:r>
      <w:r>
        <w:rPr>
          <w:rFonts w:hint="eastAsia"/>
        </w:rPr>
        <w:t>SO</w:t>
      </w:r>
      <w:r>
        <w:rPr>
          <w:rFonts w:hint="eastAsia"/>
          <w:vertAlign w:val="subscript"/>
        </w:rPr>
        <w:t>2</w:t>
      </w:r>
      <w:r>
        <w:rPr>
          <w:rFonts w:hint="eastAsia"/>
        </w:rPr>
        <w:t>浓度降至零。</w:t>
      </w:r>
    </w:p>
    <w:p w14:paraId="522182A3" w14:textId="77777777" w:rsidR="00A535AC" w:rsidRDefault="00000000">
      <w:pPr>
        <w:pStyle w:val="af8"/>
        <w:tabs>
          <w:tab w:val="center" w:pos="4201"/>
          <w:tab w:val="right" w:leader="dot" w:pos="9298"/>
        </w:tabs>
        <w:ind w:firstLineChars="0" w:firstLine="0"/>
      </w:pPr>
      <w:r>
        <w:rPr>
          <w:rFonts w:hint="eastAsia"/>
        </w:rPr>
        <w:t xml:space="preserve">6.5.2 </w:t>
      </w:r>
      <w:r>
        <w:rPr>
          <w:rFonts w:hint="eastAsia"/>
        </w:rPr>
        <w:t>当</w:t>
      </w:r>
      <w:r>
        <w:rPr>
          <w:rFonts w:hint="eastAsia"/>
        </w:rPr>
        <w:t>CEMS</w:t>
      </w:r>
      <w:r>
        <w:rPr>
          <w:rFonts w:hint="eastAsia"/>
        </w:rPr>
        <w:t>出现上述自调失灵的情况时，采取以下措施：</w:t>
      </w:r>
    </w:p>
    <w:p w14:paraId="6A9D9B47" w14:textId="77777777" w:rsidR="00A535AC" w:rsidRDefault="00000000">
      <w:pPr>
        <w:pStyle w:val="af8"/>
        <w:tabs>
          <w:tab w:val="center" w:pos="4201"/>
          <w:tab w:val="right" w:leader="dot" w:pos="9298"/>
        </w:tabs>
        <w:ind w:firstLine="420"/>
      </w:pPr>
      <w:r>
        <w:rPr>
          <w:rFonts w:hint="eastAsia"/>
        </w:rPr>
        <w:t>a</w:t>
      </w:r>
      <w:r>
        <w:rPr>
          <w:rFonts w:hint="eastAsia"/>
        </w:rPr>
        <w:t>）调节</w:t>
      </w:r>
      <w:r>
        <w:rPr>
          <w:rFonts w:hint="eastAsia"/>
        </w:rPr>
        <w:t>SNCR</w:t>
      </w:r>
      <w:r>
        <w:rPr>
          <w:rFonts w:hint="eastAsia"/>
        </w:rPr>
        <w:t>系统还原剂溶液泵出口压力，降低喷枪的流量，减少氨逃逸；</w:t>
      </w:r>
    </w:p>
    <w:p w14:paraId="3B5ADA7F" w14:textId="77777777" w:rsidR="00A535AC" w:rsidRDefault="00000000">
      <w:pPr>
        <w:pStyle w:val="af8"/>
        <w:tabs>
          <w:tab w:val="center" w:pos="4201"/>
          <w:tab w:val="right" w:leader="dot" w:pos="9298"/>
        </w:tabs>
        <w:ind w:firstLine="420"/>
      </w:pPr>
      <w:r>
        <w:rPr>
          <w:rFonts w:hint="eastAsia"/>
        </w:rPr>
        <w:t>b</w:t>
      </w:r>
      <w:r>
        <w:rPr>
          <w:rFonts w:hint="eastAsia"/>
        </w:rPr>
        <w:t>）检查</w:t>
      </w:r>
      <w:r>
        <w:rPr>
          <w:rFonts w:hint="eastAsia"/>
        </w:rPr>
        <w:t>CEMS</w:t>
      </w:r>
      <w:r>
        <w:rPr>
          <w:rFonts w:hint="eastAsia"/>
        </w:rPr>
        <w:t>的反吹系统的压力是否在正常范围内，切换到维护状态增加反吹；</w:t>
      </w:r>
    </w:p>
    <w:p w14:paraId="277CFC9A" w14:textId="77777777" w:rsidR="00A535AC" w:rsidRDefault="00000000">
      <w:pPr>
        <w:pStyle w:val="af8"/>
        <w:tabs>
          <w:tab w:val="center" w:pos="4201"/>
          <w:tab w:val="right" w:leader="dot" w:pos="9298"/>
        </w:tabs>
        <w:ind w:firstLine="420"/>
      </w:pPr>
      <w:r>
        <w:rPr>
          <w:rFonts w:hint="eastAsia"/>
        </w:rPr>
        <w:t>c</w:t>
      </w:r>
      <w:r>
        <w:rPr>
          <w:rFonts w:hint="eastAsia"/>
        </w:rPr>
        <w:t>）检查</w:t>
      </w:r>
      <w:r>
        <w:rPr>
          <w:rFonts w:hint="eastAsia"/>
        </w:rPr>
        <w:t>CEMS</w:t>
      </w:r>
      <w:r>
        <w:rPr>
          <w:rFonts w:hint="eastAsia"/>
        </w:rPr>
        <w:t>系统的加热装置，适当提高加热温度；</w:t>
      </w:r>
    </w:p>
    <w:p w14:paraId="00F357D9" w14:textId="77777777" w:rsidR="00A535AC" w:rsidRDefault="00000000">
      <w:pPr>
        <w:pStyle w:val="af8"/>
        <w:tabs>
          <w:tab w:val="center" w:pos="4201"/>
          <w:tab w:val="right" w:leader="dot" w:pos="9298"/>
        </w:tabs>
        <w:ind w:firstLine="420"/>
      </w:pPr>
      <w:r>
        <w:rPr>
          <w:rFonts w:hint="eastAsia"/>
        </w:rPr>
        <w:t>d</w:t>
      </w:r>
      <w:r>
        <w:rPr>
          <w:rFonts w:hint="eastAsia"/>
        </w:rPr>
        <w:t>）对</w:t>
      </w:r>
      <w:r>
        <w:rPr>
          <w:rFonts w:hint="eastAsia"/>
        </w:rPr>
        <w:t>CEMS</w:t>
      </w:r>
      <w:r>
        <w:rPr>
          <w:rFonts w:hint="eastAsia"/>
        </w:rPr>
        <w:t>的探头和采样管进行清洗。</w:t>
      </w:r>
    </w:p>
    <w:p w14:paraId="127DC047" w14:textId="77777777" w:rsidR="00A535AC" w:rsidRDefault="00000000">
      <w:pPr>
        <w:pStyle w:val="a0"/>
        <w:numPr>
          <w:ilvl w:val="0"/>
          <w:numId w:val="3"/>
        </w:numPr>
        <w:spacing w:before="200" w:after="200"/>
        <w:outlineLvl w:val="0"/>
        <w:rPr>
          <w:rFonts w:ascii="Times New Roman"/>
        </w:rPr>
      </w:pPr>
      <w:bookmarkStart w:id="14" w:name="_Toc11157"/>
      <w:r>
        <w:rPr>
          <w:rFonts w:ascii="Times New Roman" w:hint="eastAsia"/>
        </w:rPr>
        <w:t>SNCR</w:t>
      </w:r>
      <w:r>
        <w:rPr>
          <w:rFonts w:ascii="Times New Roman" w:hint="eastAsia"/>
        </w:rPr>
        <w:t>系统及装置的检修</w:t>
      </w:r>
      <w:bookmarkEnd w:id="14"/>
    </w:p>
    <w:p w14:paraId="7D463038"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检修分类</w:t>
      </w:r>
    </w:p>
    <w:p w14:paraId="08B4C42E" w14:textId="77777777" w:rsidR="00A535AC" w:rsidRDefault="00000000">
      <w:pPr>
        <w:ind w:left="210" w:hangingChars="100" w:hanging="210"/>
        <w:rPr>
          <w:kern w:val="0"/>
          <w:sz w:val="21"/>
          <w:szCs w:val="20"/>
        </w:rPr>
      </w:pPr>
      <w:r>
        <w:rPr>
          <w:rFonts w:hint="eastAsia"/>
          <w:kern w:val="0"/>
          <w:sz w:val="21"/>
          <w:szCs w:val="20"/>
        </w:rPr>
        <w:t xml:space="preserve">7.1.1 </w:t>
      </w:r>
      <w:r>
        <w:rPr>
          <w:rFonts w:hint="eastAsia"/>
          <w:kern w:val="0"/>
          <w:sz w:val="21"/>
          <w:szCs w:val="20"/>
        </w:rPr>
        <w:t>检修工作可分为三类，包括</w:t>
      </w:r>
      <w:r>
        <w:rPr>
          <w:rFonts w:hint="eastAsia"/>
          <w:kern w:val="0"/>
          <w:sz w:val="21"/>
          <w:szCs w:val="20"/>
        </w:rPr>
        <w:t>A</w:t>
      </w:r>
      <w:r>
        <w:rPr>
          <w:rFonts w:hint="eastAsia"/>
          <w:kern w:val="0"/>
          <w:sz w:val="21"/>
          <w:szCs w:val="20"/>
        </w:rPr>
        <w:t>级检修，</w:t>
      </w:r>
      <w:r>
        <w:rPr>
          <w:rFonts w:hint="eastAsia"/>
          <w:kern w:val="0"/>
          <w:sz w:val="21"/>
          <w:szCs w:val="20"/>
        </w:rPr>
        <w:t>B</w:t>
      </w:r>
      <w:r>
        <w:rPr>
          <w:rFonts w:hint="eastAsia"/>
          <w:kern w:val="0"/>
          <w:sz w:val="21"/>
          <w:szCs w:val="20"/>
        </w:rPr>
        <w:t>级检修和</w:t>
      </w:r>
      <w:r>
        <w:rPr>
          <w:rFonts w:hint="eastAsia"/>
          <w:kern w:val="0"/>
          <w:sz w:val="21"/>
          <w:szCs w:val="20"/>
        </w:rPr>
        <w:t>C</w:t>
      </w:r>
      <w:r>
        <w:rPr>
          <w:rFonts w:hint="eastAsia"/>
          <w:kern w:val="0"/>
          <w:sz w:val="21"/>
          <w:szCs w:val="20"/>
        </w:rPr>
        <w:t>级检修。</w:t>
      </w:r>
    </w:p>
    <w:p w14:paraId="19D6BCE7" w14:textId="77777777" w:rsidR="00A535AC" w:rsidRDefault="00000000">
      <w:pPr>
        <w:ind w:firstLineChars="0" w:firstLine="0"/>
        <w:rPr>
          <w:kern w:val="0"/>
          <w:sz w:val="21"/>
          <w:szCs w:val="20"/>
        </w:rPr>
      </w:pPr>
      <w:r>
        <w:rPr>
          <w:rFonts w:hint="eastAsia"/>
          <w:kern w:val="0"/>
          <w:sz w:val="21"/>
          <w:szCs w:val="20"/>
        </w:rPr>
        <w:lastRenderedPageBreak/>
        <w:t>7.1.1 SNCR</w:t>
      </w:r>
      <w:r>
        <w:rPr>
          <w:rFonts w:hint="eastAsia"/>
          <w:kern w:val="0"/>
          <w:sz w:val="21"/>
          <w:szCs w:val="20"/>
        </w:rPr>
        <w:t>系统的检修应与锅炉的检修同时安排，大修检修周期应不少于</w:t>
      </w:r>
      <w:r>
        <w:rPr>
          <w:rFonts w:hint="eastAsia"/>
          <w:kern w:val="0"/>
          <w:sz w:val="21"/>
          <w:szCs w:val="20"/>
        </w:rPr>
        <w:t>5</w:t>
      </w:r>
      <w:r>
        <w:rPr>
          <w:rFonts w:hint="eastAsia"/>
          <w:kern w:val="0"/>
          <w:sz w:val="21"/>
          <w:szCs w:val="20"/>
        </w:rPr>
        <w:t>年</w:t>
      </w:r>
      <w:r>
        <w:rPr>
          <w:rFonts w:hint="eastAsia"/>
          <w:kern w:val="0"/>
          <w:sz w:val="21"/>
          <w:szCs w:val="20"/>
        </w:rPr>
        <w:t>/</w:t>
      </w:r>
      <w:r>
        <w:rPr>
          <w:rFonts w:hint="eastAsia"/>
          <w:kern w:val="0"/>
          <w:sz w:val="21"/>
          <w:szCs w:val="20"/>
        </w:rPr>
        <w:t>次，小修检修周期应不少于</w:t>
      </w:r>
      <w:r>
        <w:rPr>
          <w:rFonts w:hint="eastAsia"/>
          <w:kern w:val="0"/>
          <w:sz w:val="21"/>
          <w:szCs w:val="20"/>
        </w:rPr>
        <w:t>1~2</w:t>
      </w:r>
      <w:r>
        <w:rPr>
          <w:rFonts w:hint="eastAsia"/>
          <w:kern w:val="0"/>
          <w:sz w:val="21"/>
          <w:szCs w:val="20"/>
        </w:rPr>
        <w:t>年</w:t>
      </w:r>
      <w:r>
        <w:rPr>
          <w:rFonts w:hint="eastAsia"/>
          <w:kern w:val="0"/>
          <w:sz w:val="21"/>
          <w:szCs w:val="20"/>
        </w:rPr>
        <w:t>/</w:t>
      </w:r>
      <w:r>
        <w:rPr>
          <w:rFonts w:hint="eastAsia"/>
          <w:kern w:val="0"/>
          <w:sz w:val="21"/>
          <w:szCs w:val="20"/>
        </w:rPr>
        <w:t>次。</w:t>
      </w:r>
    </w:p>
    <w:p w14:paraId="5E19B97E" w14:textId="77777777" w:rsidR="00A535AC" w:rsidRDefault="00000000">
      <w:pPr>
        <w:ind w:firstLineChars="0" w:firstLine="0"/>
        <w:rPr>
          <w:kern w:val="0"/>
          <w:sz w:val="21"/>
          <w:szCs w:val="20"/>
        </w:rPr>
      </w:pPr>
      <w:r>
        <w:rPr>
          <w:rFonts w:hint="eastAsia"/>
          <w:kern w:val="0"/>
          <w:sz w:val="21"/>
          <w:szCs w:val="20"/>
        </w:rPr>
        <w:t xml:space="preserve">7.1.2 </w:t>
      </w:r>
      <w:r>
        <w:rPr>
          <w:rFonts w:hint="eastAsia"/>
          <w:kern w:val="0"/>
          <w:sz w:val="21"/>
          <w:szCs w:val="20"/>
        </w:rPr>
        <w:t>当</w:t>
      </w:r>
      <w:r>
        <w:rPr>
          <w:rFonts w:hint="eastAsia"/>
          <w:kern w:val="0"/>
          <w:sz w:val="21"/>
          <w:szCs w:val="20"/>
        </w:rPr>
        <w:t>SNCR</w:t>
      </w:r>
      <w:r>
        <w:rPr>
          <w:rFonts w:hint="eastAsia"/>
          <w:kern w:val="0"/>
          <w:sz w:val="21"/>
          <w:szCs w:val="20"/>
        </w:rPr>
        <w:t>系统发生本规程第</w:t>
      </w:r>
      <w:r>
        <w:rPr>
          <w:rFonts w:hint="eastAsia"/>
          <w:kern w:val="0"/>
          <w:sz w:val="21"/>
          <w:szCs w:val="20"/>
        </w:rPr>
        <w:t>6.2~6.4</w:t>
      </w:r>
      <w:r>
        <w:rPr>
          <w:rFonts w:hint="eastAsia"/>
          <w:kern w:val="0"/>
          <w:sz w:val="21"/>
          <w:szCs w:val="20"/>
        </w:rPr>
        <w:t>条中任何一条或其他危及安全运行的异常情况或发生事故，必须退出运行时，进行临时检修或事故抢修。</w:t>
      </w:r>
    </w:p>
    <w:p w14:paraId="1BEDECDE" w14:textId="77777777" w:rsidR="00A535AC" w:rsidRDefault="00000000">
      <w:pPr>
        <w:pStyle w:val="a0"/>
        <w:numPr>
          <w:ilvl w:val="1"/>
          <w:numId w:val="3"/>
        </w:numPr>
        <w:spacing w:beforeLines="0" w:before="0" w:afterLines="0" w:after="0"/>
        <w:rPr>
          <w:rFonts w:ascii="Times New Roman" w:eastAsia="宋体"/>
        </w:rPr>
      </w:pPr>
      <w:r>
        <w:rPr>
          <w:rFonts w:ascii="Times New Roman" w:eastAsia="宋体" w:hint="eastAsia"/>
        </w:rPr>
        <w:t>检修项目</w:t>
      </w:r>
    </w:p>
    <w:p w14:paraId="11A4CF2D" w14:textId="77777777" w:rsidR="00A535AC" w:rsidRDefault="00000000">
      <w:pPr>
        <w:pStyle w:val="af8"/>
        <w:ind w:firstLine="420"/>
      </w:pPr>
      <w:r>
        <w:rPr>
          <w:rFonts w:hint="eastAsia"/>
        </w:rPr>
        <w:t>SNCR</w:t>
      </w:r>
      <w:r>
        <w:rPr>
          <w:rFonts w:hint="eastAsia"/>
        </w:rPr>
        <w:t>系统和装置的检修内容如表</w:t>
      </w:r>
      <w:r>
        <w:rPr>
          <w:rFonts w:hint="eastAsia"/>
        </w:rPr>
        <w:t>1</w:t>
      </w:r>
      <w:r>
        <w:rPr>
          <w:rFonts w:hint="eastAsia"/>
        </w:rPr>
        <w:t>所示：</w:t>
      </w:r>
    </w:p>
    <w:p w14:paraId="7AACB29B" w14:textId="77777777" w:rsidR="00A535AC" w:rsidRDefault="00000000">
      <w:pPr>
        <w:pStyle w:val="af8"/>
        <w:ind w:firstLineChars="0" w:firstLine="0"/>
        <w:jc w:val="center"/>
      </w:pPr>
      <w:r>
        <w:rPr>
          <w:rFonts w:hint="eastAsia"/>
        </w:rPr>
        <w:t>表</w:t>
      </w:r>
      <w:r>
        <w:rPr>
          <w:rFonts w:hint="eastAsia"/>
        </w:rPr>
        <w:t>1 SNCR</w:t>
      </w:r>
      <w:r>
        <w:rPr>
          <w:rFonts w:hint="eastAsia"/>
        </w:rPr>
        <w:t>系统及装置的检修项目</w:t>
      </w:r>
    </w:p>
    <w:tbl>
      <w:tblPr>
        <w:tblStyle w:val="af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982"/>
        <w:gridCol w:w="2854"/>
        <w:gridCol w:w="2382"/>
        <w:gridCol w:w="2359"/>
      </w:tblGrid>
      <w:tr w:rsidR="00A535AC" w14:paraId="70203FC8" w14:textId="77777777">
        <w:tc>
          <w:tcPr>
            <w:tcW w:w="710" w:type="dxa"/>
            <w:vAlign w:val="center"/>
          </w:tcPr>
          <w:p w14:paraId="4E4CEC87" w14:textId="77777777" w:rsidR="00A535AC" w:rsidRDefault="00000000">
            <w:pPr>
              <w:pStyle w:val="af8"/>
              <w:ind w:firstLineChars="0" w:firstLine="0"/>
              <w:jc w:val="center"/>
            </w:pPr>
            <w:r>
              <w:rPr>
                <w:rFonts w:hint="eastAsia"/>
              </w:rPr>
              <w:t>系统分类</w:t>
            </w:r>
          </w:p>
        </w:tc>
        <w:tc>
          <w:tcPr>
            <w:tcW w:w="982" w:type="dxa"/>
            <w:vAlign w:val="center"/>
          </w:tcPr>
          <w:p w14:paraId="781AD992" w14:textId="77777777" w:rsidR="00A535AC" w:rsidRDefault="00000000">
            <w:pPr>
              <w:pStyle w:val="af8"/>
              <w:ind w:firstLineChars="0" w:firstLine="0"/>
              <w:jc w:val="center"/>
            </w:pPr>
            <w:r>
              <w:rPr>
                <w:rFonts w:hint="eastAsia"/>
              </w:rPr>
              <w:t>设备</w:t>
            </w:r>
          </w:p>
          <w:p w14:paraId="3919B0C6" w14:textId="77777777" w:rsidR="00A535AC" w:rsidRDefault="00000000">
            <w:pPr>
              <w:pStyle w:val="af8"/>
              <w:ind w:firstLineChars="0" w:firstLine="0"/>
              <w:jc w:val="center"/>
            </w:pPr>
            <w:r>
              <w:rPr>
                <w:rFonts w:hint="eastAsia"/>
              </w:rPr>
              <w:t>名称</w:t>
            </w:r>
          </w:p>
        </w:tc>
        <w:tc>
          <w:tcPr>
            <w:tcW w:w="2854" w:type="dxa"/>
            <w:vAlign w:val="center"/>
          </w:tcPr>
          <w:p w14:paraId="299F63CA" w14:textId="77777777" w:rsidR="00A535AC" w:rsidRDefault="00000000">
            <w:pPr>
              <w:pStyle w:val="af8"/>
              <w:ind w:firstLineChars="0" w:firstLine="0"/>
              <w:jc w:val="center"/>
            </w:pPr>
            <w:r>
              <w:rPr>
                <w:rFonts w:hint="eastAsia"/>
              </w:rPr>
              <w:t>A</w:t>
            </w:r>
            <w:r>
              <w:rPr>
                <w:rFonts w:hint="eastAsia"/>
              </w:rPr>
              <w:t>级检修项目</w:t>
            </w:r>
          </w:p>
        </w:tc>
        <w:tc>
          <w:tcPr>
            <w:tcW w:w="2382" w:type="dxa"/>
            <w:vAlign w:val="center"/>
          </w:tcPr>
          <w:p w14:paraId="62C3F746" w14:textId="77777777" w:rsidR="00A535AC" w:rsidRDefault="00000000">
            <w:pPr>
              <w:pStyle w:val="af8"/>
              <w:ind w:firstLineChars="0" w:firstLine="0"/>
              <w:jc w:val="center"/>
            </w:pPr>
            <w:r>
              <w:rPr>
                <w:rFonts w:hint="eastAsia"/>
              </w:rPr>
              <w:t>B</w:t>
            </w:r>
            <w:r>
              <w:rPr>
                <w:rFonts w:hint="eastAsia"/>
              </w:rPr>
              <w:t>级检修项目</w:t>
            </w:r>
          </w:p>
        </w:tc>
        <w:tc>
          <w:tcPr>
            <w:tcW w:w="2359" w:type="dxa"/>
            <w:vAlign w:val="center"/>
          </w:tcPr>
          <w:p w14:paraId="12F22FCB" w14:textId="77777777" w:rsidR="00A535AC" w:rsidRDefault="00000000">
            <w:pPr>
              <w:pStyle w:val="af8"/>
              <w:ind w:firstLineChars="0" w:firstLine="0"/>
              <w:jc w:val="center"/>
            </w:pPr>
            <w:r>
              <w:rPr>
                <w:rFonts w:hint="eastAsia"/>
              </w:rPr>
              <w:t>C</w:t>
            </w:r>
            <w:r>
              <w:rPr>
                <w:rFonts w:hint="eastAsia"/>
              </w:rPr>
              <w:t>级检修项目</w:t>
            </w:r>
          </w:p>
        </w:tc>
      </w:tr>
      <w:tr w:rsidR="00A535AC" w14:paraId="2E3EABD6" w14:textId="77777777">
        <w:tc>
          <w:tcPr>
            <w:tcW w:w="710" w:type="dxa"/>
            <w:vMerge w:val="restart"/>
            <w:vAlign w:val="center"/>
          </w:tcPr>
          <w:p w14:paraId="203BCEF9" w14:textId="77777777" w:rsidR="00A535AC" w:rsidRDefault="00000000">
            <w:pPr>
              <w:pStyle w:val="af8"/>
              <w:ind w:firstLineChars="0" w:firstLine="0"/>
              <w:jc w:val="center"/>
            </w:pPr>
            <w:r>
              <w:rPr>
                <w:rFonts w:hint="eastAsia"/>
              </w:rPr>
              <w:t>还原剂的制备和储存系统</w:t>
            </w:r>
          </w:p>
        </w:tc>
        <w:tc>
          <w:tcPr>
            <w:tcW w:w="982" w:type="dxa"/>
            <w:vAlign w:val="center"/>
          </w:tcPr>
          <w:p w14:paraId="317FEEEA" w14:textId="77777777" w:rsidR="00A535AC" w:rsidRDefault="00000000">
            <w:pPr>
              <w:pStyle w:val="af8"/>
              <w:ind w:firstLineChars="0" w:firstLine="0"/>
              <w:jc w:val="center"/>
            </w:pPr>
            <w:r>
              <w:rPr>
                <w:rFonts w:hint="eastAsia"/>
              </w:rPr>
              <w:t>还原剂溶液制备罐</w:t>
            </w:r>
          </w:p>
        </w:tc>
        <w:tc>
          <w:tcPr>
            <w:tcW w:w="5236" w:type="dxa"/>
            <w:gridSpan w:val="2"/>
            <w:vAlign w:val="center"/>
          </w:tcPr>
          <w:p w14:paraId="13FD534A" w14:textId="77777777" w:rsidR="00A535AC" w:rsidRDefault="00000000">
            <w:pPr>
              <w:pStyle w:val="af8"/>
              <w:numPr>
                <w:ilvl w:val="0"/>
                <w:numId w:val="4"/>
              </w:numPr>
              <w:ind w:firstLineChars="0" w:firstLine="0"/>
            </w:pPr>
            <w:r>
              <w:rPr>
                <w:rFonts w:hint="eastAsia"/>
              </w:rPr>
              <w:t>检查溶液制备罐外观及其接口的裂纹、变形、泄露、损伤等，修补损坏的部位；</w:t>
            </w:r>
          </w:p>
          <w:p w14:paraId="7870EDE9" w14:textId="77777777" w:rsidR="00A535AC" w:rsidRDefault="00000000">
            <w:pPr>
              <w:pStyle w:val="af8"/>
              <w:numPr>
                <w:ilvl w:val="0"/>
                <w:numId w:val="4"/>
              </w:numPr>
              <w:ind w:firstLineChars="0" w:firstLine="0"/>
            </w:pPr>
            <w:r>
              <w:rPr>
                <w:rFonts w:hint="eastAsia"/>
              </w:rPr>
              <w:t>检查罐体内部腐蚀、变形等情况，及时修补；</w:t>
            </w:r>
          </w:p>
          <w:p w14:paraId="1F63EE0C" w14:textId="77777777" w:rsidR="00A535AC" w:rsidRDefault="00000000">
            <w:pPr>
              <w:pStyle w:val="af8"/>
              <w:numPr>
                <w:ilvl w:val="0"/>
                <w:numId w:val="4"/>
              </w:numPr>
              <w:ind w:firstLineChars="0" w:firstLine="0"/>
            </w:pPr>
            <w:r>
              <w:rPr>
                <w:rFonts w:hint="eastAsia"/>
              </w:rPr>
              <w:t>更换法兰、密封件等。</w:t>
            </w:r>
          </w:p>
          <w:p w14:paraId="57AFF323" w14:textId="77777777" w:rsidR="00A535AC" w:rsidRDefault="00000000">
            <w:pPr>
              <w:pStyle w:val="af8"/>
              <w:numPr>
                <w:ilvl w:val="0"/>
                <w:numId w:val="4"/>
              </w:numPr>
              <w:ind w:firstLineChars="0" w:firstLine="0"/>
            </w:pPr>
            <w:r>
              <w:rPr>
                <w:rFonts w:hint="eastAsia"/>
              </w:rPr>
              <w:t>更换安全阀、压力表、液位计、温度计等</w:t>
            </w:r>
          </w:p>
        </w:tc>
        <w:tc>
          <w:tcPr>
            <w:tcW w:w="2359" w:type="dxa"/>
            <w:vAlign w:val="center"/>
          </w:tcPr>
          <w:p w14:paraId="140F6913" w14:textId="77777777" w:rsidR="00A535AC" w:rsidRDefault="00000000">
            <w:pPr>
              <w:pStyle w:val="af8"/>
              <w:numPr>
                <w:ilvl w:val="0"/>
                <w:numId w:val="5"/>
              </w:numPr>
              <w:ind w:firstLineChars="0" w:firstLine="0"/>
            </w:pPr>
            <w:r>
              <w:rPr>
                <w:rFonts w:hint="eastAsia"/>
              </w:rPr>
              <w:t>检查安全阀、压力表、液位计、温度计等是否正常。</w:t>
            </w:r>
          </w:p>
        </w:tc>
      </w:tr>
      <w:tr w:rsidR="00A535AC" w14:paraId="7F76B64A" w14:textId="77777777">
        <w:tc>
          <w:tcPr>
            <w:tcW w:w="710" w:type="dxa"/>
            <w:vMerge/>
            <w:vAlign w:val="center"/>
          </w:tcPr>
          <w:p w14:paraId="3552F17B" w14:textId="77777777" w:rsidR="00A535AC" w:rsidRDefault="00A535AC">
            <w:pPr>
              <w:pStyle w:val="af8"/>
              <w:ind w:firstLineChars="0" w:firstLine="0"/>
              <w:jc w:val="center"/>
            </w:pPr>
          </w:p>
        </w:tc>
        <w:tc>
          <w:tcPr>
            <w:tcW w:w="982" w:type="dxa"/>
            <w:vAlign w:val="center"/>
          </w:tcPr>
          <w:p w14:paraId="4A06D320" w14:textId="77777777" w:rsidR="00A535AC" w:rsidRDefault="00000000">
            <w:pPr>
              <w:pStyle w:val="af8"/>
              <w:ind w:firstLineChars="0" w:firstLine="0"/>
              <w:jc w:val="center"/>
            </w:pPr>
            <w:r>
              <w:rPr>
                <w:rFonts w:hint="eastAsia"/>
              </w:rPr>
              <w:t>还原剂溶液储罐</w:t>
            </w:r>
          </w:p>
        </w:tc>
        <w:tc>
          <w:tcPr>
            <w:tcW w:w="5236" w:type="dxa"/>
            <w:gridSpan w:val="2"/>
            <w:vAlign w:val="center"/>
          </w:tcPr>
          <w:p w14:paraId="02DE4B7E" w14:textId="77777777" w:rsidR="00A535AC" w:rsidRDefault="00000000">
            <w:pPr>
              <w:pStyle w:val="af8"/>
              <w:numPr>
                <w:ilvl w:val="0"/>
                <w:numId w:val="4"/>
              </w:numPr>
              <w:ind w:firstLineChars="0" w:firstLine="0"/>
            </w:pPr>
            <w:r>
              <w:rPr>
                <w:rFonts w:hint="eastAsia"/>
              </w:rPr>
              <w:t>检查罐内防腐层损坏情况及罐体锈蚀情况，修补损坏的防腐层；</w:t>
            </w:r>
          </w:p>
          <w:p w14:paraId="2502E496" w14:textId="77777777" w:rsidR="00A535AC" w:rsidRDefault="00000000">
            <w:pPr>
              <w:pStyle w:val="af8"/>
              <w:numPr>
                <w:ilvl w:val="0"/>
                <w:numId w:val="4"/>
              </w:numPr>
              <w:ind w:firstLineChars="0" w:firstLine="0"/>
            </w:pPr>
            <w:r>
              <w:rPr>
                <w:rFonts w:hint="eastAsia"/>
              </w:rPr>
              <w:t>清洁罐体；</w:t>
            </w:r>
          </w:p>
        </w:tc>
        <w:tc>
          <w:tcPr>
            <w:tcW w:w="2359" w:type="dxa"/>
            <w:vAlign w:val="center"/>
          </w:tcPr>
          <w:p w14:paraId="7B0810BA" w14:textId="77777777" w:rsidR="00A535AC" w:rsidRDefault="00000000">
            <w:pPr>
              <w:pStyle w:val="af8"/>
              <w:numPr>
                <w:ilvl w:val="0"/>
                <w:numId w:val="5"/>
              </w:numPr>
              <w:ind w:firstLineChars="0" w:firstLine="0"/>
            </w:pPr>
            <w:r>
              <w:rPr>
                <w:rFonts w:hint="eastAsia"/>
              </w:rPr>
              <w:t>检查、修理或更换压力表、温度计、液位计；</w:t>
            </w:r>
          </w:p>
        </w:tc>
      </w:tr>
      <w:tr w:rsidR="00A535AC" w14:paraId="0DAD4B74" w14:textId="77777777">
        <w:tc>
          <w:tcPr>
            <w:tcW w:w="710" w:type="dxa"/>
            <w:vMerge/>
            <w:vAlign w:val="center"/>
          </w:tcPr>
          <w:p w14:paraId="083C2581" w14:textId="77777777" w:rsidR="00A535AC" w:rsidRDefault="00A535AC">
            <w:pPr>
              <w:pStyle w:val="af8"/>
              <w:ind w:firstLineChars="0" w:firstLine="0"/>
              <w:jc w:val="center"/>
            </w:pPr>
          </w:p>
        </w:tc>
        <w:tc>
          <w:tcPr>
            <w:tcW w:w="982" w:type="dxa"/>
            <w:vAlign w:val="center"/>
          </w:tcPr>
          <w:p w14:paraId="067779A4" w14:textId="77777777" w:rsidR="00A535AC" w:rsidRDefault="00000000">
            <w:pPr>
              <w:pStyle w:val="af8"/>
              <w:ind w:firstLineChars="0" w:firstLine="0"/>
              <w:jc w:val="center"/>
            </w:pPr>
            <w:r>
              <w:rPr>
                <w:rFonts w:hint="eastAsia"/>
              </w:rPr>
              <w:t>搅拌器</w:t>
            </w:r>
          </w:p>
        </w:tc>
        <w:tc>
          <w:tcPr>
            <w:tcW w:w="5236" w:type="dxa"/>
            <w:gridSpan w:val="2"/>
            <w:vAlign w:val="center"/>
          </w:tcPr>
          <w:p w14:paraId="30824FC3" w14:textId="77777777" w:rsidR="00A535AC" w:rsidRDefault="00000000">
            <w:pPr>
              <w:pStyle w:val="af8"/>
              <w:numPr>
                <w:ilvl w:val="0"/>
                <w:numId w:val="6"/>
              </w:numPr>
              <w:ind w:firstLineChars="0" w:firstLine="0"/>
            </w:pPr>
            <w:r>
              <w:rPr>
                <w:rFonts w:hint="eastAsia"/>
              </w:rPr>
              <w:t>设备解体，检查各零部件磨损；</w:t>
            </w:r>
          </w:p>
          <w:p w14:paraId="123AB4C0" w14:textId="77777777" w:rsidR="00A535AC" w:rsidRDefault="00000000">
            <w:pPr>
              <w:pStyle w:val="af8"/>
              <w:numPr>
                <w:ilvl w:val="0"/>
                <w:numId w:val="6"/>
              </w:numPr>
              <w:ind w:firstLineChars="0" w:firstLine="0"/>
            </w:pPr>
            <w:r>
              <w:rPr>
                <w:rFonts w:hint="eastAsia"/>
              </w:rPr>
              <w:t>测量主轴及各部件的配合尺寸和间隙；</w:t>
            </w:r>
          </w:p>
          <w:p w14:paraId="7134D31C" w14:textId="77777777" w:rsidR="00A535AC" w:rsidRDefault="00000000">
            <w:pPr>
              <w:pStyle w:val="af8"/>
              <w:numPr>
                <w:ilvl w:val="0"/>
                <w:numId w:val="6"/>
              </w:numPr>
              <w:ind w:firstLineChars="0" w:firstLine="0"/>
            </w:pPr>
            <w:r>
              <w:rPr>
                <w:rFonts w:hint="eastAsia"/>
              </w:rPr>
              <w:t>更换轴承、密封等部件；</w:t>
            </w:r>
          </w:p>
          <w:p w14:paraId="1293BD34" w14:textId="77777777" w:rsidR="00A535AC" w:rsidRDefault="00000000">
            <w:pPr>
              <w:pStyle w:val="af8"/>
              <w:numPr>
                <w:ilvl w:val="0"/>
                <w:numId w:val="6"/>
              </w:numPr>
              <w:ind w:firstLineChars="0" w:firstLine="0"/>
            </w:pPr>
            <w:r>
              <w:rPr>
                <w:rFonts w:hint="eastAsia"/>
              </w:rPr>
              <w:t>检查、修复叶片磨损及腐蚀情况；</w:t>
            </w:r>
          </w:p>
          <w:p w14:paraId="48CE3A40" w14:textId="77777777" w:rsidR="00A535AC" w:rsidRDefault="00000000">
            <w:pPr>
              <w:pStyle w:val="af8"/>
              <w:numPr>
                <w:ilvl w:val="0"/>
                <w:numId w:val="6"/>
              </w:numPr>
              <w:ind w:firstLineChars="0" w:firstLine="0"/>
            </w:pPr>
            <w:r>
              <w:rPr>
                <w:rFonts w:hint="eastAsia"/>
              </w:rPr>
              <w:t>更换轴承润滑油。</w:t>
            </w:r>
          </w:p>
        </w:tc>
        <w:tc>
          <w:tcPr>
            <w:tcW w:w="2359" w:type="dxa"/>
            <w:vAlign w:val="center"/>
          </w:tcPr>
          <w:p w14:paraId="2A9D723B" w14:textId="77777777" w:rsidR="00A535AC" w:rsidRDefault="00000000">
            <w:pPr>
              <w:pStyle w:val="af8"/>
              <w:numPr>
                <w:ilvl w:val="0"/>
                <w:numId w:val="7"/>
              </w:numPr>
              <w:ind w:firstLineChars="0" w:firstLine="0"/>
            </w:pPr>
            <w:r>
              <w:rPr>
                <w:rFonts w:hint="eastAsia"/>
              </w:rPr>
              <w:t>检查联轴器对中；</w:t>
            </w:r>
          </w:p>
          <w:p w14:paraId="7534181F" w14:textId="77777777" w:rsidR="00A535AC" w:rsidRDefault="00000000">
            <w:pPr>
              <w:pStyle w:val="af8"/>
              <w:numPr>
                <w:ilvl w:val="0"/>
                <w:numId w:val="7"/>
              </w:numPr>
              <w:ind w:firstLineChars="0" w:firstLine="0"/>
            </w:pPr>
            <w:r>
              <w:rPr>
                <w:rFonts w:hint="eastAsia"/>
              </w:rPr>
              <w:t>检查弹性圈；</w:t>
            </w:r>
          </w:p>
          <w:p w14:paraId="6A8E6388" w14:textId="77777777" w:rsidR="00A535AC" w:rsidRDefault="00000000">
            <w:pPr>
              <w:pStyle w:val="af8"/>
              <w:numPr>
                <w:ilvl w:val="0"/>
                <w:numId w:val="7"/>
              </w:numPr>
              <w:ind w:firstLineChars="0" w:firstLine="0"/>
            </w:pPr>
            <w:r>
              <w:rPr>
                <w:rFonts w:hint="eastAsia"/>
              </w:rPr>
              <w:t>检查各紧固螺栓；</w:t>
            </w:r>
          </w:p>
          <w:p w14:paraId="738D456D" w14:textId="77777777" w:rsidR="00A535AC" w:rsidRDefault="00000000">
            <w:pPr>
              <w:pStyle w:val="af8"/>
              <w:numPr>
                <w:ilvl w:val="0"/>
                <w:numId w:val="7"/>
              </w:numPr>
              <w:ind w:firstLineChars="0" w:firstLine="0"/>
            </w:pPr>
            <w:r>
              <w:rPr>
                <w:rFonts w:hint="eastAsia"/>
              </w:rPr>
              <w:t>更换润滑油。</w:t>
            </w:r>
          </w:p>
        </w:tc>
      </w:tr>
      <w:tr w:rsidR="00A535AC" w14:paraId="3E002FB4" w14:textId="77777777">
        <w:tc>
          <w:tcPr>
            <w:tcW w:w="710" w:type="dxa"/>
            <w:vMerge/>
            <w:vAlign w:val="center"/>
          </w:tcPr>
          <w:p w14:paraId="4C34677F" w14:textId="77777777" w:rsidR="00A535AC" w:rsidRDefault="00A535AC">
            <w:pPr>
              <w:pStyle w:val="af8"/>
              <w:ind w:firstLineChars="0" w:firstLine="0"/>
              <w:jc w:val="center"/>
            </w:pPr>
          </w:p>
        </w:tc>
        <w:tc>
          <w:tcPr>
            <w:tcW w:w="982" w:type="dxa"/>
            <w:vAlign w:val="center"/>
          </w:tcPr>
          <w:p w14:paraId="1173627C" w14:textId="77777777" w:rsidR="00A535AC" w:rsidRDefault="00000000">
            <w:pPr>
              <w:pStyle w:val="af8"/>
              <w:ind w:firstLineChars="0" w:firstLine="0"/>
              <w:jc w:val="center"/>
            </w:pPr>
            <w:r>
              <w:rPr>
                <w:rFonts w:hint="eastAsia"/>
              </w:rPr>
              <w:t>输送管道</w:t>
            </w:r>
          </w:p>
        </w:tc>
        <w:tc>
          <w:tcPr>
            <w:tcW w:w="5236" w:type="dxa"/>
            <w:gridSpan w:val="2"/>
            <w:vAlign w:val="center"/>
          </w:tcPr>
          <w:p w14:paraId="1295DF61" w14:textId="77777777" w:rsidR="00A535AC" w:rsidRDefault="00000000">
            <w:pPr>
              <w:pStyle w:val="af8"/>
              <w:numPr>
                <w:ilvl w:val="0"/>
                <w:numId w:val="8"/>
              </w:numPr>
              <w:ind w:firstLineChars="0" w:firstLine="0"/>
            </w:pPr>
            <w:r>
              <w:rPr>
                <w:rFonts w:hint="eastAsia"/>
              </w:rPr>
              <w:t>检查各管道的腐蚀和变形、阀门内漏和疏水器情况，必要时更换；</w:t>
            </w:r>
          </w:p>
          <w:p w14:paraId="1AA745C9" w14:textId="77777777" w:rsidR="00A535AC" w:rsidRDefault="00000000">
            <w:pPr>
              <w:pStyle w:val="af8"/>
              <w:numPr>
                <w:ilvl w:val="0"/>
                <w:numId w:val="8"/>
              </w:numPr>
              <w:ind w:firstLineChars="0" w:firstLine="0"/>
            </w:pPr>
            <w:r>
              <w:rPr>
                <w:rFonts w:hint="eastAsia"/>
              </w:rPr>
              <w:t>检查电加热带是否老化，如老化进行更换。</w:t>
            </w:r>
          </w:p>
        </w:tc>
        <w:tc>
          <w:tcPr>
            <w:tcW w:w="2359" w:type="dxa"/>
            <w:vAlign w:val="center"/>
          </w:tcPr>
          <w:p w14:paraId="1E2CF6AE" w14:textId="77777777" w:rsidR="00A535AC" w:rsidRDefault="00000000">
            <w:pPr>
              <w:pStyle w:val="af8"/>
              <w:ind w:firstLineChars="0" w:firstLine="0"/>
              <w:jc w:val="center"/>
            </w:pPr>
            <w:r>
              <w:rPr>
                <w:rFonts w:hint="eastAsia"/>
              </w:rPr>
              <w:t>查看管道泄露情况</w:t>
            </w:r>
          </w:p>
        </w:tc>
      </w:tr>
      <w:tr w:rsidR="00A535AC" w14:paraId="73CC11C0" w14:textId="77777777">
        <w:tc>
          <w:tcPr>
            <w:tcW w:w="710" w:type="dxa"/>
            <w:vMerge w:val="restart"/>
            <w:vAlign w:val="center"/>
          </w:tcPr>
          <w:p w14:paraId="2832D29A" w14:textId="77777777" w:rsidR="00A535AC" w:rsidRDefault="00000000">
            <w:pPr>
              <w:pStyle w:val="af8"/>
              <w:ind w:firstLineChars="0" w:firstLine="0"/>
              <w:jc w:val="center"/>
            </w:pPr>
            <w:r>
              <w:rPr>
                <w:rFonts w:hint="eastAsia"/>
              </w:rPr>
              <w:t>还原剂输送系统</w:t>
            </w:r>
          </w:p>
        </w:tc>
        <w:tc>
          <w:tcPr>
            <w:tcW w:w="982" w:type="dxa"/>
            <w:vAlign w:val="center"/>
          </w:tcPr>
          <w:p w14:paraId="40C618FD" w14:textId="77777777" w:rsidR="00A535AC" w:rsidRDefault="00000000">
            <w:pPr>
              <w:pStyle w:val="af8"/>
              <w:ind w:firstLineChars="0" w:firstLine="0"/>
              <w:jc w:val="center"/>
            </w:pPr>
            <w:r>
              <w:rPr>
                <w:rFonts w:hint="eastAsia"/>
              </w:rPr>
              <w:t>泵</w:t>
            </w:r>
          </w:p>
        </w:tc>
        <w:tc>
          <w:tcPr>
            <w:tcW w:w="5236" w:type="dxa"/>
            <w:gridSpan w:val="2"/>
            <w:vAlign w:val="center"/>
          </w:tcPr>
          <w:p w14:paraId="0AB980D9" w14:textId="77777777" w:rsidR="00A535AC" w:rsidRDefault="00000000">
            <w:pPr>
              <w:pStyle w:val="af8"/>
              <w:numPr>
                <w:ilvl w:val="0"/>
                <w:numId w:val="9"/>
              </w:numPr>
              <w:ind w:firstLineChars="0" w:firstLine="0"/>
            </w:pPr>
            <w:r>
              <w:rPr>
                <w:rFonts w:hint="eastAsia"/>
              </w:rPr>
              <w:t>检查、紧固地脚螺栓；</w:t>
            </w:r>
          </w:p>
          <w:p w14:paraId="0990BDA2" w14:textId="77777777" w:rsidR="00A535AC" w:rsidRDefault="00000000">
            <w:pPr>
              <w:pStyle w:val="af8"/>
              <w:numPr>
                <w:ilvl w:val="0"/>
                <w:numId w:val="9"/>
              </w:numPr>
              <w:ind w:firstLineChars="0" w:firstLine="0"/>
            </w:pPr>
            <w:r>
              <w:rPr>
                <w:rFonts w:hint="eastAsia"/>
              </w:rPr>
              <w:t>分解联轴器及泵的附件；</w:t>
            </w:r>
          </w:p>
          <w:p w14:paraId="10C79731" w14:textId="77777777" w:rsidR="00A535AC" w:rsidRDefault="00000000">
            <w:pPr>
              <w:pStyle w:val="af8"/>
              <w:numPr>
                <w:ilvl w:val="0"/>
                <w:numId w:val="9"/>
              </w:numPr>
              <w:ind w:firstLineChars="0" w:firstLine="0"/>
            </w:pPr>
            <w:r>
              <w:rPr>
                <w:rFonts w:hint="eastAsia"/>
              </w:rPr>
              <w:t>对磨损严重的机械密封、叶轮等部件进行更换；</w:t>
            </w:r>
          </w:p>
          <w:p w14:paraId="53FFF423" w14:textId="77777777" w:rsidR="00A535AC" w:rsidRDefault="00000000">
            <w:pPr>
              <w:pStyle w:val="af8"/>
              <w:numPr>
                <w:ilvl w:val="0"/>
                <w:numId w:val="9"/>
              </w:numPr>
              <w:ind w:firstLineChars="0" w:firstLine="0"/>
            </w:pPr>
            <w:r>
              <w:rPr>
                <w:rFonts w:hint="eastAsia"/>
              </w:rPr>
              <w:t>各部件间隙测量、调正；</w:t>
            </w:r>
          </w:p>
          <w:p w14:paraId="1D45CB8B" w14:textId="77777777" w:rsidR="00A535AC" w:rsidRDefault="00000000">
            <w:pPr>
              <w:pStyle w:val="af8"/>
              <w:numPr>
                <w:ilvl w:val="0"/>
                <w:numId w:val="9"/>
              </w:numPr>
              <w:ind w:firstLineChars="0" w:firstLine="0"/>
            </w:pPr>
            <w:r>
              <w:rPr>
                <w:rFonts w:hint="eastAsia"/>
              </w:rPr>
              <w:t>转子找中心；</w:t>
            </w:r>
          </w:p>
          <w:p w14:paraId="199E4B65" w14:textId="77777777" w:rsidR="00A535AC" w:rsidRDefault="00000000">
            <w:pPr>
              <w:pStyle w:val="af8"/>
              <w:numPr>
                <w:ilvl w:val="0"/>
                <w:numId w:val="9"/>
              </w:numPr>
              <w:ind w:firstLineChars="0" w:firstLine="0"/>
            </w:pPr>
            <w:r>
              <w:rPr>
                <w:rFonts w:hint="eastAsia"/>
              </w:rPr>
              <w:t>各部件清扫、检查。</w:t>
            </w:r>
          </w:p>
        </w:tc>
        <w:tc>
          <w:tcPr>
            <w:tcW w:w="2359" w:type="dxa"/>
            <w:vAlign w:val="center"/>
          </w:tcPr>
          <w:p w14:paraId="68BF287F" w14:textId="77777777" w:rsidR="00A535AC" w:rsidRDefault="00000000">
            <w:pPr>
              <w:pStyle w:val="af8"/>
              <w:numPr>
                <w:ilvl w:val="0"/>
                <w:numId w:val="10"/>
              </w:numPr>
              <w:ind w:firstLineChars="0" w:firstLine="0"/>
            </w:pPr>
            <w:r>
              <w:rPr>
                <w:rFonts w:hint="eastAsia"/>
              </w:rPr>
              <w:t>更换润滑油、轴承，清扫轴承室；</w:t>
            </w:r>
          </w:p>
          <w:p w14:paraId="088182EE" w14:textId="77777777" w:rsidR="00A535AC" w:rsidRDefault="00000000">
            <w:pPr>
              <w:pStyle w:val="af8"/>
              <w:numPr>
                <w:ilvl w:val="0"/>
                <w:numId w:val="10"/>
              </w:numPr>
              <w:ind w:firstLineChars="0" w:firstLine="0"/>
            </w:pPr>
            <w:r>
              <w:rPr>
                <w:rFonts w:hint="eastAsia"/>
              </w:rPr>
              <w:t>检查溶液泵出口压力。</w:t>
            </w:r>
          </w:p>
          <w:p w14:paraId="6B88A26D" w14:textId="77777777" w:rsidR="00A535AC" w:rsidRDefault="00A535AC">
            <w:pPr>
              <w:pStyle w:val="af8"/>
              <w:ind w:firstLineChars="0" w:firstLine="0"/>
            </w:pPr>
          </w:p>
        </w:tc>
      </w:tr>
      <w:tr w:rsidR="00A535AC" w14:paraId="509A5CC1" w14:textId="77777777">
        <w:tc>
          <w:tcPr>
            <w:tcW w:w="710" w:type="dxa"/>
            <w:vMerge/>
            <w:vAlign w:val="center"/>
          </w:tcPr>
          <w:p w14:paraId="76D1F127" w14:textId="77777777" w:rsidR="00A535AC" w:rsidRDefault="00A535AC">
            <w:pPr>
              <w:pStyle w:val="af8"/>
              <w:ind w:firstLineChars="0" w:firstLine="0"/>
              <w:jc w:val="center"/>
            </w:pPr>
          </w:p>
        </w:tc>
        <w:tc>
          <w:tcPr>
            <w:tcW w:w="982" w:type="dxa"/>
            <w:vAlign w:val="center"/>
          </w:tcPr>
          <w:p w14:paraId="6F1D4F7D" w14:textId="77777777" w:rsidR="00A535AC" w:rsidRDefault="00000000">
            <w:pPr>
              <w:pStyle w:val="af8"/>
              <w:ind w:firstLineChars="0" w:firstLine="0"/>
              <w:jc w:val="center"/>
            </w:pPr>
            <w:r>
              <w:rPr>
                <w:rFonts w:hint="eastAsia"/>
              </w:rPr>
              <w:t>管道</w:t>
            </w:r>
          </w:p>
        </w:tc>
        <w:tc>
          <w:tcPr>
            <w:tcW w:w="5236" w:type="dxa"/>
            <w:gridSpan w:val="2"/>
            <w:vAlign w:val="center"/>
          </w:tcPr>
          <w:p w14:paraId="527F6505" w14:textId="77777777" w:rsidR="00A535AC" w:rsidRDefault="00000000">
            <w:pPr>
              <w:pStyle w:val="af8"/>
              <w:numPr>
                <w:ilvl w:val="0"/>
                <w:numId w:val="11"/>
              </w:numPr>
              <w:ind w:firstLineChars="0" w:firstLine="0"/>
            </w:pPr>
            <w:r>
              <w:rPr>
                <w:rFonts w:hint="eastAsia"/>
              </w:rPr>
              <w:t>检查管道的腐蚀、变形和泄露形</w:t>
            </w:r>
            <w:proofErr w:type="gramStart"/>
            <w:r>
              <w:rPr>
                <w:rFonts w:hint="eastAsia"/>
              </w:rPr>
              <w:t>况</w:t>
            </w:r>
            <w:proofErr w:type="gramEnd"/>
            <w:r>
              <w:rPr>
                <w:rFonts w:hint="eastAsia"/>
              </w:rPr>
              <w:t>，必要时更换；</w:t>
            </w:r>
          </w:p>
          <w:p w14:paraId="7C535F55" w14:textId="77777777" w:rsidR="00A535AC" w:rsidRDefault="00000000">
            <w:pPr>
              <w:pStyle w:val="af8"/>
              <w:numPr>
                <w:ilvl w:val="0"/>
                <w:numId w:val="11"/>
              </w:numPr>
              <w:ind w:firstLineChars="0" w:firstLine="0"/>
            </w:pPr>
            <w:r>
              <w:rPr>
                <w:rFonts w:hint="eastAsia"/>
              </w:rPr>
              <w:t>检查阀门的开、关情况，必要时进行更换。</w:t>
            </w:r>
          </w:p>
        </w:tc>
        <w:tc>
          <w:tcPr>
            <w:tcW w:w="2359" w:type="dxa"/>
            <w:vAlign w:val="center"/>
          </w:tcPr>
          <w:p w14:paraId="257D3D03" w14:textId="77777777" w:rsidR="00A535AC" w:rsidRDefault="00000000">
            <w:pPr>
              <w:pStyle w:val="af8"/>
              <w:ind w:firstLineChars="0" w:firstLine="0"/>
            </w:pPr>
            <w:r>
              <w:rPr>
                <w:rFonts w:hint="eastAsia"/>
              </w:rPr>
              <w:t>检查管道的泄露情况，及时修复</w:t>
            </w:r>
          </w:p>
        </w:tc>
      </w:tr>
      <w:tr w:rsidR="00A535AC" w14:paraId="1F1623EA" w14:textId="77777777">
        <w:tc>
          <w:tcPr>
            <w:tcW w:w="710" w:type="dxa"/>
            <w:vAlign w:val="center"/>
          </w:tcPr>
          <w:p w14:paraId="4CE52896" w14:textId="77777777" w:rsidR="00A535AC" w:rsidRDefault="00000000">
            <w:pPr>
              <w:pStyle w:val="af8"/>
              <w:ind w:firstLineChars="0" w:firstLine="0"/>
              <w:jc w:val="center"/>
            </w:pPr>
            <w:r>
              <w:rPr>
                <w:rFonts w:hint="eastAsia"/>
              </w:rPr>
              <w:t>空气</w:t>
            </w:r>
            <w:r>
              <w:rPr>
                <w:rFonts w:hint="eastAsia"/>
              </w:rPr>
              <w:lastRenderedPageBreak/>
              <w:t>系统</w:t>
            </w:r>
          </w:p>
        </w:tc>
        <w:tc>
          <w:tcPr>
            <w:tcW w:w="982" w:type="dxa"/>
            <w:vAlign w:val="center"/>
          </w:tcPr>
          <w:p w14:paraId="0E52DF7B" w14:textId="77777777" w:rsidR="00A535AC" w:rsidRDefault="00000000">
            <w:pPr>
              <w:pStyle w:val="af8"/>
              <w:ind w:firstLineChars="0" w:firstLine="0"/>
              <w:jc w:val="center"/>
            </w:pPr>
            <w:r>
              <w:rPr>
                <w:rFonts w:hint="eastAsia"/>
              </w:rPr>
              <w:lastRenderedPageBreak/>
              <w:t>空气压</w:t>
            </w:r>
            <w:r>
              <w:rPr>
                <w:rFonts w:hint="eastAsia"/>
              </w:rPr>
              <w:lastRenderedPageBreak/>
              <w:t>缩机</w:t>
            </w:r>
          </w:p>
        </w:tc>
        <w:tc>
          <w:tcPr>
            <w:tcW w:w="5236" w:type="dxa"/>
            <w:gridSpan w:val="2"/>
            <w:vAlign w:val="center"/>
          </w:tcPr>
          <w:p w14:paraId="1C54351F" w14:textId="77777777" w:rsidR="00A535AC" w:rsidRDefault="00000000">
            <w:pPr>
              <w:pStyle w:val="af8"/>
              <w:numPr>
                <w:ilvl w:val="0"/>
                <w:numId w:val="12"/>
              </w:numPr>
              <w:ind w:firstLineChars="0" w:firstLine="0"/>
            </w:pPr>
            <w:r>
              <w:rPr>
                <w:rFonts w:hint="eastAsia"/>
              </w:rPr>
              <w:lastRenderedPageBreak/>
              <w:t>检查各部件之间的间隙并进行调整；</w:t>
            </w:r>
          </w:p>
          <w:p w14:paraId="6586AC05" w14:textId="77777777" w:rsidR="00A535AC" w:rsidRDefault="00000000">
            <w:pPr>
              <w:pStyle w:val="af8"/>
              <w:numPr>
                <w:ilvl w:val="0"/>
                <w:numId w:val="12"/>
              </w:numPr>
              <w:ind w:firstLineChars="0" w:firstLine="0"/>
            </w:pPr>
            <w:r>
              <w:rPr>
                <w:rFonts w:hint="eastAsia"/>
              </w:rPr>
              <w:lastRenderedPageBreak/>
              <w:t>对磨损严重的轴承、轴封、油封、齿轮等部件进行更换；</w:t>
            </w:r>
          </w:p>
          <w:p w14:paraId="7A8219C6" w14:textId="77777777" w:rsidR="00A535AC" w:rsidRDefault="00000000">
            <w:pPr>
              <w:pStyle w:val="af8"/>
              <w:numPr>
                <w:ilvl w:val="0"/>
                <w:numId w:val="12"/>
              </w:numPr>
              <w:ind w:firstLineChars="0" w:firstLine="0"/>
            </w:pPr>
            <w:r>
              <w:rPr>
                <w:rFonts w:hint="eastAsia"/>
              </w:rPr>
              <w:t>各部件清扫、检查；</w:t>
            </w:r>
          </w:p>
          <w:p w14:paraId="6C23B896" w14:textId="77777777" w:rsidR="00A535AC" w:rsidRDefault="00000000">
            <w:pPr>
              <w:pStyle w:val="af8"/>
              <w:numPr>
                <w:ilvl w:val="0"/>
                <w:numId w:val="12"/>
              </w:numPr>
              <w:ind w:firstLineChars="0" w:firstLine="0"/>
            </w:pPr>
            <w:r>
              <w:rPr>
                <w:rFonts w:hint="eastAsia"/>
              </w:rPr>
              <w:t>必要时更换空气压缩机。</w:t>
            </w:r>
          </w:p>
        </w:tc>
        <w:tc>
          <w:tcPr>
            <w:tcW w:w="2359" w:type="dxa"/>
            <w:vAlign w:val="center"/>
          </w:tcPr>
          <w:p w14:paraId="316D55D8" w14:textId="77777777" w:rsidR="00A535AC" w:rsidRDefault="00000000">
            <w:pPr>
              <w:pStyle w:val="af8"/>
              <w:numPr>
                <w:ilvl w:val="0"/>
                <w:numId w:val="13"/>
              </w:numPr>
              <w:ind w:firstLineChars="0" w:firstLine="0"/>
            </w:pPr>
            <w:r>
              <w:rPr>
                <w:rFonts w:hint="eastAsia"/>
              </w:rPr>
              <w:lastRenderedPageBreak/>
              <w:t>检查空气压缩机出</w:t>
            </w:r>
            <w:r>
              <w:rPr>
                <w:rFonts w:hint="eastAsia"/>
              </w:rPr>
              <w:lastRenderedPageBreak/>
              <w:t>口压力；</w:t>
            </w:r>
          </w:p>
          <w:p w14:paraId="4A8302FB" w14:textId="77777777" w:rsidR="00A535AC" w:rsidRDefault="00000000">
            <w:pPr>
              <w:pStyle w:val="af8"/>
              <w:numPr>
                <w:ilvl w:val="0"/>
                <w:numId w:val="13"/>
              </w:numPr>
              <w:ind w:firstLineChars="0" w:firstLine="0"/>
            </w:pPr>
            <w:r>
              <w:rPr>
                <w:rFonts w:hint="eastAsia"/>
              </w:rPr>
              <w:t>添加润滑油</w:t>
            </w:r>
          </w:p>
        </w:tc>
      </w:tr>
      <w:tr w:rsidR="00A535AC" w14:paraId="4CCAACDB" w14:textId="77777777">
        <w:tc>
          <w:tcPr>
            <w:tcW w:w="710" w:type="dxa"/>
            <w:vMerge w:val="restart"/>
            <w:vAlign w:val="center"/>
          </w:tcPr>
          <w:p w14:paraId="2F6C7B7C" w14:textId="77777777" w:rsidR="00A535AC" w:rsidRDefault="00000000">
            <w:pPr>
              <w:pStyle w:val="af8"/>
              <w:ind w:firstLineChars="0" w:firstLine="0"/>
              <w:jc w:val="center"/>
            </w:pPr>
            <w:r>
              <w:rPr>
                <w:rFonts w:hint="eastAsia"/>
              </w:rPr>
              <w:lastRenderedPageBreak/>
              <w:t>喷射及控制系统</w:t>
            </w:r>
          </w:p>
        </w:tc>
        <w:tc>
          <w:tcPr>
            <w:tcW w:w="982" w:type="dxa"/>
            <w:vAlign w:val="center"/>
          </w:tcPr>
          <w:p w14:paraId="6FCA15B7" w14:textId="77777777" w:rsidR="00A535AC" w:rsidRDefault="00000000">
            <w:pPr>
              <w:pStyle w:val="af8"/>
              <w:ind w:firstLineChars="0" w:firstLine="0"/>
              <w:jc w:val="center"/>
            </w:pPr>
            <w:r>
              <w:rPr>
                <w:rFonts w:hint="eastAsia"/>
              </w:rPr>
              <w:t>雾化喷枪</w:t>
            </w:r>
          </w:p>
        </w:tc>
        <w:tc>
          <w:tcPr>
            <w:tcW w:w="2854" w:type="dxa"/>
            <w:vAlign w:val="center"/>
          </w:tcPr>
          <w:p w14:paraId="36B00D3C" w14:textId="77777777" w:rsidR="00A535AC" w:rsidRDefault="00000000">
            <w:pPr>
              <w:pStyle w:val="af8"/>
              <w:numPr>
                <w:ilvl w:val="0"/>
                <w:numId w:val="14"/>
              </w:numPr>
              <w:ind w:firstLineChars="0" w:firstLine="0"/>
            </w:pPr>
            <w:r>
              <w:rPr>
                <w:rFonts w:hint="eastAsia"/>
              </w:rPr>
              <w:t>更换喷枪；</w:t>
            </w:r>
          </w:p>
          <w:p w14:paraId="1AF88519" w14:textId="77777777" w:rsidR="00A535AC" w:rsidRDefault="00000000">
            <w:pPr>
              <w:pStyle w:val="af8"/>
              <w:numPr>
                <w:ilvl w:val="0"/>
                <w:numId w:val="14"/>
              </w:numPr>
              <w:ind w:firstLineChars="0" w:firstLine="0"/>
            </w:pPr>
            <w:r>
              <w:rPr>
                <w:rFonts w:hint="eastAsia"/>
              </w:rPr>
              <w:t>检查喷枪流量、雾化角、喷射距离和雾化效果；</w:t>
            </w:r>
          </w:p>
          <w:p w14:paraId="4B16E2CD" w14:textId="77777777" w:rsidR="00A535AC" w:rsidRDefault="00000000">
            <w:pPr>
              <w:pStyle w:val="af8"/>
              <w:numPr>
                <w:ilvl w:val="0"/>
                <w:numId w:val="14"/>
              </w:numPr>
              <w:ind w:firstLineChars="0" w:firstLine="0"/>
            </w:pPr>
            <w:r>
              <w:rPr>
                <w:rFonts w:hint="eastAsia"/>
              </w:rPr>
              <w:t>更换喷枪前气路和</w:t>
            </w:r>
            <w:proofErr w:type="gramStart"/>
            <w:r>
              <w:rPr>
                <w:rFonts w:hint="eastAsia"/>
              </w:rPr>
              <w:t>液路</w:t>
            </w:r>
            <w:proofErr w:type="gramEnd"/>
            <w:r>
              <w:rPr>
                <w:rFonts w:hint="eastAsia"/>
              </w:rPr>
              <w:t>的流量开关。</w:t>
            </w:r>
          </w:p>
        </w:tc>
        <w:tc>
          <w:tcPr>
            <w:tcW w:w="2382" w:type="dxa"/>
            <w:vAlign w:val="center"/>
          </w:tcPr>
          <w:p w14:paraId="4807C0B1" w14:textId="77777777" w:rsidR="00A535AC" w:rsidRDefault="00000000">
            <w:pPr>
              <w:pStyle w:val="af8"/>
              <w:numPr>
                <w:ilvl w:val="0"/>
                <w:numId w:val="15"/>
              </w:numPr>
              <w:ind w:firstLineChars="0" w:firstLine="0"/>
            </w:pPr>
            <w:r>
              <w:rPr>
                <w:rFonts w:hint="eastAsia"/>
              </w:rPr>
              <w:t>检查喷嘴是否堵塞；</w:t>
            </w:r>
          </w:p>
          <w:p w14:paraId="6C78278E" w14:textId="77777777" w:rsidR="00A535AC" w:rsidRDefault="00000000">
            <w:pPr>
              <w:pStyle w:val="af8"/>
              <w:numPr>
                <w:ilvl w:val="0"/>
                <w:numId w:val="15"/>
              </w:numPr>
              <w:ind w:firstLineChars="0" w:firstLine="0"/>
            </w:pPr>
            <w:r>
              <w:rPr>
                <w:rFonts w:hint="eastAsia"/>
              </w:rPr>
              <w:t>检查喷枪密封性是否良好；</w:t>
            </w:r>
          </w:p>
          <w:p w14:paraId="589269F2" w14:textId="77777777" w:rsidR="00A535AC" w:rsidRDefault="00000000">
            <w:pPr>
              <w:pStyle w:val="af8"/>
              <w:numPr>
                <w:ilvl w:val="0"/>
                <w:numId w:val="15"/>
              </w:numPr>
              <w:ind w:firstLineChars="0" w:firstLine="0"/>
            </w:pPr>
            <w:r>
              <w:rPr>
                <w:rFonts w:hint="eastAsia"/>
              </w:rPr>
              <w:t>清理雾化空气过滤器和管道；</w:t>
            </w:r>
          </w:p>
          <w:p w14:paraId="03F75065" w14:textId="77777777" w:rsidR="00A535AC" w:rsidRDefault="00000000">
            <w:pPr>
              <w:pStyle w:val="af8"/>
              <w:numPr>
                <w:ilvl w:val="0"/>
                <w:numId w:val="15"/>
              </w:numPr>
              <w:ind w:firstLineChars="0" w:firstLine="0"/>
            </w:pPr>
            <w:r>
              <w:rPr>
                <w:rFonts w:hint="eastAsia"/>
              </w:rPr>
              <w:t>检查喷枪前雾化空气流量开关和还原剂流量开关。</w:t>
            </w:r>
          </w:p>
        </w:tc>
        <w:tc>
          <w:tcPr>
            <w:tcW w:w="2359" w:type="dxa"/>
            <w:vAlign w:val="center"/>
          </w:tcPr>
          <w:p w14:paraId="41D3E03F" w14:textId="77777777" w:rsidR="00A535AC" w:rsidRDefault="00000000">
            <w:pPr>
              <w:pStyle w:val="af8"/>
              <w:numPr>
                <w:ilvl w:val="0"/>
                <w:numId w:val="16"/>
              </w:numPr>
              <w:ind w:left="0" w:firstLineChars="0" w:firstLine="0"/>
            </w:pPr>
            <w:r>
              <w:rPr>
                <w:rFonts w:hint="eastAsia"/>
              </w:rPr>
              <w:t>检查喷嘴是否堵塞；</w:t>
            </w:r>
          </w:p>
          <w:p w14:paraId="784EBB82" w14:textId="77777777" w:rsidR="00A535AC" w:rsidRDefault="00000000">
            <w:pPr>
              <w:pStyle w:val="af8"/>
              <w:numPr>
                <w:ilvl w:val="0"/>
                <w:numId w:val="16"/>
              </w:numPr>
              <w:ind w:left="0" w:firstLineChars="0" w:firstLine="0"/>
            </w:pPr>
            <w:r>
              <w:rPr>
                <w:rFonts w:hint="eastAsia"/>
              </w:rPr>
              <w:t>检查喷枪密封性是否良好；</w:t>
            </w:r>
          </w:p>
          <w:p w14:paraId="7F7C5645" w14:textId="77777777" w:rsidR="00A535AC" w:rsidRDefault="00000000">
            <w:pPr>
              <w:pStyle w:val="af8"/>
              <w:numPr>
                <w:ilvl w:val="0"/>
                <w:numId w:val="16"/>
              </w:numPr>
              <w:ind w:left="0" w:firstLineChars="0" w:firstLine="0"/>
            </w:pPr>
            <w:r>
              <w:rPr>
                <w:rFonts w:hint="eastAsia"/>
              </w:rPr>
              <w:t>目视检查雾化效果；</w:t>
            </w:r>
          </w:p>
          <w:p w14:paraId="60069292" w14:textId="77777777" w:rsidR="00A535AC" w:rsidRDefault="00000000">
            <w:pPr>
              <w:pStyle w:val="af8"/>
              <w:numPr>
                <w:ilvl w:val="0"/>
                <w:numId w:val="16"/>
              </w:numPr>
              <w:ind w:left="0" w:firstLineChars="0" w:firstLine="0"/>
            </w:pPr>
            <w:r>
              <w:rPr>
                <w:rFonts w:hint="eastAsia"/>
              </w:rPr>
              <w:t>试验喷枪前雾化空气流量开关和还原剂流量开关。</w:t>
            </w:r>
          </w:p>
          <w:p w14:paraId="7731CE77" w14:textId="77777777" w:rsidR="00A535AC" w:rsidRDefault="00A535AC">
            <w:pPr>
              <w:pStyle w:val="af8"/>
              <w:ind w:firstLineChars="0" w:firstLine="0"/>
            </w:pPr>
          </w:p>
        </w:tc>
      </w:tr>
      <w:tr w:rsidR="00A535AC" w14:paraId="6C2CD4B9" w14:textId="77777777">
        <w:tc>
          <w:tcPr>
            <w:tcW w:w="710" w:type="dxa"/>
            <w:vMerge/>
            <w:vAlign w:val="center"/>
          </w:tcPr>
          <w:p w14:paraId="165630B1" w14:textId="77777777" w:rsidR="00A535AC" w:rsidRDefault="00A535AC">
            <w:pPr>
              <w:pStyle w:val="af8"/>
              <w:ind w:firstLineChars="0" w:firstLine="0"/>
              <w:jc w:val="center"/>
            </w:pPr>
          </w:p>
        </w:tc>
        <w:tc>
          <w:tcPr>
            <w:tcW w:w="982" w:type="dxa"/>
            <w:vAlign w:val="center"/>
          </w:tcPr>
          <w:p w14:paraId="0396B5B2" w14:textId="77777777" w:rsidR="00A535AC" w:rsidRDefault="00000000">
            <w:pPr>
              <w:pStyle w:val="af8"/>
              <w:ind w:firstLineChars="0" w:firstLine="0"/>
              <w:jc w:val="center"/>
            </w:pPr>
            <w:r>
              <w:rPr>
                <w:rFonts w:hint="eastAsia"/>
              </w:rPr>
              <w:t>压力表、流量计</w:t>
            </w:r>
          </w:p>
        </w:tc>
        <w:tc>
          <w:tcPr>
            <w:tcW w:w="5236" w:type="dxa"/>
            <w:gridSpan w:val="2"/>
            <w:vAlign w:val="center"/>
          </w:tcPr>
          <w:p w14:paraId="47C51467" w14:textId="77777777" w:rsidR="00A535AC" w:rsidRDefault="00000000">
            <w:pPr>
              <w:pStyle w:val="af8"/>
              <w:ind w:firstLineChars="0" w:firstLine="0"/>
            </w:pPr>
            <w:r>
              <w:rPr>
                <w:rFonts w:hint="eastAsia"/>
              </w:rPr>
              <w:t>清理、更换压力表和流量计，重新标定。</w:t>
            </w:r>
          </w:p>
        </w:tc>
        <w:tc>
          <w:tcPr>
            <w:tcW w:w="2359" w:type="dxa"/>
            <w:vAlign w:val="center"/>
          </w:tcPr>
          <w:p w14:paraId="6EAC89BC" w14:textId="77777777" w:rsidR="00A535AC" w:rsidRDefault="00000000">
            <w:pPr>
              <w:pStyle w:val="af8"/>
              <w:ind w:firstLineChars="0" w:firstLine="0"/>
            </w:pPr>
            <w:r>
              <w:rPr>
                <w:rFonts w:hint="eastAsia"/>
              </w:rPr>
              <w:t>清理流量计、压力表。</w:t>
            </w:r>
          </w:p>
        </w:tc>
      </w:tr>
      <w:tr w:rsidR="00A535AC" w14:paraId="19DA5401" w14:textId="77777777">
        <w:tc>
          <w:tcPr>
            <w:tcW w:w="710" w:type="dxa"/>
            <w:vMerge/>
            <w:vAlign w:val="center"/>
          </w:tcPr>
          <w:p w14:paraId="0EE9BEE9" w14:textId="77777777" w:rsidR="00A535AC" w:rsidRDefault="00A535AC">
            <w:pPr>
              <w:pStyle w:val="af8"/>
              <w:ind w:firstLineChars="0" w:firstLine="0"/>
              <w:jc w:val="center"/>
            </w:pPr>
          </w:p>
        </w:tc>
        <w:tc>
          <w:tcPr>
            <w:tcW w:w="982" w:type="dxa"/>
            <w:vAlign w:val="center"/>
          </w:tcPr>
          <w:p w14:paraId="384DB44E" w14:textId="77777777" w:rsidR="00A535AC" w:rsidRDefault="00000000">
            <w:pPr>
              <w:pStyle w:val="af8"/>
              <w:ind w:firstLineChars="0" w:firstLine="0"/>
              <w:jc w:val="center"/>
            </w:pPr>
            <w:r>
              <w:rPr>
                <w:rFonts w:hint="eastAsia"/>
              </w:rPr>
              <w:t>阀门</w:t>
            </w:r>
          </w:p>
        </w:tc>
        <w:tc>
          <w:tcPr>
            <w:tcW w:w="5236" w:type="dxa"/>
            <w:gridSpan w:val="2"/>
            <w:vAlign w:val="center"/>
          </w:tcPr>
          <w:p w14:paraId="180AEF00" w14:textId="77777777" w:rsidR="00A535AC" w:rsidRDefault="00000000">
            <w:pPr>
              <w:pStyle w:val="af8"/>
              <w:ind w:firstLineChars="0" w:firstLine="0"/>
            </w:pPr>
            <w:r>
              <w:rPr>
                <w:rFonts w:hint="eastAsia"/>
              </w:rPr>
              <w:t>清理、更换阀门。</w:t>
            </w:r>
          </w:p>
        </w:tc>
        <w:tc>
          <w:tcPr>
            <w:tcW w:w="2359" w:type="dxa"/>
            <w:vAlign w:val="center"/>
          </w:tcPr>
          <w:p w14:paraId="767FA498" w14:textId="77777777" w:rsidR="00A535AC" w:rsidRDefault="00000000">
            <w:pPr>
              <w:pStyle w:val="af8"/>
              <w:ind w:firstLineChars="0" w:firstLine="0"/>
            </w:pPr>
            <w:r>
              <w:rPr>
                <w:rFonts w:hint="eastAsia"/>
              </w:rPr>
              <w:t>清理更换阀门</w:t>
            </w:r>
          </w:p>
        </w:tc>
      </w:tr>
    </w:tbl>
    <w:p w14:paraId="67D57CB5" w14:textId="77777777" w:rsidR="00A535AC" w:rsidRDefault="00000000">
      <w:pPr>
        <w:pStyle w:val="a0"/>
        <w:numPr>
          <w:ilvl w:val="0"/>
          <w:numId w:val="3"/>
        </w:numPr>
        <w:spacing w:before="200" w:after="200"/>
        <w:outlineLvl w:val="0"/>
        <w:rPr>
          <w:rFonts w:ascii="Times New Roman"/>
        </w:rPr>
      </w:pPr>
      <w:bookmarkStart w:id="15" w:name="_Toc21023"/>
      <w:r>
        <w:rPr>
          <w:rFonts w:ascii="Times New Roman" w:hint="eastAsia"/>
        </w:rPr>
        <w:t>SNCR</w:t>
      </w:r>
      <w:r>
        <w:rPr>
          <w:rFonts w:ascii="Times New Roman" w:hint="eastAsia"/>
        </w:rPr>
        <w:t>系统及装置检修后的试验</w:t>
      </w:r>
      <w:bookmarkEnd w:id="15"/>
    </w:p>
    <w:p w14:paraId="041E1D80"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8.1 SNCR</w:t>
      </w:r>
      <w:r>
        <w:rPr>
          <w:rFonts w:ascii="Times New Roman" w:eastAsia="宋体" w:hAnsi="Times New Roman" w:hint="eastAsia"/>
        </w:rPr>
        <w:t>系统及装置检修后的试验项目如表</w:t>
      </w:r>
      <w:r>
        <w:rPr>
          <w:rFonts w:ascii="Times New Roman" w:eastAsia="宋体" w:hAnsi="Times New Roman" w:hint="eastAsia"/>
        </w:rPr>
        <w:t>2</w:t>
      </w:r>
      <w:r>
        <w:rPr>
          <w:rFonts w:ascii="Times New Roman" w:eastAsia="宋体" w:hAnsi="Times New Roman" w:hint="eastAsia"/>
        </w:rPr>
        <w:t>所示：</w:t>
      </w:r>
    </w:p>
    <w:p w14:paraId="125E60A4" w14:textId="77777777" w:rsidR="00A535AC" w:rsidRDefault="00000000">
      <w:pPr>
        <w:pStyle w:val="af8"/>
        <w:ind w:firstLineChars="0" w:firstLine="0"/>
        <w:jc w:val="center"/>
      </w:pPr>
      <w:r>
        <w:rPr>
          <w:rFonts w:hint="eastAsia"/>
        </w:rPr>
        <w:t>表</w:t>
      </w:r>
      <w:r>
        <w:rPr>
          <w:rFonts w:hint="eastAsia"/>
        </w:rPr>
        <w:t>2 SNCR</w:t>
      </w:r>
      <w:r>
        <w:rPr>
          <w:rFonts w:hint="eastAsia"/>
        </w:rPr>
        <w:t>系统及装置检修</w:t>
      </w:r>
      <w:proofErr w:type="gramStart"/>
      <w:r>
        <w:rPr>
          <w:rFonts w:hint="eastAsia"/>
        </w:rPr>
        <w:t>后试验</w:t>
      </w:r>
      <w:proofErr w:type="gramEnd"/>
      <w:r>
        <w:rPr>
          <w:rFonts w:hint="eastAsia"/>
        </w:rPr>
        <w:t>项目</w:t>
      </w:r>
    </w:p>
    <w:tbl>
      <w:tblPr>
        <w:tblStyle w:val="af0"/>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1"/>
        <w:gridCol w:w="4844"/>
        <w:gridCol w:w="1238"/>
        <w:gridCol w:w="1238"/>
        <w:gridCol w:w="1240"/>
      </w:tblGrid>
      <w:tr w:rsidR="00A535AC" w14:paraId="20A90559" w14:textId="77777777">
        <w:tc>
          <w:tcPr>
            <w:tcW w:w="389" w:type="pct"/>
          </w:tcPr>
          <w:p w14:paraId="49AE1C57" w14:textId="77777777" w:rsidR="00A535AC" w:rsidRDefault="00000000">
            <w:pPr>
              <w:pStyle w:val="af8"/>
              <w:ind w:firstLineChars="0" w:firstLine="0"/>
              <w:jc w:val="center"/>
            </w:pPr>
            <w:r>
              <w:rPr>
                <w:rFonts w:hint="eastAsia"/>
              </w:rPr>
              <w:t>序号</w:t>
            </w:r>
          </w:p>
        </w:tc>
        <w:tc>
          <w:tcPr>
            <w:tcW w:w="2608" w:type="pct"/>
          </w:tcPr>
          <w:p w14:paraId="37820841" w14:textId="77777777" w:rsidR="00A535AC" w:rsidRDefault="00000000">
            <w:pPr>
              <w:pStyle w:val="af8"/>
              <w:ind w:firstLineChars="0" w:firstLine="0"/>
              <w:jc w:val="center"/>
            </w:pPr>
            <w:r>
              <w:rPr>
                <w:rFonts w:hint="eastAsia"/>
              </w:rPr>
              <w:t>项目</w:t>
            </w:r>
          </w:p>
        </w:tc>
        <w:tc>
          <w:tcPr>
            <w:tcW w:w="666" w:type="pct"/>
          </w:tcPr>
          <w:p w14:paraId="12836681" w14:textId="77777777" w:rsidR="00A535AC" w:rsidRDefault="00000000">
            <w:pPr>
              <w:pStyle w:val="af8"/>
              <w:ind w:firstLineChars="0" w:firstLine="0"/>
              <w:jc w:val="center"/>
            </w:pPr>
            <w:r>
              <w:rPr>
                <w:rFonts w:hint="eastAsia"/>
              </w:rPr>
              <w:t>A</w:t>
            </w:r>
            <w:r>
              <w:rPr>
                <w:rFonts w:hint="eastAsia"/>
              </w:rPr>
              <w:t>级检修</w:t>
            </w:r>
          </w:p>
        </w:tc>
        <w:tc>
          <w:tcPr>
            <w:tcW w:w="666" w:type="pct"/>
          </w:tcPr>
          <w:p w14:paraId="560021E1" w14:textId="77777777" w:rsidR="00A535AC" w:rsidRDefault="00000000">
            <w:pPr>
              <w:pStyle w:val="af8"/>
              <w:ind w:firstLineChars="0" w:firstLine="0"/>
              <w:jc w:val="center"/>
            </w:pPr>
            <w:r>
              <w:rPr>
                <w:rFonts w:hint="eastAsia"/>
              </w:rPr>
              <w:t>B</w:t>
            </w:r>
            <w:r>
              <w:rPr>
                <w:rFonts w:hint="eastAsia"/>
              </w:rPr>
              <w:t>级检修</w:t>
            </w:r>
          </w:p>
        </w:tc>
        <w:tc>
          <w:tcPr>
            <w:tcW w:w="667" w:type="pct"/>
          </w:tcPr>
          <w:p w14:paraId="5E20855C" w14:textId="77777777" w:rsidR="00A535AC" w:rsidRDefault="00000000">
            <w:pPr>
              <w:pStyle w:val="af8"/>
              <w:ind w:firstLineChars="0" w:firstLine="0"/>
              <w:jc w:val="center"/>
            </w:pPr>
            <w:r>
              <w:rPr>
                <w:rFonts w:hint="eastAsia"/>
              </w:rPr>
              <w:t>C</w:t>
            </w:r>
            <w:r>
              <w:rPr>
                <w:rFonts w:hint="eastAsia"/>
              </w:rPr>
              <w:t>级检修</w:t>
            </w:r>
          </w:p>
        </w:tc>
      </w:tr>
      <w:tr w:rsidR="00A535AC" w14:paraId="0C137602" w14:textId="77777777">
        <w:tc>
          <w:tcPr>
            <w:tcW w:w="389" w:type="pct"/>
          </w:tcPr>
          <w:p w14:paraId="0F3EE287" w14:textId="77777777" w:rsidR="00A535AC" w:rsidRDefault="00000000">
            <w:pPr>
              <w:pStyle w:val="af8"/>
              <w:ind w:firstLineChars="0" w:firstLine="0"/>
              <w:jc w:val="center"/>
            </w:pPr>
            <w:r>
              <w:rPr>
                <w:rFonts w:hint="eastAsia"/>
              </w:rPr>
              <w:t>1</w:t>
            </w:r>
          </w:p>
        </w:tc>
        <w:tc>
          <w:tcPr>
            <w:tcW w:w="2608" w:type="pct"/>
          </w:tcPr>
          <w:p w14:paraId="7A851B8C" w14:textId="77777777" w:rsidR="00A535AC" w:rsidRDefault="00000000">
            <w:pPr>
              <w:pStyle w:val="af8"/>
              <w:ind w:firstLineChars="0" w:firstLine="0"/>
              <w:jc w:val="center"/>
            </w:pPr>
            <w:r>
              <w:rPr>
                <w:rFonts w:hint="eastAsia"/>
              </w:rPr>
              <w:t>供电系统</w:t>
            </w:r>
          </w:p>
        </w:tc>
        <w:tc>
          <w:tcPr>
            <w:tcW w:w="666" w:type="pct"/>
          </w:tcPr>
          <w:p w14:paraId="5F7EC723"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1DAA7E88"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30C4E1B4" w14:textId="77777777" w:rsidR="00A535AC" w:rsidRDefault="00000000">
            <w:pPr>
              <w:pStyle w:val="af8"/>
              <w:ind w:firstLineChars="0" w:firstLine="0"/>
              <w:jc w:val="center"/>
            </w:pPr>
            <w:r>
              <w:rPr>
                <w:rFonts w:hint="eastAsia"/>
              </w:rPr>
              <w:t>—</w:t>
            </w:r>
          </w:p>
        </w:tc>
      </w:tr>
      <w:tr w:rsidR="00A535AC" w14:paraId="6B3737E4" w14:textId="77777777">
        <w:tc>
          <w:tcPr>
            <w:tcW w:w="389" w:type="pct"/>
          </w:tcPr>
          <w:p w14:paraId="61A2E65E" w14:textId="77777777" w:rsidR="00A535AC" w:rsidRDefault="00000000">
            <w:pPr>
              <w:pStyle w:val="af8"/>
              <w:ind w:firstLineChars="0" w:firstLine="0"/>
              <w:jc w:val="center"/>
            </w:pPr>
            <w:r>
              <w:rPr>
                <w:rFonts w:hint="eastAsia"/>
              </w:rPr>
              <w:t>2</w:t>
            </w:r>
          </w:p>
        </w:tc>
        <w:tc>
          <w:tcPr>
            <w:tcW w:w="2608" w:type="pct"/>
          </w:tcPr>
          <w:p w14:paraId="416C9477" w14:textId="77777777" w:rsidR="00A535AC" w:rsidRDefault="00000000">
            <w:pPr>
              <w:pStyle w:val="af8"/>
              <w:ind w:firstLineChars="0" w:firstLine="0"/>
              <w:jc w:val="center"/>
            </w:pPr>
            <w:r>
              <w:rPr>
                <w:rFonts w:hint="eastAsia"/>
              </w:rPr>
              <w:t>SNCR</w:t>
            </w:r>
            <w:r>
              <w:rPr>
                <w:rFonts w:hint="eastAsia"/>
              </w:rPr>
              <w:t>系统及设备的安全装置设定</w:t>
            </w:r>
          </w:p>
        </w:tc>
        <w:tc>
          <w:tcPr>
            <w:tcW w:w="666" w:type="pct"/>
          </w:tcPr>
          <w:p w14:paraId="7D887DC8"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784E58B7"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70AE5672" w14:textId="77777777" w:rsidR="00A535AC" w:rsidRDefault="00000000">
            <w:pPr>
              <w:pStyle w:val="af8"/>
              <w:ind w:firstLineChars="0" w:firstLine="0"/>
              <w:jc w:val="center"/>
            </w:pPr>
            <w:r>
              <w:rPr>
                <w:rFonts w:hint="eastAsia"/>
              </w:rPr>
              <w:t>—</w:t>
            </w:r>
          </w:p>
        </w:tc>
      </w:tr>
      <w:tr w:rsidR="00A535AC" w14:paraId="5C49F3CD" w14:textId="77777777">
        <w:tc>
          <w:tcPr>
            <w:tcW w:w="389" w:type="pct"/>
          </w:tcPr>
          <w:p w14:paraId="406815FF" w14:textId="77777777" w:rsidR="00A535AC" w:rsidRDefault="00000000">
            <w:pPr>
              <w:pStyle w:val="af8"/>
              <w:ind w:firstLineChars="0" w:firstLine="0"/>
              <w:jc w:val="center"/>
            </w:pPr>
            <w:r>
              <w:rPr>
                <w:rFonts w:hint="eastAsia"/>
              </w:rPr>
              <w:t>3</w:t>
            </w:r>
          </w:p>
        </w:tc>
        <w:tc>
          <w:tcPr>
            <w:tcW w:w="2608" w:type="pct"/>
          </w:tcPr>
          <w:p w14:paraId="7420AE53" w14:textId="77777777" w:rsidR="00A535AC" w:rsidRDefault="00000000">
            <w:pPr>
              <w:pStyle w:val="af8"/>
              <w:ind w:firstLineChars="0" w:firstLine="0"/>
              <w:jc w:val="center"/>
            </w:pPr>
            <w:r>
              <w:rPr>
                <w:rFonts w:hint="eastAsia"/>
              </w:rPr>
              <w:t>转动设备的运行和停止试验合格</w:t>
            </w:r>
          </w:p>
        </w:tc>
        <w:tc>
          <w:tcPr>
            <w:tcW w:w="666" w:type="pct"/>
          </w:tcPr>
          <w:p w14:paraId="24CCAC6D"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5AFF9841"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1A80DA78" w14:textId="77777777" w:rsidR="00A535AC" w:rsidRDefault="00000000">
            <w:pPr>
              <w:pStyle w:val="af8"/>
              <w:ind w:firstLineChars="0" w:firstLine="0"/>
              <w:jc w:val="center"/>
            </w:pPr>
            <w:r>
              <w:rPr>
                <w:rFonts w:hint="eastAsia"/>
              </w:rPr>
              <w:t>—</w:t>
            </w:r>
          </w:p>
        </w:tc>
      </w:tr>
      <w:tr w:rsidR="00A535AC" w14:paraId="2E89297D" w14:textId="77777777">
        <w:tc>
          <w:tcPr>
            <w:tcW w:w="389" w:type="pct"/>
          </w:tcPr>
          <w:p w14:paraId="1C1AE0E2" w14:textId="77777777" w:rsidR="00A535AC" w:rsidRDefault="00000000">
            <w:pPr>
              <w:pStyle w:val="af8"/>
              <w:ind w:firstLineChars="0" w:firstLine="0"/>
              <w:jc w:val="center"/>
            </w:pPr>
            <w:r>
              <w:rPr>
                <w:rFonts w:hint="eastAsia"/>
              </w:rPr>
              <w:t>4</w:t>
            </w:r>
          </w:p>
        </w:tc>
        <w:tc>
          <w:tcPr>
            <w:tcW w:w="2608" w:type="pct"/>
          </w:tcPr>
          <w:p w14:paraId="4E31F6AC" w14:textId="77777777" w:rsidR="00A535AC" w:rsidRDefault="00000000">
            <w:pPr>
              <w:pStyle w:val="af8"/>
              <w:ind w:firstLineChars="0" w:firstLine="0"/>
              <w:jc w:val="center"/>
            </w:pPr>
            <w:r>
              <w:rPr>
                <w:rFonts w:hint="eastAsia"/>
              </w:rPr>
              <w:t>各种连锁、保护、控制、报警和指示系统试验合格</w:t>
            </w:r>
          </w:p>
        </w:tc>
        <w:tc>
          <w:tcPr>
            <w:tcW w:w="666" w:type="pct"/>
          </w:tcPr>
          <w:p w14:paraId="6DD103A4"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06859EA5"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4F23E15A" w14:textId="77777777" w:rsidR="00A535AC" w:rsidRDefault="00000000">
            <w:pPr>
              <w:pStyle w:val="af8"/>
              <w:ind w:firstLineChars="0" w:firstLine="0"/>
              <w:jc w:val="center"/>
            </w:pPr>
            <w:r>
              <w:rPr>
                <w:rFonts w:hint="eastAsia"/>
              </w:rPr>
              <w:t>—</w:t>
            </w:r>
          </w:p>
        </w:tc>
      </w:tr>
      <w:tr w:rsidR="00A535AC" w14:paraId="48022DE1" w14:textId="77777777">
        <w:tc>
          <w:tcPr>
            <w:tcW w:w="389" w:type="pct"/>
          </w:tcPr>
          <w:p w14:paraId="5F097A8C" w14:textId="77777777" w:rsidR="00A535AC" w:rsidRDefault="00000000">
            <w:pPr>
              <w:pStyle w:val="af8"/>
              <w:ind w:firstLineChars="0" w:firstLine="0"/>
              <w:jc w:val="center"/>
            </w:pPr>
            <w:r>
              <w:rPr>
                <w:rFonts w:hint="eastAsia"/>
              </w:rPr>
              <w:t>5</w:t>
            </w:r>
          </w:p>
        </w:tc>
        <w:tc>
          <w:tcPr>
            <w:tcW w:w="2608" w:type="pct"/>
          </w:tcPr>
          <w:p w14:paraId="09AF3A68" w14:textId="77777777" w:rsidR="00A535AC" w:rsidRDefault="00000000">
            <w:pPr>
              <w:pStyle w:val="af8"/>
              <w:ind w:firstLineChars="0" w:firstLine="0"/>
              <w:jc w:val="center"/>
            </w:pPr>
            <w:r>
              <w:rPr>
                <w:rFonts w:hint="eastAsia"/>
              </w:rPr>
              <w:t>电（气）动阀门远方开、</w:t>
            </w:r>
            <w:proofErr w:type="gramStart"/>
            <w:r>
              <w:rPr>
                <w:rFonts w:hint="eastAsia"/>
              </w:rPr>
              <w:t>关试验</w:t>
            </w:r>
            <w:proofErr w:type="gramEnd"/>
            <w:r>
              <w:rPr>
                <w:rFonts w:hint="eastAsia"/>
              </w:rPr>
              <w:t>合格</w:t>
            </w:r>
          </w:p>
        </w:tc>
        <w:tc>
          <w:tcPr>
            <w:tcW w:w="666" w:type="pct"/>
          </w:tcPr>
          <w:p w14:paraId="226070B0"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68CFDFA9"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09C43A6D" w14:textId="77777777" w:rsidR="00A535AC" w:rsidRDefault="00000000">
            <w:pPr>
              <w:pStyle w:val="af8"/>
              <w:ind w:firstLineChars="0" w:firstLine="0"/>
              <w:jc w:val="center"/>
            </w:pPr>
            <w:r>
              <w:rPr>
                <w:rFonts w:ascii="微软雅黑" w:eastAsia="微软雅黑" w:hAnsi="微软雅黑" w:cs="微软雅黑" w:hint="eastAsia"/>
              </w:rPr>
              <w:t>∆</w:t>
            </w:r>
          </w:p>
        </w:tc>
      </w:tr>
      <w:tr w:rsidR="00A535AC" w14:paraId="4C3E83F2" w14:textId="77777777">
        <w:tc>
          <w:tcPr>
            <w:tcW w:w="389" w:type="pct"/>
          </w:tcPr>
          <w:p w14:paraId="16A6F91E" w14:textId="77777777" w:rsidR="00A535AC" w:rsidRDefault="00000000">
            <w:pPr>
              <w:pStyle w:val="af8"/>
              <w:ind w:firstLineChars="0" w:firstLine="0"/>
              <w:jc w:val="center"/>
            </w:pPr>
            <w:r>
              <w:rPr>
                <w:rFonts w:hint="eastAsia"/>
              </w:rPr>
              <w:t>6</w:t>
            </w:r>
          </w:p>
        </w:tc>
        <w:tc>
          <w:tcPr>
            <w:tcW w:w="2608" w:type="pct"/>
          </w:tcPr>
          <w:p w14:paraId="1EAFA85A" w14:textId="77777777" w:rsidR="00A535AC" w:rsidRDefault="00000000">
            <w:pPr>
              <w:pStyle w:val="af8"/>
              <w:ind w:firstLineChars="0" w:firstLine="0"/>
              <w:jc w:val="center"/>
            </w:pPr>
            <w:r>
              <w:rPr>
                <w:rFonts w:hint="eastAsia"/>
              </w:rPr>
              <w:t>仪器仪表校验合格</w:t>
            </w:r>
          </w:p>
        </w:tc>
        <w:tc>
          <w:tcPr>
            <w:tcW w:w="666" w:type="pct"/>
          </w:tcPr>
          <w:p w14:paraId="53DA3DDD"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768437D3"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495E931C" w14:textId="77777777" w:rsidR="00A535AC" w:rsidRDefault="00000000">
            <w:pPr>
              <w:pStyle w:val="af8"/>
              <w:ind w:firstLineChars="0" w:firstLine="0"/>
              <w:jc w:val="center"/>
            </w:pPr>
            <w:r>
              <w:rPr>
                <w:rFonts w:hint="eastAsia"/>
              </w:rPr>
              <w:t>—</w:t>
            </w:r>
          </w:p>
        </w:tc>
      </w:tr>
      <w:tr w:rsidR="00A535AC" w14:paraId="28423651" w14:textId="77777777">
        <w:tc>
          <w:tcPr>
            <w:tcW w:w="389" w:type="pct"/>
          </w:tcPr>
          <w:p w14:paraId="1558AE89" w14:textId="77777777" w:rsidR="00A535AC" w:rsidRDefault="00000000">
            <w:pPr>
              <w:pStyle w:val="af8"/>
              <w:ind w:firstLineChars="0" w:firstLine="0"/>
              <w:jc w:val="center"/>
            </w:pPr>
            <w:r>
              <w:rPr>
                <w:rFonts w:hint="eastAsia"/>
              </w:rPr>
              <w:t>7</w:t>
            </w:r>
          </w:p>
        </w:tc>
        <w:tc>
          <w:tcPr>
            <w:tcW w:w="2608" w:type="pct"/>
          </w:tcPr>
          <w:p w14:paraId="062C8C86" w14:textId="77777777" w:rsidR="00A535AC" w:rsidRDefault="00000000">
            <w:pPr>
              <w:pStyle w:val="af8"/>
              <w:ind w:firstLineChars="0" w:firstLine="0"/>
              <w:jc w:val="center"/>
            </w:pPr>
            <w:r>
              <w:rPr>
                <w:rFonts w:hint="eastAsia"/>
              </w:rPr>
              <w:t>容器及管道的压力和气密性试验合格</w:t>
            </w:r>
          </w:p>
        </w:tc>
        <w:tc>
          <w:tcPr>
            <w:tcW w:w="666" w:type="pct"/>
          </w:tcPr>
          <w:p w14:paraId="7617A07B"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03748A8B"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28F3B3B7" w14:textId="77777777" w:rsidR="00A535AC" w:rsidRDefault="00000000">
            <w:pPr>
              <w:pStyle w:val="af8"/>
              <w:ind w:firstLineChars="0" w:firstLine="0"/>
              <w:jc w:val="center"/>
            </w:pPr>
            <w:r>
              <w:rPr>
                <w:rFonts w:ascii="微软雅黑" w:eastAsia="微软雅黑" w:hAnsi="微软雅黑" w:cs="微软雅黑" w:hint="eastAsia"/>
              </w:rPr>
              <w:t>∆</w:t>
            </w:r>
          </w:p>
        </w:tc>
      </w:tr>
      <w:tr w:rsidR="00A535AC" w14:paraId="511D2FBA" w14:textId="77777777">
        <w:tc>
          <w:tcPr>
            <w:tcW w:w="389" w:type="pct"/>
          </w:tcPr>
          <w:p w14:paraId="0F2A9C2B" w14:textId="77777777" w:rsidR="00A535AC" w:rsidRDefault="00000000">
            <w:pPr>
              <w:pStyle w:val="af8"/>
              <w:ind w:firstLineChars="0" w:firstLine="0"/>
              <w:jc w:val="center"/>
            </w:pPr>
            <w:r>
              <w:rPr>
                <w:rFonts w:hint="eastAsia"/>
              </w:rPr>
              <w:t>8</w:t>
            </w:r>
          </w:p>
        </w:tc>
        <w:tc>
          <w:tcPr>
            <w:tcW w:w="2608" w:type="pct"/>
          </w:tcPr>
          <w:p w14:paraId="70B5CFD2" w14:textId="77777777" w:rsidR="00A535AC" w:rsidRDefault="00000000">
            <w:pPr>
              <w:pStyle w:val="af8"/>
              <w:ind w:firstLineChars="0" w:firstLine="0"/>
              <w:jc w:val="center"/>
            </w:pPr>
            <w:r>
              <w:rPr>
                <w:rFonts w:hint="eastAsia"/>
              </w:rPr>
              <w:t>各手动阀门开关位置正常</w:t>
            </w:r>
          </w:p>
        </w:tc>
        <w:tc>
          <w:tcPr>
            <w:tcW w:w="666" w:type="pct"/>
          </w:tcPr>
          <w:p w14:paraId="09F29FF5"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3BEF2670"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60A26583" w14:textId="77777777" w:rsidR="00A535AC" w:rsidRDefault="00000000">
            <w:pPr>
              <w:pStyle w:val="af8"/>
              <w:ind w:firstLineChars="0" w:firstLine="0"/>
              <w:jc w:val="center"/>
            </w:pPr>
            <w:r>
              <w:rPr>
                <w:rFonts w:hint="eastAsia"/>
              </w:rPr>
              <w:t>—</w:t>
            </w:r>
          </w:p>
        </w:tc>
      </w:tr>
      <w:tr w:rsidR="00A535AC" w14:paraId="307CC5C9" w14:textId="77777777">
        <w:tc>
          <w:tcPr>
            <w:tcW w:w="389" w:type="pct"/>
          </w:tcPr>
          <w:p w14:paraId="67BCC3F1" w14:textId="77777777" w:rsidR="00A535AC" w:rsidRDefault="00000000">
            <w:pPr>
              <w:pStyle w:val="af8"/>
              <w:ind w:firstLineChars="0" w:firstLine="0"/>
              <w:jc w:val="center"/>
            </w:pPr>
            <w:r>
              <w:rPr>
                <w:rFonts w:hint="eastAsia"/>
              </w:rPr>
              <w:t>9</w:t>
            </w:r>
          </w:p>
        </w:tc>
        <w:tc>
          <w:tcPr>
            <w:tcW w:w="2608" w:type="pct"/>
          </w:tcPr>
          <w:p w14:paraId="4FB5D86E" w14:textId="77777777" w:rsidR="00A535AC" w:rsidRDefault="00000000">
            <w:pPr>
              <w:pStyle w:val="af8"/>
              <w:ind w:firstLineChars="0" w:firstLine="0"/>
              <w:jc w:val="center"/>
            </w:pPr>
            <w:r>
              <w:rPr>
                <w:rFonts w:hint="eastAsia"/>
              </w:rPr>
              <w:t>喷射系统性能测定试验</w:t>
            </w:r>
          </w:p>
        </w:tc>
        <w:tc>
          <w:tcPr>
            <w:tcW w:w="666" w:type="pct"/>
          </w:tcPr>
          <w:p w14:paraId="0E3CD2AC"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4E6ADABD"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74565EB9" w14:textId="77777777" w:rsidR="00A535AC" w:rsidRDefault="00000000">
            <w:pPr>
              <w:pStyle w:val="af8"/>
              <w:ind w:firstLineChars="0" w:firstLine="0"/>
              <w:jc w:val="center"/>
            </w:pPr>
            <w:r>
              <w:rPr>
                <w:rFonts w:hint="eastAsia"/>
              </w:rPr>
              <w:t>—</w:t>
            </w:r>
          </w:p>
        </w:tc>
      </w:tr>
      <w:tr w:rsidR="00A535AC" w14:paraId="793A0FBF" w14:textId="77777777">
        <w:tc>
          <w:tcPr>
            <w:tcW w:w="389" w:type="pct"/>
          </w:tcPr>
          <w:p w14:paraId="3DBC7D1F" w14:textId="77777777" w:rsidR="00A535AC" w:rsidRDefault="00000000">
            <w:pPr>
              <w:pStyle w:val="af8"/>
              <w:ind w:firstLineChars="0" w:firstLine="0"/>
              <w:jc w:val="center"/>
            </w:pPr>
            <w:r>
              <w:rPr>
                <w:rFonts w:hint="eastAsia"/>
              </w:rPr>
              <w:t>10</w:t>
            </w:r>
          </w:p>
        </w:tc>
        <w:tc>
          <w:tcPr>
            <w:tcW w:w="2608" w:type="pct"/>
          </w:tcPr>
          <w:p w14:paraId="0318E495" w14:textId="77777777" w:rsidR="00A535AC" w:rsidRDefault="00000000">
            <w:pPr>
              <w:pStyle w:val="af8"/>
              <w:ind w:firstLineChars="0" w:firstLine="0"/>
              <w:jc w:val="center"/>
            </w:pPr>
            <w:r>
              <w:rPr>
                <w:rFonts w:hint="eastAsia"/>
              </w:rPr>
              <w:t>炉膛温度测定试验</w:t>
            </w:r>
          </w:p>
        </w:tc>
        <w:tc>
          <w:tcPr>
            <w:tcW w:w="666" w:type="pct"/>
          </w:tcPr>
          <w:p w14:paraId="6D05E531"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16368A6F"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456971A8" w14:textId="77777777" w:rsidR="00A535AC" w:rsidRDefault="00000000">
            <w:pPr>
              <w:pStyle w:val="af8"/>
              <w:ind w:firstLineChars="0" w:firstLine="0"/>
              <w:jc w:val="center"/>
            </w:pPr>
            <w:r>
              <w:rPr>
                <w:rFonts w:hint="eastAsia"/>
              </w:rPr>
              <w:t>—</w:t>
            </w:r>
          </w:p>
        </w:tc>
      </w:tr>
      <w:tr w:rsidR="00A535AC" w14:paraId="4EAAB7E5" w14:textId="77777777">
        <w:tc>
          <w:tcPr>
            <w:tcW w:w="389" w:type="pct"/>
          </w:tcPr>
          <w:p w14:paraId="437B0ACC" w14:textId="77777777" w:rsidR="00A535AC" w:rsidRDefault="00000000">
            <w:pPr>
              <w:pStyle w:val="af8"/>
              <w:ind w:firstLineChars="0" w:firstLine="0"/>
              <w:jc w:val="center"/>
            </w:pPr>
            <w:r>
              <w:rPr>
                <w:rFonts w:hint="eastAsia"/>
              </w:rPr>
              <w:t>11</w:t>
            </w:r>
          </w:p>
        </w:tc>
        <w:tc>
          <w:tcPr>
            <w:tcW w:w="2608" w:type="pct"/>
          </w:tcPr>
          <w:p w14:paraId="625A0A0D" w14:textId="77777777" w:rsidR="00A535AC" w:rsidRDefault="00000000">
            <w:pPr>
              <w:pStyle w:val="af8"/>
              <w:ind w:firstLineChars="0" w:firstLine="0"/>
              <w:jc w:val="center"/>
            </w:pPr>
            <w:r>
              <w:rPr>
                <w:rFonts w:hint="eastAsia"/>
              </w:rPr>
              <w:t>脱硝性能试验</w:t>
            </w:r>
          </w:p>
        </w:tc>
        <w:tc>
          <w:tcPr>
            <w:tcW w:w="666" w:type="pct"/>
          </w:tcPr>
          <w:p w14:paraId="33407BAD" w14:textId="77777777" w:rsidR="00A535AC" w:rsidRDefault="00000000">
            <w:pPr>
              <w:pStyle w:val="af8"/>
              <w:ind w:firstLineChars="0" w:firstLine="0"/>
              <w:jc w:val="center"/>
            </w:pPr>
            <w:r>
              <w:rPr>
                <w:rFonts w:ascii="微软雅黑" w:eastAsia="微软雅黑" w:hAnsi="微软雅黑" w:cs="微软雅黑" w:hint="eastAsia"/>
              </w:rPr>
              <w:t>√</w:t>
            </w:r>
          </w:p>
        </w:tc>
        <w:tc>
          <w:tcPr>
            <w:tcW w:w="666" w:type="pct"/>
          </w:tcPr>
          <w:p w14:paraId="4BD5655A" w14:textId="77777777" w:rsidR="00A535AC" w:rsidRDefault="00000000">
            <w:pPr>
              <w:pStyle w:val="af8"/>
              <w:ind w:firstLineChars="0" w:firstLine="0"/>
              <w:jc w:val="center"/>
            </w:pPr>
            <w:r>
              <w:rPr>
                <w:rFonts w:ascii="微软雅黑" w:eastAsia="微软雅黑" w:hAnsi="微软雅黑" w:cs="微软雅黑" w:hint="eastAsia"/>
              </w:rPr>
              <w:t>√</w:t>
            </w:r>
          </w:p>
        </w:tc>
        <w:tc>
          <w:tcPr>
            <w:tcW w:w="667" w:type="pct"/>
          </w:tcPr>
          <w:p w14:paraId="549E0ECD" w14:textId="77777777" w:rsidR="00A535AC" w:rsidRDefault="00000000">
            <w:pPr>
              <w:pStyle w:val="af8"/>
              <w:ind w:firstLineChars="0" w:firstLine="0"/>
              <w:jc w:val="center"/>
            </w:pPr>
            <w:r>
              <w:rPr>
                <w:rFonts w:ascii="微软雅黑" w:eastAsia="微软雅黑" w:hAnsi="微软雅黑" w:cs="微软雅黑" w:hint="eastAsia"/>
              </w:rPr>
              <w:t>∆</w:t>
            </w:r>
          </w:p>
        </w:tc>
      </w:tr>
    </w:tbl>
    <w:p w14:paraId="065DBBD7" w14:textId="77777777" w:rsidR="00A535AC" w:rsidRDefault="00000000">
      <w:pPr>
        <w:pStyle w:val="af8"/>
        <w:ind w:firstLineChars="0" w:firstLine="0"/>
      </w:pPr>
      <w:r>
        <w:rPr>
          <w:rFonts w:hint="eastAsia"/>
        </w:rPr>
        <w:t>注：</w:t>
      </w:r>
      <w:r>
        <w:rPr>
          <w:rFonts w:ascii="微软雅黑" w:eastAsia="微软雅黑" w:hAnsi="微软雅黑" w:cs="微软雅黑" w:hint="eastAsia"/>
        </w:rPr>
        <w:t>√</w:t>
      </w:r>
      <w:r>
        <w:rPr>
          <w:rFonts w:hint="eastAsia"/>
        </w:rPr>
        <w:t>表示应进行的试验，</w:t>
      </w:r>
      <w:r>
        <w:rPr>
          <w:rFonts w:ascii="微软雅黑" w:eastAsia="微软雅黑" w:hAnsi="微软雅黑" w:cs="微软雅黑" w:hint="eastAsia"/>
        </w:rPr>
        <w:t>∆</w:t>
      </w:r>
      <w:r>
        <w:rPr>
          <w:rFonts w:hint="eastAsia"/>
        </w:rPr>
        <w:t>表示宜进行的试验，—表示可不进行的试验</w:t>
      </w:r>
    </w:p>
    <w:p w14:paraId="54FBCCF1"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 xml:space="preserve">8.2 </w:t>
      </w:r>
      <w:r>
        <w:rPr>
          <w:rFonts w:ascii="Times New Roman" w:eastAsia="宋体" w:hAnsi="Times New Roman" w:hint="eastAsia"/>
        </w:rPr>
        <w:t>试验基本要求</w:t>
      </w:r>
    </w:p>
    <w:p w14:paraId="5AF22F56"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lastRenderedPageBreak/>
        <w:t xml:space="preserve">8.2.1 </w:t>
      </w:r>
      <w:r>
        <w:rPr>
          <w:rFonts w:ascii="Times New Roman" w:eastAsia="宋体" w:hAnsi="Times New Roman" w:hint="eastAsia"/>
        </w:rPr>
        <w:t>表</w:t>
      </w:r>
      <w:r>
        <w:rPr>
          <w:rFonts w:ascii="Times New Roman" w:eastAsia="宋体" w:hAnsi="Times New Roman" w:hint="eastAsia"/>
        </w:rPr>
        <w:t>1</w:t>
      </w:r>
      <w:r>
        <w:rPr>
          <w:rFonts w:ascii="Times New Roman" w:eastAsia="宋体" w:hAnsi="Times New Roman" w:hint="eastAsia"/>
        </w:rPr>
        <w:t>中第</w:t>
      </w:r>
      <w:r>
        <w:rPr>
          <w:rFonts w:ascii="Times New Roman" w:eastAsia="宋体" w:hAnsi="Times New Roman" w:hint="eastAsia"/>
        </w:rPr>
        <w:t>10</w:t>
      </w:r>
      <w:r>
        <w:rPr>
          <w:rFonts w:ascii="Times New Roman" w:eastAsia="宋体" w:hAnsi="Times New Roman" w:hint="eastAsia"/>
        </w:rPr>
        <w:t>项和第</w:t>
      </w:r>
      <w:r>
        <w:rPr>
          <w:rFonts w:ascii="Times New Roman" w:eastAsia="宋体" w:hAnsi="Times New Roman" w:hint="eastAsia"/>
        </w:rPr>
        <w:t>11</w:t>
      </w:r>
      <w:r>
        <w:rPr>
          <w:rFonts w:ascii="Times New Roman" w:eastAsia="宋体" w:hAnsi="Times New Roman" w:hint="eastAsia"/>
        </w:rPr>
        <w:t>项为热态试验，在热态试验开始之前应首先完成表中第</w:t>
      </w:r>
      <w:r>
        <w:rPr>
          <w:rFonts w:ascii="Times New Roman" w:eastAsia="宋体" w:hAnsi="Times New Roman" w:hint="eastAsia"/>
        </w:rPr>
        <w:t>1~9</w:t>
      </w:r>
      <w:r>
        <w:rPr>
          <w:rFonts w:ascii="Times New Roman" w:eastAsia="宋体" w:hAnsi="Times New Roman" w:hint="eastAsia"/>
        </w:rPr>
        <w:t>项的冷态试验；</w:t>
      </w:r>
    </w:p>
    <w:p w14:paraId="180EE4C4"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 xml:space="preserve">8.2.2 </w:t>
      </w:r>
      <w:r>
        <w:rPr>
          <w:rFonts w:ascii="Times New Roman" w:eastAsia="宋体" w:hAnsi="Times New Roman" w:hint="eastAsia"/>
        </w:rPr>
        <w:t>热态试验需要在锅炉运行期间进行测试，应遵循以下规定：</w:t>
      </w:r>
    </w:p>
    <w:p w14:paraId="0E6AE39C" w14:textId="77777777" w:rsidR="00A535AC" w:rsidRDefault="00000000">
      <w:pPr>
        <w:pStyle w:val="af8"/>
        <w:ind w:firstLine="420"/>
      </w:pPr>
      <w:r>
        <w:rPr>
          <w:rFonts w:hint="eastAsia"/>
        </w:rPr>
        <w:t>a</w:t>
      </w:r>
      <w:r>
        <w:rPr>
          <w:rFonts w:hint="eastAsia"/>
        </w:rPr>
        <w:t>）试验期间，应进行燃煤的工业分析和元素分析；</w:t>
      </w:r>
    </w:p>
    <w:p w14:paraId="35AA9830" w14:textId="77777777" w:rsidR="00A535AC" w:rsidRDefault="00000000">
      <w:pPr>
        <w:pStyle w:val="af8"/>
        <w:ind w:firstLine="420"/>
      </w:pPr>
      <w:r>
        <w:rPr>
          <w:rFonts w:hint="eastAsia"/>
        </w:rPr>
        <w:t>b</w:t>
      </w:r>
      <w:r>
        <w:rPr>
          <w:rFonts w:hint="eastAsia"/>
        </w:rPr>
        <w:t>）试验期间，锅炉和</w:t>
      </w:r>
      <w:r>
        <w:rPr>
          <w:rFonts w:hint="eastAsia"/>
        </w:rPr>
        <w:t>SNCR</w:t>
      </w:r>
      <w:r>
        <w:rPr>
          <w:rFonts w:hint="eastAsia"/>
        </w:rPr>
        <w:t>脱硝系统及装置的运行参数应每隔</w:t>
      </w:r>
      <w:r>
        <w:rPr>
          <w:rFonts w:hint="eastAsia"/>
        </w:rPr>
        <w:t>1h~2h</w:t>
      </w:r>
      <w:r>
        <w:rPr>
          <w:rFonts w:hint="eastAsia"/>
        </w:rPr>
        <w:t>人工记录一次。</w:t>
      </w:r>
    </w:p>
    <w:p w14:paraId="6C9D2BF9"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 xml:space="preserve">8.3 </w:t>
      </w:r>
      <w:r>
        <w:rPr>
          <w:rFonts w:ascii="Times New Roman" w:eastAsia="宋体" w:hAnsi="Times New Roman" w:hint="eastAsia"/>
        </w:rPr>
        <w:t>喷射系统性能测定</w:t>
      </w:r>
    </w:p>
    <w:p w14:paraId="64ACD4AF"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 xml:space="preserve">8.3.1 </w:t>
      </w:r>
      <w:r>
        <w:rPr>
          <w:rFonts w:ascii="Times New Roman" w:eastAsia="宋体" w:hAnsi="Times New Roman" w:hint="eastAsia"/>
        </w:rPr>
        <w:t>喷枪流量测定</w:t>
      </w:r>
    </w:p>
    <w:p w14:paraId="556826B3" w14:textId="77777777" w:rsidR="00A535AC" w:rsidRDefault="00000000">
      <w:pPr>
        <w:pStyle w:val="af8"/>
        <w:ind w:firstLine="420"/>
      </w:pPr>
      <w:r>
        <w:rPr>
          <w:rFonts w:hint="eastAsia"/>
        </w:rPr>
        <w:t>在额定液压和气压条件下，启动</w:t>
      </w:r>
      <w:proofErr w:type="gramStart"/>
      <w:r>
        <w:rPr>
          <w:rFonts w:hint="eastAsia"/>
        </w:rPr>
        <w:t>溶液泵向定量</w:t>
      </w:r>
      <w:proofErr w:type="gramEnd"/>
      <w:r>
        <w:rPr>
          <w:rFonts w:hint="eastAsia"/>
        </w:rPr>
        <w:t>容器中输还原剂液体（或采用流量计），记录计量容积</w:t>
      </w:r>
      <w:r>
        <w:rPr>
          <w:rFonts w:hint="eastAsia"/>
          <w:position w:val="-12"/>
        </w:rPr>
        <w:object w:dxaOrig="240" w:dyaOrig="360" w14:anchorId="7D0169E1">
          <v:shape id="_x0000_i1038" type="#_x0000_t75" style="width:12pt;height:18pt" o:ole="">
            <v:imagedata r:id="rId44" o:title=""/>
          </v:shape>
          <o:OLEObject Type="Embed" ProgID="Equation.3" ShapeID="_x0000_i1038" DrawAspect="Content" ObjectID="_1786103292" r:id="rId45"/>
        </w:object>
      </w:r>
      <w:r>
        <w:rPr>
          <w:rFonts w:hint="eastAsia"/>
        </w:rPr>
        <w:t>和计量时间</w:t>
      </w:r>
      <w:r>
        <w:rPr>
          <w:rFonts w:hint="eastAsia"/>
          <w:position w:val="-12"/>
        </w:rPr>
        <w:object w:dxaOrig="180" w:dyaOrig="360" w14:anchorId="3A47DAEB">
          <v:shape id="_x0000_i1039" type="#_x0000_t75" style="width:9pt;height:18pt" o:ole="">
            <v:imagedata r:id="rId46" o:title=""/>
          </v:shape>
          <o:OLEObject Type="Embed" ProgID="Equation.3" ShapeID="_x0000_i1039" DrawAspect="Content" ObjectID="_1786103293" r:id="rId47"/>
        </w:object>
      </w:r>
      <w:r>
        <w:rPr>
          <w:rFonts w:hint="eastAsia"/>
        </w:rPr>
        <w:t>，采用式（</w:t>
      </w:r>
      <w:r>
        <w:rPr>
          <w:rFonts w:hint="eastAsia"/>
        </w:rPr>
        <w:t>1</w:t>
      </w:r>
      <w:r>
        <w:rPr>
          <w:rFonts w:hint="eastAsia"/>
        </w:rPr>
        <w:t>）计算喷枪的质量流量，重复三次取平均值：</w:t>
      </w:r>
    </w:p>
    <w:p w14:paraId="17A174CD" w14:textId="77777777" w:rsidR="00A535AC" w:rsidRDefault="00000000">
      <w:pPr>
        <w:pStyle w:val="af8"/>
        <w:wordWrap w:val="0"/>
        <w:ind w:firstLineChars="0" w:firstLine="0"/>
        <w:jc w:val="right"/>
      </w:pPr>
      <w:r>
        <w:rPr>
          <w:rFonts w:hint="eastAsia"/>
          <w:position w:val="-30"/>
        </w:rPr>
        <w:object w:dxaOrig="1440" w:dyaOrig="680" w14:anchorId="71A63EB6">
          <v:shape id="_x0000_i1040" type="#_x0000_t75" style="width:1in;height:34pt" o:ole="">
            <v:imagedata r:id="rId48" o:title=""/>
          </v:shape>
          <o:OLEObject Type="Embed" ProgID="Equation.3" ShapeID="_x0000_i1040" DrawAspect="Content" ObjectID="_1786103294" r:id="rId49"/>
        </w:object>
      </w:r>
      <w:r>
        <w:rPr>
          <w:rFonts w:hint="eastAsia"/>
        </w:rPr>
        <w:t xml:space="preserve">                                      </w:t>
      </w:r>
      <w:r>
        <w:rPr>
          <w:rFonts w:hint="eastAsia"/>
        </w:rPr>
        <w:t>（</w:t>
      </w:r>
      <w:r>
        <w:rPr>
          <w:rFonts w:hint="eastAsia"/>
        </w:rPr>
        <w:t>1</w:t>
      </w:r>
      <w:r>
        <w:rPr>
          <w:rFonts w:hint="eastAsia"/>
        </w:rPr>
        <w:t>）</w:t>
      </w:r>
    </w:p>
    <w:p w14:paraId="280A92CC" w14:textId="77777777" w:rsidR="00A535AC" w:rsidRDefault="00000000">
      <w:pPr>
        <w:pStyle w:val="af8"/>
        <w:ind w:firstLineChars="0" w:firstLine="0"/>
      </w:pPr>
      <w:r>
        <w:rPr>
          <w:rFonts w:hint="eastAsia"/>
        </w:rPr>
        <w:t>式中：</w:t>
      </w:r>
    </w:p>
    <w:p w14:paraId="38AE6A09" w14:textId="77777777" w:rsidR="00A535AC" w:rsidRDefault="00000000">
      <w:pPr>
        <w:pStyle w:val="af8"/>
        <w:ind w:firstLine="420"/>
      </w:pPr>
      <w:r>
        <w:rPr>
          <w:rFonts w:hint="eastAsia"/>
          <w:position w:val="-12"/>
        </w:rPr>
        <w:object w:dxaOrig="279" w:dyaOrig="360" w14:anchorId="11C0C80D">
          <v:shape id="_x0000_i1041" type="#_x0000_t75" style="width:14pt;height:18pt" o:ole="">
            <v:imagedata r:id="rId50" o:title=""/>
          </v:shape>
          <o:OLEObject Type="Embed" ProgID="Equation.3" ShapeID="_x0000_i1041" DrawAspect="Content" ObjectID="_1786103295" r:id="rId51"/>
        </w:object>
      </w:r>
      <w:r>
        <w:rPr>
          <w:rFonts w:hint="eastAsia"/>
        </w:rPr>
        <w:t>—额定液压和气压下喷枪的质量流量，单位为千克每小时（</w:t>
      </w:r>
      <w:r>
        <w:rPr>
          <w:rFonts w:hint="eastAsia"/>
        </w:rPr>
        <w:t>kg/h</w:t>
      </w:r>
      <w:r>
        <w:rPr>
          <w:rFonts w:hint="eastAsia"/>
        </w:rPr>
        <w:t>）；</w:t>
      </w:r>
    </w:p>
    <w:p w14:paraId="1626B184" w14:textId="77777777" w:rsidR="00A535AC" w:rsidRDefault="00000000">
      <w:pPr>
        <w:pStyle w:val="af8"/>
        <w:ind w:firstLine="420"/>
      </w:pPr>
      <w:r>
        <w:rPr>
          <w:rFonts w:hint="eastAsia"/>
          <w:position w:val="-10"/>
        </w:rPr>
        <w:object w:dxaOrig="240" w:dyaOrig="260" w14:anchorId="2BC75EFC">
          <v:shape id="_x0000_i1042" type="#_x0000_t75" style="width:12pt;height:13pt" o:ole="">
            <v:imagedata r:id="rId52" o:title=""/>
          </v:shape>
          <o:OLEObject Type="Embed" ProgID="Equation.3" ShapeID="_x0000_i1042" DrawAspect="Content" ObjectID="_1786103296" r:id="rId53"/>
        </w:object>
      </w:r>
      <w:r>
        <w:rPr>
          <w:rFonts w:hint="eastAsia"/>
        </w:rPr>
        <w:t>—还原剂密度，单位为升（</w:t>
      </w:r>
      <w:r>
        <w:rPr>
          <w:rFonts w:hint="eastAsia"/>
        </w:rPr>
        <w:t>kg/m</w:t>
      </w:r>
      <w:r>
        <w:rPr>
          <w:rFonts w:hint="eastAsia"/>
          <w:vertAlign w:val="superscript"/>
        </w:rPr>
        <w:t>3</w:t>
      </w:r>
      <w:r>
        <w:rPr>
          <w:rFonts w:hint="eastAsia"/>
        </w:rPr>
        <w:t>）；</w:t>
      </w:r>
    </w:p>
    <w:p w14:paraId="6574CB0D" w14:textId="77777777" w:rsidR="00A535AC" w:rsidRDefault="00000000">
      <w:pPr>
        <w:pStyle w:val="af8"/>
        <w:ind w:firstLine="420"/>
      </w:pPr>
      <w:r>
        <w:rPr>
          <w:rFonts w:hint="eastAsia"/>
          <w:position w:val="-12"/>
        </w:rPr>
        <w:object w:dxaOrig="240" w:dyaOrig="360" w14:anchorId="1A93AF3C">
          <v:shape id="_x0000_i1043" type="#_x0000_t75" style="width:12pt;height:18pt" o:ole="">
            <v:imagedata r:id="rId54" o:title=""/>
          </v:shape>
          <o:OLEObject Type="Embed" ProgID="Equation.3" ShapeID="_x0000_i1043" DrawAspect="Content" ObjectID="_1786103297" r:id="rId55"/>
        </w:object>
      </w:r>
      <w:r>
        <w:rPr>
          <w:rFonts w:hint="eastAsia"/>
        </w:rPr>
        <w:t>—实测计量容积，单位为升（</w:t>
      </w:r>
      <w:r>
        <w:rPr>
          <w:rFonts w:hint="eastAsia"/>
        </w:rPr>
        <w:t>L</w:t>
      </w:r>
      <w:r>
        <w:rPr>
          <w:rFonts w:hint="eastAsia"/>
        </w:rPr>
        <w:t>）；</w:t>
      </w:r>
    </w:p>
    <w:p w14:paraId="4C9E911B" w14:textId="77777777" w:rsidR="00A535AC" w:rsidRDefault="00000000">
      <w:pPr>
        <w:pStyle w:val="af8"/>
        <w:ind w:firstLine="420"/>
      </w:pPr>
      <w:r>
        <w:rPr>
          <w:rFonts w:hint="eastAsia"/>
          <w:position w:val="-12"/>
        </w:rPr>
        <w:object w:dxaOrig="180" w:dyaOrig="360" w14:anchorId="2EB6416D">
          <v:shape id="_x0000_i1044" type="#_x0000_t75" style="width:9pt;height:18pt" o:ole="">
            <v:imagedata r:id="rId56" o:title=""/>
          </v:shape>
          <o:OLEObject Type="Embed" ProgID="Equation.3" ShapeID="_x0000_i1044" DrawAspect="Content" ObjectID="_1786103298" r:id="rId57"/>
        </w:object>
      </w:r>
      <w:r>
        <w:rPr>
          <w:rFonts w:hint="eastAsia"/>
        </w:rPr>
        <w:t>—实测计量时间，单位为秒（</w:t>
      </w:r>
      <w:r>
        <w:rPr>
          <w:rFonts w:hint="eastAsia"/>
        </w:rPr>
        <w:t>s</w:t>
      </w:r>
      <w:r>
        <w:rPr>
          <w:rFonts w:hint="eastAsia"/>
        </w:rPr>
        <w:t>）。</w:t>
      </w:r>
    </w:p>
    <w:p w14:paraId="7A319B69" w14:textId="77777777" w:rsidR="00A535AC" w:rsidRDefault="00000000">
      <w:pPr>
        <w:pStyle w:val="af8"/>
        <w:tabs>
          <w:tab w:val="center" w:pos="4201"/>
          <w:tab w:val="right" w:leader="dot" w:pos="9298"/>
        </w:tabs>
        <w:ind w:firstLineChars="0" w:firstLine="0"/>
      </w:pPr>
      <w:r>
        <w:rPr>
          <w:rFonts w:hint="eastAsia"/>
        </w:rPr>
        <w:t xml:space="preserve">8.3.2 </w:t>
      </w:r>
      <w:r>
        <w:rPr>
          <w:rFonts w:hint="eastAsia"/>
        </w:rPr>
        <w:t>雾化角和喷雾射程测定。在额定液压和气压条件下开启气路和</w:t>
      </w:r>
      <w:proofErr w:type="gramStart"/>
      <w:r>
        <w:rPr>
          <w:rFonts w:hint="eastAsia"/>
        </w:rPr>
        <w:t>液路</w:t>
      </w:r>
      <w:proofErr w:type="gramEnd"/>
      <w:r>
        <w:rPr>
          <w:rFonts w:hint="eastAsia"/>
        </w:rPr>
        <w:t>阀门，采用图像记录喷雾形状，通过图像处理得到喷枪的雾化角和喷雾射程。</w:t>
      </w:r>
    </w:p>
    <w:p w14:paraId="5C240CD8" w14:textId="77777777" w:rsidR="00A535AC" w:rsidRDefault="00000000">
      <w:pPr>
        <w:pStyle w:val="af8"/>
        <w:tabs>
          <w:tab w:val="center" w:pos="4201"/>
          <w:tab w:val="right" w:leader="dot" w:pos="9298"/>
        </w:tabs>
        <w:ind w:firstLineChars="0" w:firstLine="0"/>
      </w:pPr>
      <w:r>
        <w:rPr>
          <w:rFonts w:hint="eastAsia"/>
        </w:rPr>
        <w:t xml:space="preserve">8.3.3 </w:t>
      </w:r>
      <w:r>
        <w:rPr>
          <w:rFonts w:hint="eastAsia"/>
        </w:rPr>
        <w:t>沿喷枪轴向方向设置多个测点，采用激光雾化液滴粒度分析仪测量不同测点处喷雾的粒径分布，多个测点取平均值得到喷雾的粒径分布。</w:t>
      </w:r>
    </w:p>
    <w:p w14:paraId="6E0DA47D"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 xml:space="preserve">8.4 </w:t>
      </w:r>
      <w:r>
        <w:rPr>
          <w:rFonts w:ascii="Times New Roman" w:eastAsia="宋体" w:hAnsi="Times New Roman" w:hint="eastAsia"/>
        </w:rPr>
        <w:t>炉膛温度测定</w:t>
      </w:r>
    </w:p>
    <w:p w14:paraId="1C6C5070" w14:textId="77777777" w:rsidR="00A535AC" w:rsidRDefault="00000000">
      <w:pPr>
        <w:pStyle w:val="af8"/>
        <w:ind w:firstLineChars="0" w:firstLine="0"/>
      </w:pPr>
      <w:r>
        <w:rPr>
          <w:rFonts w:hint="eastAsia"/>
        </w:rPr>
        <w:t xml:space="preserve">8.4.1 </w:t>
      </w:r>
      <w:r>
        <w:rPr>
          <w:rFonts w:hint="eastAsia"/>
        </w:rPr>
        <w:t>根据历史运行数据和</w:t>
      </w:r>
      <w:r>
        <w:rPr>
          <w:rFonts w:hint="eastAsia"/>
        </w:rPr>
        <w:t>CFD</w:t>
      </w:r>
      <w:r>
        <w:rPr>
          <w:rFonts w:hint="eastAsia"/>
        </w:rPr>
        <w:t>模拟预测最佳脱硝反应温度窗口的位置。</w:t>
      </w:r>
    </w:p>
    <w:p w14:paraId="0256AA70" w14:textId="77777777" w:rsidR="00A535AC" w:rsidRDefault="00000000">
      <w:pPr>
        <w:pStyle w:val="af8"/>
        <w:ind w:firstLineChars="0" w:firstLine="0"/>
      </w:pPr>
      <w:r>
        <w:rPr>
          <w:rFonts w:hint="eastAsia"/>
        </w:rPr>
        <w:t xml:space="preserve">8.4.2 </w:t>
      </w:r>
      <w:r>
        <w:rPr>
          <w:rFonts w:hint="eastAsia"/>
        </w:rPr>
        <w:t>在</w:t>
      </w:r>
      <w:r>
        <w:rPr>
          <w:rFonts w:hint="eastAsia"/>
        </w:rPr>
        <w:t>5.1.1</w:t>
      </w:r>
      <w:r>
        <w:rPr>
          <w:rFonts w:hint="eastAsia"/>
        </w:rPr>
        <w:t>条预测的最佳脱硝反应窗口位置附近的壁面上设置温度测量孔，测量孔个数宜为</w:t>
      </w:r>
      <w:r>
        <w:rPr>
          <w:rFonts w:hint="eastAsia"/>
        </w:rPr>
        <w:t>3~5</w:t>
      </w:r>
      <w:r>
        <w:rPr>
          <w:rFonts w:hint="eastAsia"/>
        </w:rPr>
        <w:t>个，孔间距应为</w:t>
      </w:r>
      <w:r>
        <w:rPr>
          <w:rFonts w:hint="eastAsia"/>
        </w:rPr>
        <w:t>1~1.5m</w:t>
      </w:r>
      <w:r>
        <w:rPr>
          <w:rFonts w:hint="eastAsia"/>
        </w:rPr>
        <w:t>。</w:t>
      </w:r>
    </w:p>
    <w:p w14:paraId="51D544AE" w14:textId="77777777" w:rsidR="00A535AC" w:rsidRDefault="00000000">
      <w:pPr>
        <w:pStyle w:val="af8"/>
        <w:ind w:firstLineChars="0" w:firstLine="0"/>
      </w:pPr>
      <w:r>
        <w:rPr>
          <w:rFonts w:hint="eastAsia"/>
        </w:rPr>
        <w:t xml:space="preserve">8.4.3 </w:t>
      </w:r>
      <w:r>
        <w:rPr>
          <w:rFonts w:hint="eastAsia"/>
        </w:rPr>
        <w:t>采用炉膛温度测量装置或热电偶测量炉膛内烟气温度，按照</w:t>
      </w:r>
      <w:r>
        <w:rPr>
          <w:rFonts w:hint="eastAsia"/>
        </w:rPr>
        <w:t>GB/T 16157</w:t>
      </w:r>
      <w:r>
        <w:rPr>
          <w:rFonts w:hint="eastAsia"/>
        </w:rPr>
        <w:t>的测量方法进行测定，测量时根据炉膛尺寸沿水冷壁每间隔</w:t>
      </w:r>
      <w:r>
        <w:rPr>
          <w:rFonts w:hint="eastAsia"/>
        </w:rPr>
        <w:t>100mm~500mm</w:t>
      </w:r>
      <w:r>
        <w:rPr>
          <w:rFonts w:hint="eastAsia"/>
        </w:rPr>
        <w:t>设置一个测点。</w:t>
      </w:r>
    </w:p>
    <w:p w14:paraId="7DB8B7AD" w14:textId="77777777" w:rsidR="00A535AC" w:rsidRDefault="00000000">
      <w:pPr>
        <w:pStyle w:val="a1"/>
        <w:numPr>
          <w:ilvl w:val="0"/>
          <w:numId w:val="0"/>
        </w:numPr>
        <w:tabs>
          <w:tab w:val="left" w:pos="0"/>
        </w:tabs>
        <w:rPr>
          <w:rFonts w:ascii="Times New Roman" w:eastAsia="宋体" w:hAnsi="Times New Roman"/>
        </w:rPr>
      </w:pPr>
      <w:r>
        <w:rPr>
          <w:rFonts w:ascii="Times New Roman" w:eastAsia="宋体" w:hAnsi="Times New Roman" w:hint="eastAsia"/>
        </w:rPr>
        <w:t xml:space="preserve">8.5 </w:t>
      </w:r>
      <w:r>
        <w:rPr>
          <w:rFonts w:ascii="Times New Roman" w:eastAsia="宋体" w:hAnsi="Times New Roman" w:hint="eastAsia"/>
        </w:rPr>
        <w:t>脱硝性能试验方法</w:t>
      </w:r>
    </w:p>
    <w:p w14:paraId="326B7158" w14:textId="77777777" w:rsidR="00A535AC" w:rsidRDefault="00000000">
      <w:pPr>
        <w:pStyle w:val="af8"/>
        <w:tabs>
          <w:tab w:val="center" w:pos="4201"/>
          <w:tab w:val="right" w:leader="dot" w:pos="9298"/>
        </w:tabs>
        <w:ind w:firstLineChars="0" w:firstLine="0"/>
      </w:pPr>
      <w:r>
        <w:rPr>
          <w:rFonts w:hint="eastAsia"/>
        </w:rPr>
        <w:t>8.5.1 SNCR</w:t>
      </w:r>
      <w:r>
        <w:rPr>
          <w:rFonts w:hint="eastAsia"/>
        </w:rPr>
        <w:t>的脱硝性能主要包括烟气参数测量、锅炉初始</w:t>
      </w:r>
      <w:r>
        <w:rPr>
          <w:rFonts w:hint="eastAsia"/>
        </w:rPr>
        <w:t>NO</w:t>
      </w:r>
      <w:r>
        <w:rPr>
          <w:rFonts w:hint="eastAsia"/>
          <w:i/>
          <w:iCs/>
          <w:vertAlign w:val="subscript"/>
        </w:rPr>
        <w:t>x</w:t>
      </w:r>
      <w:r>
        <w:rPr>
          <w:rFonts w:hint="eastAsia"/>
        </w:rPr>
        <w:t>排放、脱硝后</w:t>
      </w:r>
      <w:r>
        <w:rPr>
          <w:rFonts w:hint="eastAsia"/>
        </w:rPr>
        <w:t>NO</w:t>
      </w:r>
      <w:r>
        <w:rPr>
          <w:rFonts w:hint="eastAsia"/>
          <w:i/>
          <w:iCs/>
          <w:vertAlign w:val="subscript"/>
        </w:rPr>
        <w:t>x</w:t>
      </w:r>
      <w:r>
        <w:rPr>
          <w:rFonts w:hint="eastAsia"/>
        </w:rPr>
        <w:t>排放浓度和脱硝效率。</w:t>
      </w:r>
    </w:p>
    <w:p w14:paraId="5EE7FC6E" w14:textId="77777777" w:rsidR="00A535AC" w:rsidRDefault="00000000">
      <w:pPr>
        <w:pStyle w:val="af8"/>
        <w:tabs>
          <w:tab w:val="center" w:pos="4201"/>
          <w:tab w:val="right" w:leader="dot" w:pos="9298"/>
        </w:tabs>
        <w:ind w:firstLineChars="0" w:firstLine="0"/>
      </w:pPr>
      <w:r>
        <w:rPr>
          <w:rFonts w:hint="eastAsia"/>
        </w:rPr>
        <w:t>8.5.2 NO</w:t>
      </w:r>
      <w:r>
        <w:rPr>
          <w:rFonts w:hint="eastAsia"/>
          <w:i/>
          <w:iCs/>
          <w:vertAlign w:val="subscript"/>
        </w:rPr>
        <w:t>x</w:t>
      </w:r>
      <w:r>
        <w:rPr>
          <w:rFonts w:hint="eastAsia"/>
        </w:rPr>
        <w:t>浓度采样位置应设置在烟气温度小于</w:t>
      </w:r>
      <w:r>
        <w:rPr>
          <w:rFonts w:hint="eastAsia"/>
        </w:rPr>
        <w:t>300</w:t>
      </w:r>
      <w:r>
        <w:rPr>
          <w:rFonts w:hint="eastAsia"/>
        </w:rPr>
        <w:t>℃的烟道直管段上，应避开烟道弯头和断面急剧变化的部位，采样位置应设置在距弯头、阀门、变径管下游方向不小于</w:t>
      </w:r>
      <w:r>
        <w:rPr>
          <w:rFonts w:hint="eastAsia"/>
        </w:rPr>
        <w:t>6</w:t>
      </w:r>
      <w:r>
        <w:rPr>
          <w:rFonts w:hint="eastAsia"/>
        </w:rPr>
        <w:t>倍直径和</w:t>
      </w:r>
      <w:proofErr w:type="gramStart"/>
      <w:r>
        <w:rPr>
          <w:rFonts w:hint="eastAsia"/>
        </w:rPr>
        <w:t>距上述</w:t>
      </w:r>
      <w:proofErr w:type="gramEnd"/>
      <w:r>
        <w:rPr>
          <w:rFonts w:hint="eastAsia"/>
        </w:rPr>
        <w:t>部件上游方向不小于</w:t>
      </w:r>
      <w:r>
        <w:rPr>
          <w:rFonts w:hint="eastAsia"/>
        </w:rPr>
        <w:t>3</w:t>
      </w:r>
      <w:r>
        <w:rPr>
          <w:rFonts w:hint="eastAsia"/>
        </w:rPr>
        <w:t>倍当量直径处。</w:t>
      </w:r>
    </w:p>
    <w:p w14:paraId="04CC0266" w14:textId="77777777" w:rsidR="00A535AC" w:rsidRDefault="00000000">
      <w:pPr>
        <w:pStyle w:val="af8"/>
        <w:tabs>
          <w:tab w:val="center" w:pos="4201"/>
          <w:tab w:val="right" w:leader="dot" w:pos="9298"/>
        </w:tabs>
        <w:ind w:firstLineChars="0" w:firstLine="0"/>
      </w:pPr>
      <w:r>
        <w:rPr>
          <w:rFonts w:hint="eastAsia"/>
        </w:rPr>
        <w:t xml:space="preserve">8.5.3 </w:t>
      </w:r>
      <w:r>
        <w:rPr>
          <w:rFonts w:hint="eastAsia"/>
        </w:rPr>
        <w:t>采样仪器可采用便携式烟气分析仪进行测量，污染物浓度的采样和分析方法按照</w:t>
      </w:r>
      <w:r>
        <w:rPr>
          <w:rFonts w:hint="eastAsia"/>
        </w:rPr>
        <w:t>GB/T 16157</w:t>
      </w:r>
      <w:r>
        <w:rPr>
          <w:rFonts w:hint="eastAsia"/>
        </w:rPr>
        <w:t>和</w:t>
      </w:r>
      <w:r>
        <w:rPr>
          <w:rFonts w:hint="eastAsia"/>
        </w:rPr>
        <w:t>HJ 1240</w:t>
      </w:r>
      <w:r>
        <w:rPr>
          <w:rFonts w:hint="eastAsia"/>
        </w:rPr>
        <w:t>的规定。</w:t>
      </w:r>
    </w:p>
    <w:p w14:paraId="2184AEE4" w14:textId="77777777" w:rsidR="00A535AC" w:rsidRDefault="00000000">
      <w:pPr>
        <w:pStyle w:val="af8"/>
        <w:tabs>
          <w:tab w:val="center" w:pos="4201"/>
          <w:tab w:val="right" w:leader="dot" w:pos="9298"/>
        </w:tabs>
        <w:ind w:firstLineChars="0" w:firstLine="0"/>
      </w:pPr>
      <w:r>
        <w:rPr>
          <w:rFonts w:hint="eastAsia"/>
        </w:rPr>
        <w:t xml:space="preserve">8.5.4 </w:t>
      </w:r>
      <w:r>
        <w:rPr>
          <w:rFonts w:hint="eastAsia"/>
        </w:rPr>
        <w:t>氨逃逸浓度的测定按照</w:t>
      </w:r>
      <w:r>
        <w:rPr>
          <w:rFonts w:hint="eastAsia"/>
        </w:rPr>
        <w:t>HJ 533</w:t>
      </w:r>
      <w:r>
        <w:rPr>
          <w:rFonts w:hint="eastAsia"/>
        </w:rPr>
        <w:t>的规定进行测试。</w:t>
      </w:r>
    </w:p>
    <w:p w14:paraId="7A361E44" w14:textId="77777777" w:rsidR="00A535AC" w:rsidRDefault="00000000">
      <w:pPr>
        <w:pStyle w:val="a0"/>
        <w:numPr>
          <w:ilvl w:val="0"/>
          <w:numId w:val="0"/>
        </w:numPr>
        <w:spacing w:before="200" w:after="200"/>
        <w:outlineLvl w:val="0"/>
        <w:rPr>
          <w:rFonts w:ascii="Times New Roman"/>
        </w:rPr>
      </w:pPr>
      <w:bookmarkStart w:id="16" w:name="_Toc8637"/>
      <w:r>
        <w:rPr>
          <w:rFonts w:ascii="Times New Roman" w:hint="eastAsia"/>
        </w:rPr>
        <w:lastRenderedPageBreak/>
        <w:t>9.  SNCR</w:t>
      </w:r>
      <w:r>
        <w:rPr>
          <w:rFonts w:ascii="Times New Roman" w:hint="eastAsia"/>
        </w:rPr>
        <w:t>系统及装置运行检修技术文件</w:t>
      </w:r>
      <w:bookmarkEnd w:id="16"/>
    </w:p>
    <w:p w14:paraId="093414D0" w14:textId="77777777" w:rsidR="00A535AC" w:rsidRDefault="00000000">
      <w:pPr>
        <w:pStyle w:val="af8"/>
        <w:tabs>
          <w:tab w:val="center" w:pos="4201"/>
          <w:tab w:val="right" w:leader="dot" w:pos="9298"/>
        </w:tabs>
        <w:ind w:firstLineChars="0" w:firstLine="0"/>
      </w:pPr>
      <w:r>
        <w:rPr>
          <w:rFonts w:hint="eastAsia"/>
        </w:rPr>
        <w:t xml:space="preserve">9.1 </w:t>
      </w:r>
      <w:r>
        <w:rPr>
          <w:rFonts w:hint="eastAsia"/>
        </w:rPr>
        <w:t>有关</w:t>
      </w:r>
      <w:r>
        <w:rPr>
          <w:rFonts w:hint="eastAsia"/>
        </w:rPr>
        <w:t>SNCR</w:t>
      </w:r>
      <w:r>
        <w:rPr>
          <w:rFonts w:hint="eastAsia"/>
        </w:rPr>
        <w:t>系统及装置的运行检修技术文件主要包括：</w:t>
      </w:r>
    </w:p>
    <w:p w14:paraId="2E0F17A7" w14:textId="77777777" w:rsidR="00A535AC" w:rsidRDefault="00000000">
      <w:pPr>
        <w:pStyle w:val="af8"/>
        <w:tabs>
          <w:tab w:val="center" w:pos="4201"/>
          <w:tab w:val="right" w:leader="dot" w:pos="9298"/>
        </w:tabs>
        <w:ind w:firstLine="420"/>
      </w:pPr>
      <w:r>
        <w:rPr>
          <w:rFonts w:hint="eastAsia"/>
        </w:rPr>
        <w:t>a</w:t>
      </w:r>
      <w:r>
        <w:rPr>
          <w:rFonts w:hint="eastAsia"/>
        </w:rPr>
        <w:t>）运行规程；</w:t>
      </w:r>
    </w:p>
    <w:p w14:paraId="140B1BF7" w14:textId="77777777" w:rsidR="00A535AC" w:rsidRDefault="00000000">
      <w:pPr>
        <w:pStyle w:val="af8"/>
        <w:tabs>
          <w:tab w:val="center" w:pos="4201"/>
          <w:tab w:val="right" w:leader="dot" w:pos="9298"/>
        </w:tabs>
        <w:ind w:firstLine="420"/>
      </w:pPr>
      <w:r>
        <w:rPr>
          <w:rFonts w:hint="eastAsia"/>
        </w:rPr>
        <w:t>b</w:t>
      </w:r>
      <w:r>
        <w:rPr>
          <w:rFonts w:hint="eastAsia"/>
        </w:rPr>
        <w:t>）检修规程；</w:t>
      </w:r>
    </w:p>
    <w:p w14:paraId="093C9259" w14:textId="77777777" w:rsidR="00A535AC" w:rsidRDefault="00000000">
      <w:pPr>
        <w:pStyle w:val="af8"/>
        <w:tabs>
          <w:tab w:val="center" w:pos="4201"/>
          <w:tab w:val="right" w:leader="dot" w:pos="9298"/>
        </w:tabs>
        <w:ind w:firstLine="420"/>
      </w:pPr>
      <w:r>
        <w:rPr>
          <w:rFonts w:hint="eastAsia"/>
        </w:rPr>
        <w:t>c</w:t>
      </w:r>
      <w:r>
        <w:rPr>
          <w:rFonts w:hint="eastAsia"/>
        </w:rPr>
        <w:t>）设备检修维护记录簿；</w:t>
      </w:r>
    </w:p>
    <w:p w14:paraId="73C71BF9" w14:textId="77777777" w:rsidR="00A535AC" w:rsidRDefault="00000000">
      <w:pPr>
        <w:pStyle w:val="af8"/>
        <w:tabs>
          <w:tab w:val="center" w:pos="4201"/>
          <w:tab w:val="right" w:leader="dot" w:pos="9298"/>
        </w:tabs>
        <w:ind w:firstLine="420"/>
      </w:pPr>
      <w:r>
        <w:rPr>
          <w:rFonts w:hint="eastAsia"/>
        </w:rPr>
        <w:t>d</w:t>
      </w:r>
      <w:r>
        <w:rPr>
          <w:rFonts w:hint="eastAsia"/>
        </w:rPr>
        <w:t>）检修技术总结；</w:t>
      </w:r>
    </w:p>
    <w:p w14:paraId="38890FC6" w14:textId="77777777" w:rsidR="00A535AC" w:rsidRDefault="00000000">
      <w:pPr>
        <w:pStyle w:val="af8"/>
        <w:tabs>
          <w:tab w:val="center" w:pos="4201"/>
          <w:tab w:val="right" w:leader="dot" w:pos="9298"/>
        </w:tabs>
        <w:ind w:firstLine="420"/>
      </w:pPr>
      <w:r>
        <w:rPr>
          <w:rFonts w:hint="eastAsia"/>
        </w:rPr>
        <w:t>e</w:t>
      </w:r>
      <w:r>
        <w:rPr>
          <w:rFonts w:hint="eastAsia"/>
        </w:rPr>
        <w:t>）技术改造报告；</w:t>
      </w:r>
    </w:p>
    <w:p w14:paraId="7D2F038E" w14:textId="77777777" w:rsidR="00A535AC" w:rsidRDefault="00000000">
      <w:pPr>
        <w:pStyle w:val="af8"/>
        <w:tabs>
          <w:tab w:val="center" w:pos="4201"/>
          <w:tab w:val="right" w:leader="dot" w:pos="9298"/>
        </w:tabs>
        <w:ind w:firstLine="420"/>
      </w:pPr>
      <w:r>
        <w:rPr>
          <w:rFonts w:hint="eastAsia"/>
        </w:rPr>
        <w:t>f</w:t>
      </w:r>
      <w:r>
        <w:rPr>
          <w:rFonts w:hint="eastAsia"/>
        </w:rPr>
        <w:t>）故障事故记录和分析报告；</w:t>
      </w:r>
    </w:p>
    <w:p w14:paraId="0FA85C9E" w14:textId="77777777" w:rsidR="00A535AC" w:rsidRDefault="00000000">
      <w:pPr>
        <w:pStyle w:val="af8"/>
        <w:tabs>
          <w:tab w:val="center" w:pos="4201"/>
          <w:tab w:val="right" w:leader="dot" w:pos="9298"/>
        </w:tabs>
        <w:ind w:firstLine="420"/>
      </w:pPr>
      <w:r>
        <w:rPr>
          <w:rFonts w:hint="eastAsia"/>
        </w:rPr>
        <w:t>g</w:t>
      </w:r>
      <w:r>
        <w:rPr>
          <w:rFonts w:hint="eastAsia"/>
        </w:rPr>
        <w:t>）试验记录和结果分析报告等。</w:t>
      </w:r>
    </w:p>
    <w:p w14:paraId="48F5E0F4" w14:textId="77777777" w:rsidR="00A535AC" w:rsidRDefault="00000000">
      <w:pPr>
        <w:pStyle w:val="af8"/>
        <w:tabs>
          <w:tab w:val="center" w:pos="4201"/>
          <w:tab w:val="right" w:leader="dot" w:pos="9298"/>
        </w:tabs>
        <w:ind w:firstLineChars="0" w:firstLine="0"/>
      </w:pPr>
      <w:r>
        <w:rPr>
          <w:rFonts w:hint="eastAsia"/>
        </w:rPr>
        <w:t xml:space="preserve">9.2 </w:t>
      </w:r>
      <w:r>
        <w:rPr>
          <w:rFonts w:hint="eastAsia"/>
        </w:rPr>
        <w:t>运行检修技术文件应真实全面反应</w:t>
      </w:r>
      <w:r>
        <w:rPr>
          <w:rFonts w:hint="eastAsia"/>
        </w:rPr>
        <w:t>SNCR</w:t>
      </w:r>
      <w:r>
        <w:rPr>
          <w:rFonts w:hint="eastAsia"/>
        </w:rPr>
        <w:t>系统及装置运行检修维护状况，可以是书面记录，也可是电子文档。</w:t>
      </w:r>
    </w:p>
    <w:p w14:paraId="1BC3DC64" w14:textId="77777777" w:rsidR="00A535AC" w:rsidRDefault="00000000">
      <w:pPr>
        <w:pStyle w:val="af8"/>
        <w:tabs>
          <w:tab w:val="center" w:pos="4201"/>
          <w:tab w:val="right" w:leader="dot" w:pos="9298"/>
        </w:tabs>
        <w:ind w:firstLineChars="0" w:firstLine="0"/>
      </w:pPr>
      <w:r>
        <w:rPr>
          <w:rFonts w:hint="eastAsia"/>
        </w:rPr>
        <w:t>9.3 SNCR</w:t>
      </w:r>
      <w:r>
        <w:rPr>
          <w:rFonts w:hint="eastAsia"/>
        </w:rPr>
        <w:t>系统及装置检修完毕后，应及时进行技术总结，同时修订图纸和运行、检修规程。</w:t>
      </w:r>
    </w:p>
    <w:p w14:paraId="43EAA372" w14:textId="77777777" w:rsidR="00A535AC" w:rsidRDefault="00A535AC">
      <w:pPr>
        <w:ind w:firstLineChars="0" w:firstLine="0"/>
        <w:rPr>
          <w:rFonts w:ascii="黑体" w:eastAsia="黑体"/>
          <w:sz w:val="21"/>
          <w:szCs w:val="21"/>
        </w:rPr>
      </w:pPr>
    </w:p>
    <w:p w14:paraId="1B8D3252" w14:textId="77777777" w:rsidR="00A535AC" w:rsidRDefault="00A535AC">
      <w:pPr>
        <w:ind w:firstLineChars="0" w:firstLine="0"/>
        <w:rPr>
          <w:sz w:val="21"/>
        </w:rPr>
      </w:pPr>
    </w:p>
    <w:p w14:paraId="12D02877" w14:textId="77777777" w:rsidR="00A535AC" w:rsidRDefault="00A535AC">
      <w:pPr>
        <w:ind w:firstLineChars="0" w:firstLine="0"/>
        <w:rPr>
          <w:sz w:val="21"/>
        </w:rPr>
      </w:pPr>
    </w:p>
    <w:p w14:paraId="56AD2B4E" w14:textId="77777777" w:rsidR="00A535AC" w:rsidRDefault="00000000">
      <w:pPr>
        <w:ind w:firstLineChars="0" w:firstLine="0"/>
        <w:rPr>
          <w:sz w:val="21"/>
        </w:rPr>
      </w:pPr>
      <w:r>
        <w:rPr>
          <w:noProof/>
          <w:sz w:val="20"/>
        </w:rPr>
        <mc:AlternateContent>
          <mc:Choice Requires="wps">
            <w:drawing>
              <wp:anchor distT="0" distB="0" distL="114300" distR="114300" simplePos="0" relativeHeight="251669504" behindDoc="0" locked="0" layoutInCell="1" allowOverlap="1" wp14:anchorId="20F8C805" wp14:editId="031E1DFE">
                <wp:simplePos x="0" y="0"/>
                <wp:positionH relativeFrom="column">
                  <wp:posOffset>1295400</wp:posOffset>
                </wp:positionH>
                <wp:positionV relativeFrom="paragraph">
                  <wp:posOffset>-381000</wp:posOffset>
                </wp:positionV>
                <wp:extent cx="2057400" cy="0"/>
                <wp:effectExtent l="0" t="0" r="0" b="0"/>
                <wp:wrapNone/>
                <wp:docPr id="11" name="直线 17"/>
                <wp:cNvGraphicFramePr/>
                <a:graphic xmlns:a="http://schemas.openxmlformats.org/drawingml/2006/main">
                  <a:graphicData uri="http://schemas.microsoft.com/office/word/2010/wordprocessingShape">
                    <wps:wsp>
                      <wps:cNvCnPr/>
                      <wps:spPr>
                        <a:xfrm>
                          <a:off x="0" y="0"/>
                          <a:ext cx="20574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65DBFBA" id="直线 17"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102pt,-30pt" to="264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"/>
            </w:pict>
          </mc:Fallback>
        </mc:AlternateContent>
      </w:r>
    </w:p>
    <w:sectPr w:rsidR="00A535AC">
      <w:footerReference w:type="default" r:id="rId58"/>
      <w:pgSz w:w="11906" w:h="16838"/>
      <w:pgMar w:top="1418" w:right="1134" w:bottom="1418" w:left="1701" w:header="851" w:footer="992" w:gutter="0"/>
      <w:pgNumType w:start="1"/>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1C3E43" w14:textId="77777777" w:rsidR="00865FD7" w:rsidRDefault="00865FD7">
      <w:pPr>
        <w:spacing w:line="240" w:lineRule="auto"/>
        <w:ind w:firstLine="560"/>
      </w:pPr>
      <w:r>
        <w:separator/>
      </w:r>
    </w:p>
  </w:endnote>
  <w:endnote w:type="continuationSeparator" w:id="0">
    <w:p w14:paraId="481E7BB0" w14:textId="77777777" w:rsidR="00865FD7" w:rsidRDefault="00865FD7">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AD9B6" w14:textId="77777777" w:rsidR="00A535AC" w:rsidRDefault="00000000">
    <w:pPr>
      <w:pStyle w:val="af3"/>
      <w:rPr>
        <w:rStyle w:val="af1"/>
      </w:rPr>
    </w:pPr>
    <w:r>
      <w:rPr>
        <w:rStyle w:val="af1"/>
      </w:rPr>
      <w:fldChar w:fldCharType="begin"/>
    </w:r>
    <w:r>
      <w:rPr>
        <w:rStyle w:val="af1"/>
      </w:rPr>
      <w:instrText xml:space="preserve">PAGE  </w:instrText>
    </w:r>
    <w:r>
      <w:rPr>
        <w:rStyle w:val="af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C4BC6" w14:textId="77777777" w:rsidR="00A535AC" w:rsidRDefault="00000000">
    <w:pPr>
      <w:pStyle w:val="af4"/>
      <w:rPr>
        <w:rStyle w:val="af1"/>
      </w:rPr>
    </w:pPr>
    <w:r>
      <w:rPr>
        <w:rStyle w:val="af1"/>
      </w:rPr>
      <w:fldChar w:fldCharType="begin"/>
    </w:r>
    <w:r>
      <w:rPr>
        <w:rStyle w:val="af1"/>
      </w:rPr>
      <w:instrText xml:space="preserve">PAGE  </w:instrText>
    </w:r>
    <w:r>
      <w:rPr>
        <w:rStyle w:val="af1"/>
      </w:rPr>
      <w:fldChar w:fldCharType="separate"/>
    </w:r>
    <w:r>
      <w:rPr>
        <w:rStyle w:val="af1"/>
      </w:rPr>
      <w:t>1</w:t>
    </w:r>
    <w:r>
      <w:rPr>
        <w:rStyle w:val="af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A7C2A" w14:textId="77777777" w:rsidR="00A535AC" w:rsidRDefault="00A535AC">
    <w:pPr>
      <w:pStyle w:val="ad"/>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710D3C" w14:textId="77777777" w:rsidR="00A535AC" w:rsidRDefault="00A535AC">
    <w:pPr>
      <w:pStyle w:val="af3"/>
      <w:rPr>
        <w:rStyle w:val="af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9F34C3" w14:textId="77777777" w:rsidR="00A535AC" w:rsidRDefault="00000000">
    <w:pPr>
      <w:pStyle w:val="af4"/>
      <w:rPr>
        <w:rStyle w:val="af1"/>
      </w:rPr>
    </w:pPr>
    <w:r>
      <w:rPr>
        <w:rStyle w:val="af1"/>
      </w:rPr>
      <w:fldChar w:fldCharType="begin"/>
    </w:r>
    <w:r>
      <w:rPr>
        <w:rStyle w:val="af1"/>
      </w:rPr>
      <w:instrText xml:space="preserve">PAGE  </w:instrText>
    </w:r>
    <w:r>
      <w:rPr>
        <w:rStyle w:val="af1"/>
      </w:rPr>
      <w:fldChar w:fldCharType="separate"/>
    </w:r>
    <w:r>
      <w:rPr>
        <w:rStyle w:val="af1"/>
      </w:rPr>
      <w:t>II</w:t>
    </w:r>
    <w:r>
      <w:rPr>
        <w:rStyle w:val="af1"/>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8AFBE" w14:textId="77777777" w:rsidR="00A535AC" w:rsidRDefault="00000000">
    <w:pPr>
      <w:pStyle w:val="af4"/>
      <w:rPr>
        <w:rStyle w:val="af1"/>
      </w:rPr>
    </w:pPr>
    <w:r>
      <w:rPr>
        <w:rStyle w:val="af1"/>
      </w:rPr>
      <w:fldChar w:fldCharType="begin"/>
    </w:r>
    <w:r>
      <w:rPr>
        <w:rStyle w:val="af1"/>
      </w:rPr>
      <w:instrText xml:space="preserve">PAGE  </w:instrText>
    </w:r>
    <w:r>
      <w:rPr>
        <w:rStyle w:val="af1"/>
      </w:rPr>
      <w:fldChar w:fldCharType="separate"/>
    </w:r>
    <w:r>
      <w:rPr>
        <w:rStyle w:val="af1"/>
      </w:rPr>
      <w:t>II</w:t>
    </w:r>
    <w:r>
      <w:rPr>
        <w:rStyle w:val="af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94D89C" w14:textId="77777777" w:rsidR="00865FD7" w:rsidRDefault="00865FD7">
      <w:pPr>
        <w:spacing w:line="240" w:lineRule="auto"/>
        <w:ind w:firstLine="560"/>
      </w:pPr>
      <w:r>
        <w:separator/>
      </w:r>
    </w:p>
  </w:footnote>
  <w:footnote w:type="continuationSeparator" w:id="0">
    <w:p w14:paraId="3F94E74B" w14:textId="77777777" w:rsidR="00865FD7" w:rsidRDefault="00865FD7">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19137" w14:textId="77777777" w:rsidR="00A535AC" w:rsidRDefault="00000000">
    <w:pPr>
      <w:pStyle w:val="af6"/>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612D08" w14:textId="77777777" w:rsidR="00A535AC" w:rsidRDefault="00000000">
    <w:pPr>
      <w:pStyle w:val="af5"/>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C9DCF" w14:textId="77777777" w:rsidR="00A535AC" w:rsidRDefault="00000000">
    <w:pPr>
      <w:pStyle w:val="af7"/>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F9AF8" w14:textId="77777777" w:rsidR="00A535AC" w:rsidRDefault="00000000">
    <w:pPr>
      <w:pStyle w:val="af6"/>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9C15F" w14:textId="77777777" w:rsidR="00A535AC" w:rsidRDefault="00A535AC">
    <w:pPr>
      <w:pStyle w:val="af5"/>
      <w:widowControl w:val="0"/>
      <w:tabs>
        <w:tab w:val="clear" w:pos="4154"/>
        <w:tab w:val="clear" w:pos="8306"/>
      </w:tabs>
      <w:spacing w:after="0"/>
      <w:jc w:val="center"/>
      <w:rPr>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6D68437"/>
    <w:multiLevelType w:val="singleLevel"/>
    <w:tmpl w:val="A6D68437"/>
    <w:lvl w:ilvl="0">
      <w:start w:val="1"/>
      <w:numFmt w:val="decimal"/>
      <w:suff w:val="nothing"/>
      <w:lvlText w:val="%1）"/>
      <w:lvlJc w:val="left"/>
    </w:lvl>
  </w:abstractNum>
  <w:abstractNum w:abstractNumId="1" w15:restartNumberingAfterBreak="0">
    <w:nsid w:val="B1E60952"/>
    <w:multiLevelType w:val="singleLevel"/>
    <w:tmpl w:val="B1E60952"/>
    <w:lvl w:ilvl="0">
      <w:start w:val="1"/>
      <w:numFmt w:val="decimal"/>
      <w:suff w:val="nothing"/>
      <w:lvlText w:val="%1）"/>
      <w:lvlJc w:val="left"/>
    </w:lvl>
  </w:abstractNum>
  <w:abstractNum w:abstractNumId="2" w15:restartNumberingAfterBreak="0">
    <w:nsid w:val="B30EAEB6"/>
    <w:multiLevelType w:val="singleLevel"/>
    <w:tmpl w:val="B30EAEB6"/>
    <w:lvl w:ilvl="0">
      <w:start w:val="1"/>
      <w:numFmt w:val="decimal"/>
      <w:suff w:val="nothing"/>
      <w:lvlText w:val="%1）"/>
      <w:lvlJc w:val="left"/>
      <w:pPr>
        <w:ind w:left="-200"/>
      </w:pPr>
    </w:lvl>
  </w:abstractNum>
  <w:abstractNum w:abstractNumId="3" w15:restartNumberingAfterBreak="0">
    <w:nsid w:val="B5F50D81"/>
    <w:multiLevelType w:val="multilevel"/>
    <w:tmpl w:val="B5F50D81"/>
    <w:lvl w:ilvl="0">
      <w:start w:val="1"/>
      <w:numFmt w:val="decimal"/>
      <w:lvlText w:val="%1."/>
      <w:lvlJc w:val="left"/>
      <w:pPr>
        <w:ind w:left="425" w:hanging="425"/>
      </w:pPr>
      <w:rPr>
        <w:rFonts w:hint="default"/>
      </w:rPr>
    </w:lvl>
    <w:lvl w:ilvl="1">
      <w:start w:val="1"/>
      <w:numFmt w:val="decimal"/>
      <w:pStyle w:val="7"/>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4" w15:restartNumberingAfterBreak="0">
    <w:nsid w:val="C0CFD584"/>
    <w:multiLevelType w:val="singleLevel"/>
    <w:tmpl w:val="C0CFD584"/>
    <w:lvl w:ilvl="0">
      <w:start w:val="1"/>
      <w:numFmt w:val="decimal"/>
      <w:suff w:val="nothing"/>
      <w:lvlText w:val="%1）"/>
      <w:lvlJc w:val="left"/>
    </w:lvl>
  </w:abstractNum>
  <w:abstractNum w:abstractNumId="5" w15:restartNumberingAfterBreak="0">
    <w:nsid w:val="E0E02ED4"/>
    <w:multiLevelType w:val="singleLevel"/>
    <w:tmpl w:val="E0E02ED4"/>
    <w:lvl w:ilvl="0">
      <w:start w:val="1"/>
      <w:numFmt w:val="decimal"/>
      <w:suff w:val="nothing"/>
      <w:lvlText w:val="%1）"/>
      <w:lvlJc w:val="left"/>
    </w:lvl>
  </w:abstractNum>
  <w:abstractNum w:abstractNumId="6" w15:restartNumberingAfterBreak="0">
    <w:nsid w:val="E19D816B"/>
    <w:multiLevelType w:val="singleLevel"/>
    <w:tmpl w:val="E19D816B"/>
    <w:lvl w:ilvl="0">
      <w:start w:val="1"/>
      <w:numFmt w:val="decimal"/>
      <w:suff w:val="nothing"/>
      <w:lvlText w:val="%1）"/>
      <w:lvlJc w:val="left"/>
    </w:lvl>
  </w:abstractNum>
  <w:abstractNum w:abstractNumId="7" w15:restartNumberingAfterBreak="0">
    <w:nsid w:val="0C37BCC1"/>
    <w:multiLevelType w:val="singleLevel"/>
    <w:tmpl w:val="0C37BCC1"/>
    <w:lvl w:ilvl="0">
      <w:start w:val="1"/>
      <w:numFmt w:val="decimal"/>
      <w:suff w:val="nothing"/>
      <w:lvlText w:val="%1）"/>
      <w:lvlJc w:val="left"/>
    </w:lvl>
  </w:abstractNum>
  <w:abstractNum w:abstractNumId="8" w15:restartNumberingAfterBreak="0">
    <w:nsid w:val="10DD09E9"/>
    <w:multiLevelType w:val="singleLevel"/>
    <w:tmpl w:val="10DD09E9"/>
    <w:lvl w:ilvl="0">
      <w:start w:val="1"/>
      <w:numFmt w:val="decimal"/>
      <w:suff w:val="nothing"/>
      <w:lvlText w:val="%1）"/>
      <w:lvlJc w:val="left"/>
    </w:lvl>
  </w:abstractNum>
  <w:abstractNum w:abstractNumId="9" w15:restartNumberingAfterBreak="0">
    <w:nsid w:val="2096A2C8"/>
    <w:multiLevelType w:val="singleLevel"/>
    <w:tmpl w:val="2096A2C8"/>
    <w:lvl w:ilvl="0">
      <w:start w:val="1"/>
      <w:numFmt w:val="decimal"/>
      <w:suff w:val="nothing"/>
      <w:lvlText w:val="%1）"/>
      <w:lvlJc w:val="left"/>
    </w:lvl>
  </w:abstractNum>
  <w:abstractNum w:abstractNumId="10" w15:restartNumberingAfterBreak="0">
    <w:nsid w:val="2572312B"/>
    <w:multiLevelType w:val="singleLevel"/>
    <w:tmpl w:val="2572312B"/>
    <w:lvl w:ilvl="0">
      <w:start w:val="1"/>
      <w:numFmt w:val="decimal"/>
      <w:suff w:val="nothing"/>
      <w:lvlText w:val="%1）"/>
      <w:lvlJc w:val="left"/>
    </w:lvl>
  </w:abstractNum>
  <w:abstractNum w:abstractNumId="11" w15:restartNumberingAfterBreak="0">
    <w:nsid w:val="650175A0"/>
    <w:multiLevelType w:val="multilevel"/>
    <w:tmpl w:val="650175A0"/>
    <w:lvl w:ilvl="0">
      <w:start w:val="1"/>
      <w:numFmt w:val="decimal"/>
      <w:lvlText w:val="%1."/>
      <w:lvlJc w:val="left"/>
      <w:pPr>
        <w:ind w:left="425" w:hanging="425"/>
      </w:pPr>
      <w:rPr>
        <w:rFonts w:hint="default"/>
      </w:rPr>
    </w:lvl>
    <w:lvl w:ilvl="1">
      <w:start w:val="1"/>
      <w:numFmt w:val="decimal"/>
      <w:lvlText w:val="%1.%2."/>
      <w:lvlJc w:val="left"/>
      <w:pPr>
        <w:tabs>
          <w:tab w:val="left" w:pos="0"/>
        </w:tabs>
        <w:ind w:left="0" w:firstLine="0"/>
      </w:pPr>
      <w:rPr>
        <w:rFonts w:ascii="Times New Roman" w:eastAsia="宋体" w:hAnsi="Times New Roman" w:cs="宋体" w:hint="default"/>
      </w:rPr>
    </w:lvl>
    <w:lvl w:ilvl="2">
      <w:start w:val="1"/>
      <w:numFmt w:val="decimal"/>
      <w:lvlText w:val="%1.%2.%3."/>
      <w:lvlJc w:val="left"/>
      <w:pPr>
        <w:ind w:left="709" w:hanging="709"/>
      </w:pPr>
      <w:rPr>
        <w:rFonts w:hint="default"/>
      </w:rPr>
    </w:lvl>
    <w:lvl w:ilvl="3">
      <w:start w:val="1"/>
      <w:numFmt w:val="decimal"/>
      <w:lvlText w:val="%1.%2.%3.%4."/>
      <w:lvlJc w:val="left"/>
      <w:pPr>
        <w:ind w:left="850" w:hanging="850"/>
      </w:pPr>
      <w:rPr>
        <w:rFonts w:hint="default"/>
      </w:rPr>
    </w:lvl>
    <w:lvl w:ilvl="4">
      <w:start w:val="1"/>
      <w:numFmt w:val="decimal"/>
      <w:lvlText w:val="%1.%2.%3.%4.%5."/>
      <w:lvlJc w:val="left"/>
      <w:pPr>
        <w:ind w:left="991" w:hanging="991"/>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5" w:hanging="1275"/>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8" w:hanging="1558"/>
      </w:pPr>
      <w:rPr>
        <w:rFonts w:hint="default"/>
      </w:rPr>
    </w:lvl>
  </w:abstractNum>
  <w:abstractNum w:abstractNumId="12" w15:restartNumberingAfterBreak="0">
    <w:nsid w:val="687E7C42"/>
    <w:multiLevelType w:val="singleLevel"/>
    <w:tmpl w:val="687E7C42"/>
    <w:lvl w:ilvl="0">
      <w:start w:val="1"/>
      <w:numFmt w:val="decimal"/>
      <w:suff w:val="nothing"/>
      <w:lvlText w:val="%1）"/>
      <w:lvlJc w:val="left"/>
    </w:lvl>
  </w:abstractNum>
  <w:abstractNum w:abstractNumId="13" w15:restartNumberingAfterBreak="0">
    <w:nsid w:val="69949D65"/>
    <w:multiLevelType w:val="multilevel"/>
    <w:tmpl w:val="69949D65"/>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3"/>
      <w:numFmt w:val="decimal"/>
      <w:pStyle w:val="a1"/>
      <w:suff w:val="nothing"/>
      <w:lvlText w:val="%1%2.%3　"/>
      <w:lvlJc w:val="left"/>
      <w:pPr>
        <w:tabs>
          <w:tab w:val="left" w:pos="0"/>
        </w:tabs>
        <w:ind w:left="0" w:firstLine="0"/>
      </w:pPr>
      <w:rPr>
        <w:rFonts w:ascii="宋体" w:eastAsia="宋体" w:hAnsi="宋体" w:cs="宋体" w:hint="default"/>
        <w:b w:val="0"/>
        <w:i w:val="0"/>
        <w:sz w:val="21"/>
      </w:rPr>
    </w:lvl>
    <w:lvl w:ilvl="3">
      <w:start w:val="1"/>
      <w:numFmt w:val="decimal"/>
      <w:pStyle w:val="a2"/>
      <w:suff w:val="nothing"/>
      <w:lvlText w:val="%1%2.%3.%4　"/>
      <w:lvlJc w:val="left"/>
      <w:pPr>
        <w:tabs>
          <w:tab w:val="left" w:pos="0"/>
        </w:tabs>
        <w:ind w:left="0" w:firstLine="0"/>
      </w:pPr>
      <w:rPr>
        <w:rFonts w:ascii="Times New Roman" w:eastAsia="黑体" w:hAnsi="Times New Roman" w:hint="default"/>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4" w15:restartNumberingAfterBreak="0">
    <w:nsid w:val="69B5576B"/>
    <w:multiLevelType w:val="singleLevel"/>
    <w:tmpl w:val="69B5576B"/>
    <w:lvl w:ilvl="0">
      <w:start w:val="1"/>
      <w:numFmt w:val="decimal"/>
      <w:suff w:val="nothing"/>
      <w:lvlText w:val="%1）"/>
      <w:lvlJc w:val="left"/>
    </w:lvl>
  </w:abstractNum>
  <w:abstractNum w:abstractNumId="15" w15:restartNumberingAfterBreak="0">
    <w:nsid w:val="7442E7A7"/>
    <w:multiLevelType w:val="singleLevel"/>
    <w:tmpl w:val="7442E7A7"/>
    <w:lvl w:ilvl="0">
      <w:start w:val="1"/>
      <w:numFmt w:val="decimal"/>
      <w:suff w:val="nothing"/>
      <w:lvlText w:val="%1）"/>
      <w:lvlJc w:val="left"/>
    </w:lvl>
  </w:abstractNum>
  <w:num w:numId="1" w16cid:durableId="845829975">
    <w:abstractNumId w:val="13"/>
  </w:num>
  <w:num w:numId="2" w16cid:durableId="1547985625">
    <w:abstractNumId w:val="3"/>
  </w:num>
  <w:num w:numId="3" w16cid:durableId="1911771445">
    <w:abstractNumId w:val="11"/>
  </w:num>
  <w:num w:numId="4" w16cid:durableId="1852598005">
    <w:abstractNumId w:val="5"/>
  </w:num>
  <w:num w:numId="5" w16cid:durableId="684477657">
    <w:abstractNumId w:val="15"/>
  </w:num>
  <w:num w:numId="6" w16cid:durableId="2025283629">
    <w:abstractNumId w:val="0"/>
  </w:num>
  <w:num w:numId="7" w16cid:durableId="2049526579">
    <w:abstractNumId w:val="7"/>
  </w:num>
  <w:num w:numId="8" w16cid:durableId="137651531">
    <w:abstractNumId w:val="8"/>
  </w:num>
  <w:num w:numId="9" w16cid:durableId="1575581909">
    <w:abstractNumId w:val="14"/>
  </w:num>
  <w:num w:numId="10" w16cid:durableId="1714621930">
    <w:abstractNumId w:val="4"/>
  </w:num>
  <w:num w:numId="11" w16cid:durableId="778254897">
    <w:abstractNumId w:val="6"/>
  </w:num>
  <w:num w:numId="12" w16cid:durableId="2012442915">
    <w:abstractNumId w:val="9"/>
  </w:num>
  <w:num w:numId="13" w16cid:durableId="2044596907">
    <w:abstractNumId w:val="10"/>
  </w:num>
  <w:num w:numId="14" w16cid:durableId="738862248">
    <w:abstractNumId w:val="12"/>
  </w:num>
  <w:num w:numId="15" w16cid:durableId="790395942">
    <w:abstractNumId w:val="1"/>
  </w:num>
  <w:num w:numId="16" w16cid:durableId="2989191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20"/>
  <w:drawingGridVerticalSpacing w:val="200"/>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jEzN2VkNzgzYmEzMmUzMzdiOTJjNWEyYThhZjA5OWMifQ=="/>
    <w:docVar w:name="KSO_WPS_MARK_KEY" w:val="988dc1b0-64a2-4aab-bd31-40ceaf56ee96"/>
  </w:docVars>
  <w:rsids>
    <w:rsidRoot w:val="009F20B6"/>
    <w:rsid w:val="000023BA"/>
    <w:rsid w:val="00025BCD"/>
    <w:rsid w:val="00040CE8"/>
    <w:rsid w:val="00046036"/>
    <w:rsid w:val="00056648"/>
    <w:rsid w:val="00076EDE"/>
    <w:rsid w:val="000B567D"/>
    <w:rsid w:val="000C5C33"/>
    <w:rsid w:val="00127A03"/>
    <w:rsid w:val="00160824"/>
    <w:rsid w:val="001A3D38"/>
    <w:rsid w:val="001C5E09"/>
    <w:rsid w:val="001E75D6"/>
    <w:rsid w:val="00234AFE"/>
    <w:rsid w:val="002356C5"/>
    <w:rsid w:val="002630BB"/>
    <w:rsid w:val="002F2544"/>
    <w:rsid w:val="002F36FB"/>
    <w:rsid w:val="00350A44"/>
    <w:rsid w:val="00353DD6"/>
    <w:rsid w:val="0039392A"/>
    <w:rsid w:val="003B3D08"/>
    <w:rsid w:val="004009D0"/>
    <w:rsid w:val="00460419"/>
    <w:rsid w:val="00485DF8"/>
    <w:rsid w:val="00490C8D"/>
    <w:rsid w:val="004C145C"/>
    <w:rsid w:val="00530384"/>
    <w:rsid w:val="00530AA2"/>
    <w:rsid w:val="0055051E"/>
    <w:rsid w:val="005678C0"/>
    <w:rsid w:val="00593490"/>
    <w:rsid w:val="005C379C"/>
    <w:rsid w:val="00651DB0"/>
    <w:rsid w:val="0070136C"/>
    <w:rsid w:val="0070463D"/>
    <w:rsid w:val="0073732F"/>
    <w:rsid w:val="00767D3B"/>
    <w:rsid w:val="007F19C1"/>
    <w:rsid w:val="00865FD7"/>
    <w:rsid w:val="00875D53"/>
    <w:rsid w:val="008878C8"/>
    <w:rsid w:val="008C7398"/>
    <w:rsid w:val="00911A21"/>
    <w:rsid w:val="00973D93"/>
    <w:rsid w:val="009A3D7F"/>
    <w:rsid w:val="009F20B6"/>
    <w:rsid w:val="00A179DD"/>
    <w:rsid w:val="00A535AC"/>
    <w:rsid w:val="00AA7CC0"/>
    <w:rsid w:val="00AC6DB3"/>
    <w:rsid w:val="00AF07AF"/>
    <w:rsid w:val="00B03753"/>
    <w:rsid w:val="00B1627F"/>
    <w:rsid w:val="00B50696"/>
    <w:rsid w:val="00B77FAF"/>
    <w:rsid w:val="00B96A8F"/>
    <w:rsid w:val="00BD050D"/>
    <w:rsid w:val="00BD6128"/>
    <w:rsid w:val="00BF3170"/>
    <w:rsid w:val="00C117CE"/>
    <w:rsid w:val="00C367DE"/>
    <w:rsid w:val="00C67586"/>
    <w:rsid w:val="00D45FB0"/>
    <w:rsid w:val="00D462C3"/>
    <w:rsid w:val="00D712C8"/>
    <w:rsid w:val="00D836AA"/>
    <w:rsid w:val="00D85440"/>
    <w:rsid w:val="00DB1F18"/>
    <w:rsid w:val="00E27001"/>
    <w:rsid w:val="00E54213"/>
    <w:rsid w:val="00E83F20"/>
    <w:rsid w:val="00E84B66"/>
    <w:rsid w:val="00E85DF2"/>
    <w:rsid w:val="00EA2B5D"/>
    <w:rsid w:val="00EB7ABB"/>
    <w:rsid w:val="00EE13D1"/>
    <w:rsid w:val="00EF679D"/>
    <w:rsid w:val="00F03A97"/>
    <w:rsid w:val="00FA1A38"/>
    <w:rsid w:val="00FD6D7D"/>
    <w:rsid w:val="00FE0D21"/>
    <w:rsid w:val="010B1E00"/>
    <w:rsid w:val="011B5F76"/>
    <w:rsid w:val="017A10E5"/>
    <w:rsid w:val="022C723B"/>
    <w:rsid w:val="026D3223"/>
    <w:rsid w:val="02D40D71"/>
    <w:rsid w:val="03174F3D"/>
    <w:rsid w:val="032633D2"/>
    <w:rsid w:val="035E0CD1"/>
    <w:rsid w:val="04194CE4"/>
    <w:rsid w:val="043309A8"/>
    <w:rsid w:val="0442423B"/>
    <w:rsid w:val="0458417D"/>
    <w:rsid w:val="047A0692"/>
    <w:rsid w:val="04DA0918"/>
    <w:rsid w:val="05107934"/>
    <w:rsid w:val="05404C1F"/>
    <w:rsid w:val="05B43474"/>
    <w:rsid w:val="05BA1492"/>
    <w:rsid w:val="05CD6559"/>
    <w:rsid w:val="060015F9"/>
    <w:rsid w:val="06043E9E"/>
    <w:rsid w:val="0632058E"/>
    <w:rsid w:val="066B6B0A"/>
    <w:rsid w:val="06742A00"/>
    <w:rsid w:val="067B62C0"/>
    <w:rsid w:val="068368A8"/>
    <w:rsid w:val="06A07F39"/>
    <w:rsid w:val="06C33FB9"/>
    <w:rsid w:val="073F45DA"/>
    <w:rsid w:val="077B0190"/>
    <w:rsid w:val="07F857AE"/>
    <w:rsid w:val="07FB52D1"/>
    <w:rsid w:val="088748F6"/>
    <w:rsid w:val="08A454C4"/>
    <w:rsid w:val="09242161"/>
    <w:rsid w:val="09300B06"/>
    <w:rsid w:val="0989174C"/>
    <w:rsid w:val="09B24C3C"/>
    <w:rsid w:val="09D86A10"/>
    <w:rsid w:val="09EC64DE"/>
    <w:rsid w:val="09EE43AF"/>
    <w:rsid w:val="0A4C1970"/>
    <w:rsid w:val="0A5665E9"/>
    <w:rsid w:val="0A6F38B0"/>
    <w:rsid w:val="0B031AB9"/>
    <w:rsid w:val="0B1A57CB"/>
    <w:rsid w:val="0B457D21"/>
    <w:rsid w:val="0B671751"/>
    <w:rsid w:val="0BBD7BBA"/>
    <w:rsid w:val="0BDE1C6D"/>
    <w:rsid w:val="0C460540"/>
    <w:rsid w:val="0CCC6D98"/>
    <w:rsid w:val="0D523741"/>
    <w:rsid w:val="0D5C636E"/>
    <w:rsid w:val="0D8E4003"/>
    <w:rsid w:val="0E7119EF"/>
    <w:rsid w:val="0ED352D3"/>
    <w:rsid w:val="0F045447"/>
    <w:rsid w:val="0F0C5B71"/>
    <w:rsid w:val="0F0C7306"/>
    <w:rsid w:val="0F2555D1"/>
    <w:rsid w:val="0FE20680"/>
    <w:rsid w:val="0FE4264A"/>
    <w:rsid w:val="10120F66"/>
    <w:rsid w:val="10352EA6"/>
    <w:rsid w:val="10420310"/>
    <w:rsid w:val="10437787"/>
    <w:rsid w:val="104F3F68"/>
    <w:rsid w:val="1090728A"/>
    <w:rsid w:val="10D311BA"/>
    <w:rsid w:val="110C00AB"/>
    <w:rsid w:val="116E48C1"/>
    <w:rsid w:val="119D1ED9"/>
    <w:rsid w:val="11E37F55"/>
    <w:rsid w:val="11F2120D"/>
    <w:rsid w:val="11F726FB"/>
    <w:rsid w:val="11F74D68"/>
    <w:rsid w:val="120A6D4D"/>
    <w:rsid w:val="121F2550"/>
    <w:rsid w:val="127C2E74"/>
    <w:rsid w:val="12971BF6"/>
    <w:rsid w:val="12E9342E"/>
    <w:rsid w:val="136D6C94"/>
    <w:rsid w:val="14092680"/>
    <w:rsid w:val="141352AC"/>
    <w:rsid w:val="14796E60"/>
    <w:rsid w:val="15534646"/>
    <w:rsid w:val="15745FE4"/>
    <w:rsid w:val="15D345D8"/>
    <w:rsid w:val="163A7468"/>
    <w:rsid w:val="16941E7E"/>
    <w:rsid w:val="16BB6049"/>
    <w:rsid w:val="16BD43A5"/>
    <w:rsid w:val="16FC296F"/>
    <w:rsid w:val="17160280"/>
    <w:rsid w:val="1751559E"/>
    <w:rsid w:val="176D73C9"/>
    <w:rsid w:val="17AF353E"/>
    <w:rsid w:val="18027BC4"/>
    <w:rsid w:val="18235DE7"/>
    <w:rsid w:val="185A0968"/>
    <w:rsid w:val="187D363C"/>
    <w:rsid w:val="18BE612E"/>
    <w:rsid w:val="196B0AAC"/>
    <w:rsid w:val="1A3119E6"/>
    <w:rsid w:val="1A7E38C5"/>
    <w:rsid w:val="1ACF1F5D"/>
    <w:rsid w:val="1AD758AF"/>
    <w:rsid w:val="1ADC5523"/>
    <w:rsid w:val="1AE6196C"/>
    <w:rsid w:val="1B574618"/>
    <w:rsid w:val="1B9C7BA1"/>
    <w:rsid w:val="1C6C37DF"/>
    <w:rsid w:val="1C75322F"/>
    <w:rsid w:val="1C99656B"/>
    <w:rsid w:val="1CBE3F31"/>
    <w:rsid w:val="1CD93E1B"/>
    <w:rsid w:val="1D157276"/>
    <w:rsid w:val="1D3E783E"/>
    <w:rsid w:val="1D496B30"/>
    <w:rsid w:val="1D596BD7"/>
    <w:rsid w:val="1DE31196"/>
    <w:rsid w:val="1E503EE0"/>
    <w:rsid w:val="1E5629EC"/>
    <w:rsid w:val="1E834390"/>
    <w:rsid w:val="1EBC3110"/>
    <w:rsid w:val="1FA15E62"/>
    <w:rsid w:val="1FA768AE"/>
    <w:rsid w:val="1FF00B97"/>
    <w:rsid w:val="20884CAB"/>
    <w:rsid w:val="20B00A53"/>
    <w:rsid w:val="20B10327"/>
    <w:rsid w:val="216F7EA5"/>
    <w:rsid w:val="21737782"/>
    <w:rsid w:val="219816D5"/>
    <w:rsid w:val="223E2977"/>
    <w:rsid w:val="224D3D90"/>
    <w:rsid w:val="226B4549"/>
    <w:rsid w:val="22AA7980"/>
    <w:rsid w:val="22B14EDD"/>
    <w:rsid w:val="23103A2A"/>
    <w:rsid w:val="23114F4F"/>
    <w:rsid w:val="2389558B"/>
    <w:rsid w:val="23F86C55"/>
    <w:rsid w:val="24295B6B"/>
    <w:rsid w:val="243B4AD7"/>
    <w:rsid w:val="244B35B5"/>
    <w:rsid w:val="244E17BD"/>
    <w:rsid w:val="247A4DD8"/>
    <w:rsid w:val="25785507"/>
    <w:rsid w:val="257F09F3"/>
    <w:rsid w:val="258B119B"/>
    <w:rsid w:val="25A91F14"/>
    <w:rsid w:val="269021BD"/>
    <w:rsid w:val="26BB1EFF"/>
    <w:rsid w:val="272A3ACC"/>
    <w:rsid w:val="27680EF5"/>
    <w:rsid w:val="27A61034"/>
    <w:rsid w:val="28577A06"/>
    <w:rsid w:val="2892594E"/>
    <w:rsid w:val="28B9421C"/>
    <w:rsid w:val="28C05B8F"/>
    <w:rsid w:val="28F434A6"/>
    <w:rsid w:val="295D104C"/>
    <w:rsid w:val="298F31CF"/>
    <w:rsid w:val="2A0B6CFA"/>
    <w:rsid w:val="2A2E065A"/>
    <w:rsid w:val="2A493A68"/>
    <w:rsid w:val="2A4B7722"/>
    <w:rsid w:val="2A6C52BE"/>
    <w:rsid w:val="2B514BE0"/>
    <w:rsid w:val="2B726905"/>
    <w:rsid w:val="2BA15457"/>
    <w:rsid w:val="2C237AF7"/>
    <w:rsid w:val="2C366093"/>
    <w:rsid w:val="2C5E1F44"/>
    <w:rsid w:val="2D041FB0"/>
    <w:rsid w:val="2D917358"/>
    <w:rsid w:val="2D9B0395"/>
    <w:rsid w:val="2DB37B87"/>
    <w:rsid w:val="2E1A02C0"/>
    <w:rsid w:val="2E505623"/>
    <w:rsid w:val="2F252CC8"/>
    <w:rsid w:val="2F45007E"/>
    <w:rsid w:val="2F4B5DEA"/>
    <w:rsid w:val="2F8F4414"/>
    <w:rsid w:val="2FD47B8E"/>
    <w:rsid w:val="301C09C0"/>
    <w:rsid w:val="306727B0"/>
    <w:rsid w:val="30AC7C27"/>
    <w:rsid w:val="30AD7887"/>
    <w:rsid w:val="310C36EC"/>
    <w:rsid w:val="324F70C0"/>
    <w:rsid w:val="32560D2E"/>
    <w:rsid w:val="3272164D"/>
    <w:rsid w:val="333948C8"/>
    <w:rsid w:val="34655258"/>
    <w:rsid w:val="349B511E"/>
    <w:rsid w:val="34B91B2F"/>
    <w:rsid w:val="351F5D4F"/>
    <w:rsid w:val="35582EB5"/>
    <w:rsid w:val="358B0CEF"/>
    <w:rsid w:val="359D2615"/>
    <w:rsid w:val="36074040"/>
    <w:rsid w:val="36881FC3"/>
    <w:rsid w:val="369F047F"/>
    <w:rsid w:val="36AF4EB1"/>
    <w:rsid w:val="36BE50F4"/>
    <w:rsid w:val="36EA4528"/>
    <w:rsid w:val="36F80606"/>
    <w:rsid w:val="37102F0D"/>
    <w:rsid w:val="378C0D4E"/>
    <w:rsid w:val="37C329C2"/>
    <w:rsid w:val="37C84EC0"/>
    <w:rsid w:val="3809037C"/>
    <w:rsid w:val="381C6576"/>
    <w:rsid w:val="38F31085"/>
    <w:rsid w:val="38F566EC"/>
    <w:rsid w:val="390E5EBF"/>
    <w:rsid w:val="39600650"/>
    <w:rsid w:val="39A750D2"/>
    <w:rsid w:val="39CA4008"/>
    <w:rsid w:val="39DA349A"/>
    <w:rsid w:val="39F06DAC"/>
    <w:rsid w:val="39F4294B"/>
    <w:rsid w:val="3A0379ED"/>
    <w:rsid w:val="3A1608D0"/>
    <w:rsid w:val="3A23599A"/>
    <w:rsid w:val="3A403D16"/>
    <w:rsid w:val="3AF449F8"/>
    <w:rsid w:val="3B7269B1"/>
    <w:rsid w:val="3BE209DC"/>
    <w:rsid w:val="3C8D7EBE"/>
    <w:rsid w:val="3CBE57E4"/>
    <w:rsid w:val="3CC2593E"/>
    <w:rsid w:val="3D05582A"/>
    <w:rsid w:val="3D202664"/>
    <w:rsid w:val="3DC143EC"/>
    <w:rsid w:val="3E256174"/>
    <w:rsid w:val="3E4800C5"/>
    <w:rsid w:val="3E8F56A6"/>
    <w:rsid w:val="3ECE38FA"/>
    <w:rsid w:val="3ED951C1"/>
    <w:rsid w:val="3F312907"/>
    <w:rsid w:val="405A5067"/>
    <w:rsid w:val="40A92971"/>
    <w:rsid w:val="40AF5AE2"/>
    <w:rsid w:val="413D3C9C"/>
    <w:rsid w:val="41B0423E"/>
    <w:rsid w:val="429749F6"/>
    <w:rsid w:val="42B757E5"/>
    <w:rsid w:val="436E746E"/>
    <w:rsid w:val="43744E10"/>
    <w:rsid w:val="43795EE8"/>
    <w:rsid w:val="43803E5D"/>
    <w:rsid w:val="43C27FD1"/>
    <w:rsid w:val="43CA50D8"/>
    <w:rsid w:val="43DD4E0B"/>
    <w:rsid w:val="44935E12"/>
    <w:rsid w:val="44962B95"/>
    <w:rsid w:val="449F0CF5"/>
    <w:rsid w:val="44B518E4"/>
    <w:rsid w:val="44B5237B"/>
    <w:rsid w:val="44C15A16"/>
    <w:rsid w:val="44D71AB4"/>
    <w:rsid w:val="4523173A"/>
    <w:rsid w:val="457A5218"/>
    <w:rsid w:val="45886FF6"/>
    <w:rsid w:val="459935B0"/>
    <w:rsid w:val="45A860C6"/>
    <w:rsid w:val="4663632C"/>
    <w:rsid w:val="46BA7686"/>
    <w:rsid w:val="46D6245C"/>
    <w:rsid w:val="46E110B6"/>
    <w:rsid w:val="46E7545D"/>
    <w:rsid w:val="46EF54C1"/>
    <w:rsid w:val="46FE6C5F"/>
    <w:rsid w:val="47AB5220"/>
    <w:rsid w:val="47BE6D02"/>
    <w:rsid w:val="47C93920"/>
    <w:rsid w:val="48537952"/>
    <w:rsid w:val="48F35B3F"/>
    <w:rsid w:val="490E47A2"/>
    <w:rsid w:val="49372E54"/>
    <w:rsid w:val="49645D7A"/>
    <w:rsid w:val="49727D63"/>
    <w:rsid w:val="49A07007"/>
    <w:rsid w:val="49AD702E"/>
    <w:rsid w:val="4AA30431"/>
    <w:rsid w:val="4B0435C5"/>
    <w:rsid w:val="4B9E533D"/>
    <w:rsid w:val="4BCC3832"/>
    <w:rsid w:val="4BE00BC9"/>
    <w:rsid w:val="4C017B05"/>
    <w:rsid w:val="4C1131D7"/>
    <w:rsid w:val="4C2E3820"/>
    <w:rsid w:val="4C490E9F"/>
    <w:rsid w:val="4C6F2B04"/>
    <w:rsid w:val="4CB91110"/>
    <w:rsid w:val="4CFD65F9"/>
    <w:rsid w:val="4CFF796A"/>
    <w:rsid w:val="4D2B0588"/>
    <w:rsid w:val="4DA92260"/>
    <w:rsid w:val="4DD4222A"/>
    <w:rsid w:val="4DD634E1"/>
    <w:rsid w:val="4EB41FF9"/>
    <w:rsid w:val="4EBD41B7"/>
    <w:rsid w:val="4ED6270D"/>
    <w:rsid w:val="4EE6693A"/>
    <w:rsid w:val="4F1A311A"/>
    <w:rsid w:val="4F365D17"/>
    <w:rsid w:val="4F534B95"/>
    <w:rsid w:val="4F8B54DC"/>
    <w:rsid w:val="4F980780"/>
    <w:rsid w:val="50373AF5"/>
    <w:rsid w:val="50502E09"/>
    <w:rsid w:val="50B5534A"/>
    <w:rsid w:val="50F96C5D"/>
    <w:rsid w:val="519C3ED7"/>
    <w:rsid w:val="51D47A43"/>
    <w:rsid w:val="51F63D22"/>
    <w:rsid w:val="52A86F2C"/>
    <w:rsid w:val="52DF5593"/>
    <w:rsid w:val="53310AD0"/>
    <w:rsid w:val="534636A0"/>
    <w:rsid w:val="53647D55"/>
    <w:rsid w:val="53A019B1"/>
    <w:rsid w:val="53E33DE6"/>
    <w:rsid w:val="543364E8"/>
    <w:rsid w:val="54890E7C"/>
    <w:rsid w:val="54F2448F"/>
    <w:rsid w:val="5525237D"/>
    <w:rsid w:val="559030CD"/>
    <w:rsid w:val="55AE0711"/>
    <w:rsid w:val="56346C31"/>
    <w:rsid w:val="56531AC6"/>
    <w:rsid w:val="565B33AD"/>
    <w:rsid w:val="568A5F56"/>
    <w:rsid w:val="56CF59E9"/>
    <w:rsid w:val="56D73EF4"/>
    <w:rsid w:val="56F64708"/>
    <w:rsid w:val="57093BD0"/>
    <w:rsid w:val="571A1A7B"/>
    <w:rsid w:val="57283402"/>
    <w:rsid w:val="573942CA"/>
    <w:rsid w:val="5746119D"/>
    <w:rsid w:val="574B0C88"/>
    <w:rsid w:val="57A31F04"/>
    <w:rsid w:val="57CF5C92"/>
    <w:rsid w:val="584A6390"/>
    <w:rsid w:val="584B7193"/>
    <w:rsid w:val="586A1E29"/>
    <w:rsid w:val="587A40BC"/>
    <w:rsid w:val="588F5B42"/>
    <w:rsid w:val="59A001A8"/>
    <w:rsid w:val="59F62E9A"/>
    <w:rsid w:val="5A364E1D"/>
    <w:rsid w:val="5A8C737B"/>
    <w:rsid w:val="5AB346C0"/>
    <w:rsid w:val="5B7756EE"/>
    <w:rsid w:val="5BF31218"/>
    <w:rsid w:val="5C03524B"/>
    <w:rsid w:val="5C3A0EAF"/>
    <w:rsid w:val="5C4D5EEC"/>
    <w:rsid w:val="5CA27190"/>
    <w:rsid w:val="5CBC2026"/>
    <w:rsid w:val="5CF35248"/>
    <w:rsid w:val="5D3E4715"/>
    <w:rsid w:val="5DD37D1F"/>
    <w:rsid w:val="5DDE57C3"/>
    <w:rsid w:val="5E1A24F6"/>
    <w:rsid w:val="5E4345D9"/>
    <w:rsid w:val="5E6E2DD8"/>
    <w:rsid w:val="5E8B03CB"/>
    <w:rsid w:val="5EA71EF5"/>
    <w:rsid w:val="5ED82947"/>
    <w:rsid w:val="5EDD7F5D"/>
    <w:rsid w:val="5FB82932"/>
    <w:rsid w:val="5FCF0EBD"/>
    <w:rsid w:val="5FEF1165"/>
    <w:rsid w:val="5FFE39C9"/>
    <w:rsid w:val="601D7B67"/>
    <w:rsid w:val="60273DCE"/>
    <w:rsid w:val="60813E13"/>
    <w:rsid w:val="60B80D2A"/>
    <w:rsid w:val="60C625CB"/>
    <w:rsid w:val="60EF7DCE"/>
    <w:rsid w:val="60F827C0"/>
    <w:rsid w:val="612C6F7A"/>
    <w:rsid w:val="61330309"/>
    <w:rsid w:val="614B7F89"/>
    <w:rsid w:val="61521B69"/>
    <w:rsid w:val="619B03C9"/>
    <w:rsid w:val="61C14AFF"/>
    <w:rsid w:val="61C90E3F"/>
    <w:rsid w:val="61DC274E"/>
    <w:rsid w:val="62536B14"/>
    <w:rsid w:val="62913539"/>
    <w:rsid w:val="62982A7D"/>
    <w:rsid w:val="629848C7"/>
    <w:rsid w:val="62D43425"/>
    <w:rsid w:val="630A1081"/>
    <w:rsid w:val="63646FD3"/>
    <w:rsid w:val="63705CCC"/>
    <w:rsid w:val="63EB4ECB"/>
    <w:rsid w:val="63F43D7F"/>
    <w:rsid w:val="64AF0575"/>
    <w:rsid w:val="64BE6217"/>
    <w:rsid w:val="64D34C5F"/>
    <w:rsid w:val="650E710D"/>
    <w:rsid w:val="653F0151"/>
    <w:rsid w:val="65870BE3"/>
    <w:rsid w:val="65A41CE9"/>
    <w:rsid w:val="65F34FBD"/>
    <w:rsid w:val="66176075"/>
    <w:rsid w:val="66AC70DD"/>
    <w:rsid w:val="67347479"/>
    <w:rsid w:val="675A11F0"/>
    <w:rsid w:val="67957627"/>
    <w:rsid w:val="67AF44EC"/>
    <w:rsid w:val="67FC59AB"/>
    <w:rsid w:val="68682DD6"/>
    <w:rsid w:val="686E1C26"/>
    <w:rsid w:val="688C2687"/>
    <w:rsid w:val="6915473E"/>
    <w:rsid w:val="69344C1E"/>
    <w:rsid w:val="69401815"/>
    <w:rsid w:val="6A902328"/>
    <w:rsid w:val="6B1C3BBC"/>
    <w:rsid w:val="6B802097"/>
    <w:rsid w:val="6D286CEA"/>
    <w:rsid w:val="6D785A21"/>
    <w:rsid w:val="6D9B526C"/>
    <w:rsid w:val="6E2E7E8E"/>
    <w:rsid w:val="6E4B7905"/>
    <w:rsid w:val="6E9D5013"/>
    <w:rsid w:val="6EA35E84"/>
    <w:rsid w:val="6EC6456A"/>
    <w:rsid w:val="6F3B262E"/>
    <w:rsid w:val="6F43101B"/>
    <w:rsid w:val="6F6A1F33"/>
    <w:rsid w:val="6F9B1C42"/>
    <w:rsid w:val="6FB3353D"/>
    <w:rsid w:val="70113DC5"/>
    <w:rsid w:val="70231A63"/>
    <w:rsid w:val="70621803"/>
    <w:rsid w:val="706542F2"/>
    <w:rsid w:val="70B250B0"/>
    <w:rsid w:val="70D21557"/>
    <w:rsid w:val="70EC5DDE"/>
    <w:rsid w:val="717435D4"/>
    <w:rsid w:val="71863A4A"/>
    <w:rsid w:val="7194450B"/>
    <w:rsid w:val="71D376CA"/>
    <w:rsid w:val="71E576AE"/>
    <w:rsid w:val="729E3439"/>
    <w:rsid w:val="72B82833"/>
    <w:rsid w:val="72E23A07"/>
    <w:rsid w:val="72E3183F"/>
    <w:rsid w:val="72F67441"/>
    <w:rsid w:val="73967A1A"/>
    <w:rsid w:val="73A3131E"/>
    <w:rsid w:val="73E7745D"/>
    <w:rsid w:val="7428731F"/>
    <w:rsid w:val="749B5239"/>
    <w:rsid w:val="74FC6F38"/>
    <w:rsid w:val="751002ED"/>
    <w:rsid w:val="75120509"/>
    <w:rsid w:val="75B84EF0"/>
    <w:rsid w:val="75DB262F"/>
    <w:rsid w:val="75F2550A"/>
    <w:rsid w:val="76143E0D"/>
    <w:rsid w:val="763A0047"/>
    <w:rsid w:val="765C57D4"/>
    <w:rsid w:val="76950DD0"/>
    <w:rsid w:val="76AF7E75"/>
    <w:rsid w:val="76BD24F8"/>
    <w:rsid w:val="76ED25C8"/>
    <w:rsid w:val="77A2369A"/>
    <w:rsid w:val="77AB69F3"/>
    <w:rsid w:val="77D62C9A"/>
    <w:rsid w:val="782A7918"/>
    <w:rsid w:val="789C63D7"/>
    <w:rsid w:val="789E20B4"/>
    <w:rsid w:val="78FA19E0"/>
    <w:rsid w:val="799764B6"/>
    <w:rsid w:val="79A656C4"/>
    <w:rsid w:val="79B7167F"/>
    <w:rsid w:val="7A761CCB"/>
    <w:rsid w:val="7AE01E51"/>
    <w:rsid w:val="7B0C61AB"/>
    <w:rsid w:val="7B607AC7"/>
    <w:rsid w:val="7B6124A0"/>
    <w:rsid w:val="7B76494C"/>
    <w:rsid w:val="7BF2699E"/>
    <w:rsid w:val="7C04696D"/>
    <w:rsid w:val="7C0E24DF"/>
    <w:rsid w:val="7C570B13"/>
    <w:rsid w:val="7CD9190C"/>
    <w:rsid w:val="7D090CFA"/>
    <w:rsid w:val="7D20578D"/>
    <w:rsid w:val="7D3F6DA3"/>
    <w:rsid w:val="7DE62A4D"/>
    <w:rsid w:val="7E3D7381"/>
    <w:rsid w:val="7E9623D9"/>
    <w:rsid w:val="7F02294B"/>
    <w:rsid w:val="7F10064C"/>
    <w:rsid w:val="7F36338E"/>
    <w:rsid w:val="7F5434CC"/>
    <w:rsid w:val="7FB2376C"/>
    <w:rsid w:val="7FC76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1B96A97"/>
  <w15:docId w15:val="{7BC75B62-2677-4C53-A846-0EDA2DA8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Code"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next w:val="a6"/>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6"/>
    <w:qFormat/>
    <w:pPr>
      <w:keepNext/>
      <w:keepLines/>
      <w:spacing w:before="240" w:after="240"/>
      <w:outlineLvl w:val="1"/>
    </w:pPr>
    <w:rPr>
      <w:rFonts w:eastAsia="黑体"/>
      <w:bCs/>
      <w:sz w:val="30"/>
      <w:szCs w:val="30"/>
    </w:rPr>
  </w:style>
  <w:style w:type="paragraph" w:styleId="3">
    <w:name w:val="heading 3"/>
    <w:next w:val="a6"/>
    <w:qFormat/>
    <w:pPr>
      <w:keepNext/>
      <w:keepLines/>
      <w:adjustRightInd w:val="0"/>
      <w:snapToGrid w:val="0"/>
      <w:spacing w:before="240" w:after="240" w:line="360" w:lineRule="auto"/>
      <w:ind w:firstLine="562"/>
      <w:outlineLvl w:val="2"/>
    </w:pPr>
    <w:rPr>
      <w:b/>
      <w:bCs/>
      <w:color w:val="000000"/>
      <w:sz w:val="28"/>
      <w:szCs w:val="3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Normal Indent"/>
    <w:basedOn w:val="a6"/>
    <w:qFormat/>
    <w:pPr>
      <w:tabs>
        <w:tab w:val="left" w:pos="8250"/>
      </w:tabs>
    </w:pPr>
    <w:rPr>
      <w:bCs/>
      <w:snapToGrid w:val="0"/>
      <w:kern w:val="0"/>
      <w:szCs w:val="30"/>
    </w:rPr>
  </w:style>
  <w:style w:type="paragraph" w:styleId="ab">
    <w:name w:val="annotation text"/>
    <w:basedOn w:val="a6"/>
    <w:qFormat/>
    <w:pPr>
      <w:jc w:val="left"/>
    </w:pPr>
  </w:style>
  <w:style w:type="paragraph" w:styleId="ac">
    <w:name w:val="Plain Text"/>
    <w:basedOn w:val="a6"/>
    <w:qFormat/>
    <w:pPr>
      <w:adjustRightInd/>
      <w:snapToGrid/>
      <w:spacing w:line="240" w:lineRule="auto"/>
      <w:ind w:firstLineChars="0" w:firstLine="0"/>
    </w:pPr>
    <w:rPr>
      <w:rFonts w:ascii="宋体" w:hAnsi="Courier New" w:cs="Courier New"/>
      <w:sz w:val="21"/>
      <w:szCs w:val="21"/>
    </w:rPr>
  </w:style>
  <w:style w:type="paragraph" w:styleId="ad">
    <w:name w:val="footer"/>
    <w:basedOn w:val="a6"/>
    <w:qFormat/>
    <w:pPr>
      <w:tabs>
        <w:tab w:val="center" w:pos="4153"/>
        <w:tab w:val="right" w:pos="8306"/>
      </w:tabs>
      <w:spacing w:line="240" w:lineRule="auto"/>
      <w:jc w:val="left"/>
    </w:pPr>
    <w:rPr>
      <w:sz w:val="18"/>
      <w:szCs w:val="18"/>
    </w:rPr>
  </w:style>
  <w:style w:type="paragraph" w:styleId="ae">
    <w:name w:val="header"/>
    <w:basedOn w:val="a6"/>
    <w:qFormat/>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styleId="TOC1">
    <w:name w:val="toc 1"/>
    <w:basedOn w:val="a6"/>
    <w:next w:val="a6"/>
    <w:qFormat/>
  </w:style>
  <w:style w:type="paragraph" w:styleId="af">
    <w:name w:val="Title"/>
    <w:basedOn w:val="a6"/>
    <w:qFormat/>
    <w:pPr>
      <w:spacing w:before="240" w:after="60"/>
      <w:jc w:val="center"/>
      <w:outlineLvl w:val="0"/>
    </w:pPr>
    <w:rPr>
      <w:rFonts w:ascii="Arial" w:hAnsi="Arial" w:cs="Arial"/>
      <w:b/>
      <w:bCs/>
      <w:sz w:val="32"/>
      <w:szCs w:val="32"/>
    </w:rPr>
  </w:style>
  <w:style w:type="table" w:styleId="af0">
    <w:name w:val="Table Grid"/>
    <w:basedOn w:val="a8"/>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1">
    <w:name w:val="page number"/>
    <w:qFormat/>
    <w:rPr>
      <w:rFonts w:ascii="Times New Roman" w:eastAsia="宋体" w:hAnsi="Times New Roman"/>
      <w:sz w:val="18"/>
    </w:rPr>
  </w:style>
  <w:style w:type="character" w:styleId="HTML">
    <w:name w:val="HTML Code"/>
    <w:qFormat/>
    <w:rPr>
      <w:rFonts w:ascii="Courier New" w:hAnsi="Courier New"/>
      <w:sz w:val="20"/>
      <w:szCs w:val="20"/>
    </w:rPr>
  </w:style>
  <w:style w:type="paragraph" w:customStyle="1" w:styleId="6">
    <w:name w:val="样式6"/>
    <w:qFormat/>
    <w:pPr>
      <w:adjustRightInd w:val="0"/>
      <w:snapToGrid w:val="0"/>
      <w:spacing w:line="360" w:lineRule="atLeast"/>
      <w:jc w:val="center"/>
    </w:pPr>
    <w:rPr>
      <w:sz w:val="21"/>
    </w:rPr>
  </w:style>
  <w:style w:type="paragraph" w:customStyle="1" w:styleId="9">
    <w:name w:val="标题9"/>
    <w:qFormat/>
    <w:pPr>
      <w:adjustRightInd w:val="0"/>
      <w:snapToGrid w:val="0"/>
      <w:spacing w:line="360" w:lineRule="auto"/>
      <w:jc w:val="center"/>
    </w:pPr>
    <w:rPr>
      <w:rFonts w:eastAsia="黑体"/>
      <w:sz w:val="24"/>
    </w:rPr>
  </w:style>
  <w:style w:type="paragraph" w:customStyle="1" w:styleId="10">
    <w:name w:val="样式 标题 1 + 两端对齐"/>
    <w:basedOn w:val="1"/>
    <w:qFormat/>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customStyle="1" w:styleId="af2">
    <w:name w:val="标准称谓"/>
    <w:next w:val="a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3">
    <w:name w:val="标准书脚_偶数页"/>
    <w:qFormat/>
    <w:pPr>
      <w:spacing w:before="120"/>
    </w:pPr>
    <w:rPr>
      <w:sz w:val="18"/>
    </w:rPr>
  </w:style>
  <w:style w:type="paragraph" w:customStyle="1" w:styleId="af4">
    <w:name w:val="标准书脚_奇数页"/>
    <w:qFormat/>
    <w:pPr>
      <w:spacing w:before="120"/>
      <w:jc w:val="right"/>
    </w:pPr>
    <w:rPr>
      <w:sz w:val="18"/>
    </w:rPr>
  </w:style>
  <w:style w:type="paragraph" w:customStyle="1" w:styleId="af5">
    <w:name w:val="标准书眉_奇数页"/>
    <w:next w:val="a6"/>
    <w:qFormat/>
    <w:pPr>
      <w:tabs>
        <w:tab w:val="center" w:pos="4154"/>
        <w:tab w:val="right" w:pos="8306"/>
      </w:tabs>
      <w:spacing w:after="120"/>
      <w:jc w:val="right"/>
    </w:pPr>
    <w:rPr>
      <w:sz w:val="21"/>
    </w:rPr>
  </w:style>
  <w:style w:type="paragraph" w:customStyle="1" w:styleId="af6">
    <w:name w:val="标准书眉_偶数页"/>
    <w:basedOn w:val="af5"/>
    <w:next w:val="a6"/>
    <w:qFormat/>
    <w:pPr>
      <w:jc w:val="left"/>
    </w:pPr>
  </w:style>
  <w:style w:type="paragraph" w:customStyle="1" w:styleId="af7">
    <w:name w:val="标准书眉一"/>
    <w:qFormat/>
    <w:pPr>
      <w:jc w:val="both"/>
    </w:pPr>
  </w:style>
  <w:style w:type="paragraph" w:customStyle="1" w:styleId="a">
    <w:name w:val="前言、引言标题"/>
    <w:next w:val="a6"/>
    <w:qFormat/>
    <w:pPr>
      <w:numPr>
        <w:numId w:val="1"/>
      </w:numPr>
      <w:shd w:val="clear" w:color="FFFFFF" w:fill="FFFFFF"/>
      <w:spacing w:before="640" w:after="560"/>
      <w:jc w:val="center"/>
      <w:outlineLvl w:val="0"/>
    </w:pPr>
    <w:rPr>
      <w:rFonts w:ascii="黑体" w:eastAsia="黑体"/>
      <w:sz w:val="32"/>
    </w:rPr>
  </w:style>
  <w:style w:type="paragraph" w:customStyle="1" w:styleId="af8">
    <w:name w:val="段"/>
    <w:qFormat/>
    <w:pPr>
      <w:autoSpaceDE w:val="0"/>
      <w:autoSpaceDN w:val="0"/>
      <w:ind w:firstLineChars="200" w:firstLine="200"/>
      <w:jc w:val="both"/>
    </w:pPr>
    <w:rPr>
      <w:sz w:val="21"/>
    </w:rPr>
  </w:style>
  <w:style w:type="paragraph" w:customStyle="1" w:styleId="a0">
    <w:name w:val="章标题"/>
    <w:next w:val="af8"/>
    <w:qFormat/>
    <w:pPr>
      <w:numPr>
        <w:ilvl w:val="1"/>
        <w:numId w:val="1"/>
      </w:numPr>
      <w:spacing w:beforeLines="50" w:before="50" w:afterLines="50" w:after="50"/>
      <w:jc w:val="both"/>
      <w:outlineLvl w:val="1"/>
    </w:pPr>
    <w:rPr>
      <w:rFonts w:ascii="黑体" w:eastAsia="黑体"/>
      <w:sz w:val="21"/>
    </w:rPr>
  </w:style>
  <w:style w:type="paragraph" w:customStyle="1" w:styleId="a1">
    <w:name w:val="一级条标题"/>
    <w:basedOn w:val="a0"/>
    <w:next w:val="af8"/>
    <w:qFormat/>
    <w:pPr>
      <w:numPr>
        <w:ilvl w:val="2"/>
      </w:numPr>
      <w:tabs>
        <w:tab w:val="clear" w:pos="0"/>
        <w:tab w:val="left" w:pos="1200"/>
      </w:tabs>
      <w:spacing w:beforeLines="0" w:before="0" w:afterLines="0" w:after="0"/>
    </w:pPr>
    <w:rPr>
      <w:rFonts w:hAnsi="黑体"/>
    </w:rPr>
  </w:style>
  <w:style w:type="paragraph" w:customStyle="1" w:styleId="a2">
    <w:name w:val="二级条标题"/>
    <w:basedOn w:val="a1"/>
    <w:next w:val="af8"/>
    <w:qFormat/>
    <w:pPr>
      <w:numPr>
        <w:ilvl w:val="3"/>
      </w:numPr>
      <w:tabs>
        <w:tab w:val="clear" w:pos="0"/>
      </w:tabs>
      <w:outlineLvl w:val="3"/>
    </w:pPr>
  </w:style>
  <w:style w:type="character" w:customStyle="1" w:styleId="af9">
    <w:name w:val="发布"/>
    <w:qFormat/>
    <w:rPr>
      <w:rFonts w:ascii="黑体" w:eastAsia="黑体"/>
      <w:spacing w:val="22"/>
      <w:w w:val="100"/>
      <w:position w:val="3"/>
      <w:sz w:val="28"/>
    </w:rPr>
  </w:style>
  <w:style w:type="paragraph" w:customStyle="1" w:styleId="afa">
    <w:name w:val="发布部门"/>
    <w:next w:val="af8"/>
    <w:qFormat/>
    <w:pPr>
      <w:framePr w:w="7433" w:h="585" w:hRule="exact" w:hSpace="180" w:vSpace="180" w:wrap="around" w:hAnchor="margin" w:xAlign="center" w:y="14401" w:anchorLock="1"/>
      <w:jc w:val="center"/>
    </w:pPr>
    <w:rPr>
      <w:rFonts w:ascii="宋体"/>
      <w:b/>
      <w:spacing w:val="20"/>
      <w:w w:val="135"/>
      <w:sz w:val="36"/>
    </w:rPr>
  </w:style>
  <w:style w:type="paragraph" w:customStyle="1" w:styleId="afb">
    <w:name w:val="发布日期"/>
    <w:qFormat/>
    <w:pPr>
      <w:framePr w:w="4000" w:h="473" w:hRule="exact" w:hSpace="180" w:vSpace="180" w:wrap="around" w:hAnchor="margin" w:y="13511" w:anchorLock="1"/>
    </w:pPr>
    <w:rPr>
      <w:rFonts w:eastAsia="黑体"/>
      <w:sz w:val="28"/>
    </w:rPr>
  </w:style>
  <w:style w:type="paragraph" w:customStyle="1" w:styleId="20">
    <w:name w:val="封面标准号2"/>
    <w:basedOn w:val="a6"/>
    <w:qFormat/>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c">
    <w:name w:val="封面标准代替信息"/>
    <w:basedOn w:val="20"/>
    <w:qFormat/>
    <w:pPr>
      <w:framePr w:wrap="auto"/>
      <w:spacing w:before="57"/>
    </w:pPr>
    <w:rPr>
      <w:rFonts w:ascii="宋体"/>
      <w:sz w:val="21"/>
    </w:rPr>
  </w:style>
  <w:style w:type="paragraph" w:customStyle="1" w:styleId="afd">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e">
    <w:name w:val="封面标准文稿编辑信息"/>
    <w:qFormat/>
    <w:pPr>
      <w:spacing w:before="180" w:line="180" w:lineRule="exact"/>
      <w:jc w:val="center"/>
    </w:pPr>
    <w:rPr>
      <w:rFonts w:ascii="宋体"/>
      <w:sz w:val="21"/>
    </w:rPr>
  </w:style>
  <w:style w:type="paragraph" w:customStyle="1" w:styleId="aff">
    <w:name w:val="封面标准英文名称"/>
    <w:qFormat/>
    <w:pPr>
      <w:widowControl w:val="0"/>
      <w:spacing w:before="370" w:line="400" w:lineRule="exact"/>
      <w:jc w:val="center"/>
    </w:pPr>
    <w:rPr>
      <w:sz w:val="28"/>
    </w:rPr>
  </w:style>
  <w:style w:type="paragraph" w:customStyle="1" w:styleId="aff0">
    <w:name w:val="封面正文"/>
    <w:qFormat/>
    <w:pPr>
      <w:jc w:val="both"/>
    </w:pPr>
  </w:style>
  <w:style w:type="paragraph" w:customStyle="1" w:styleId="aff1">
    <w:name w:val="目次、标准名称标题"/>
    <w:basedOn w:val="a"/>
    <w:next w:val="af8"/>
    <w:qFormat/>
    <w:pPr>
      <w:numPr>
        <w:numId w:val="0"/>
      </w:numPr>
      <w:spacing w:line="460" w:lineRule="exact"/>
    </w:pPr>
  </w:style>
  <w:style w:type="paragraph" w:customStyle="1" w:styleId="a3">
    <w:name w:val="三级条标题"/>
    <w:basedOn w:val="a2"/>
    <w:next w:val="af8"/>
    <w:qFormat/>
    <w:pPr>
      <w:numPr>
        <w:ilvl w:val="4"/>
      </w:numPr>
      <w:outlineLvl w:val="4"/>
    </w:pPr>
  </w:style>
  <w:style w:type="paragraph" w:customStyle="1" w:styleId="aff2">
    <w:name w:val="实施日期"/>
    <w:basedOn w:val="afb"/>
    <w:qFormat/>
    <w:pPr>
      <w:framePr w:hSpace="0" w:wrap="around" w:xAlign="right"/>
      <w:jc w:val="right"/>
    </w:pPr>
  </w:style>
  <w:style w:type="paragraph" w:customStyle="1" w:styleId="a4">
    <w:name w:val="四级条标题"/>
    <w:basedOn w:val="a3"/>
    <w:next w:val="af8"/>
    <w:qFormat/>
    <w:pPr>
      <w:numPr>
        <w:ilvl w:val="5"/>
      </w:numPr>
      <w:outlineLvl w:val="5"/>
    </w:pPr>
  </w:style>
  <w:style w:type="paragraph" w:customStyle="1" w:styleId="aff3">
    <w:name w:val="文献分类号"/>
    <w:qFormat/>
    <w:pPr>
      <w:framePr w:hSpace="180" w:vSpace="180" w:wrap="around" w:hAnchor="margin" w:y="1" w:anchorLock="1"/>
      <w:widowControl w:val="0"/>
      <w:textAlignment w:val="center"/>
    </w:pPr>
    <w:rPr>
      <w:rFonts w:eastAsia="黑体"/>
      <w:sz w:val="21"/>
    </w:rPr>
  </w:style>
  <w:style w:type="paragraph" w:customStyle="1" w:styleId="a5">
    <w:name w:val="五级条标题"/>
    <w:basedOn w:val="a4"/>
    <w:next w:val="af8"/>
    <w:qFormat/>
    <w:pPr>
      <w:numPr>
        <w:ilvl w:val="6"/>
      </w:numPr>
      <w:outlineLvl w:val="6"/>
    </w:pPr>
  </w:style>
  <w:style w:type="paragraph" w:customStyle="1" w:styleId="aff4">
    <w:name w:val="标准标志"/>
    <w:next w:val="a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7">
    <w:name w:val="样式7"/>
    <w:basedOn w:val="a6"/>
    <w:qFormat/>
    <w:pPr>
      <w:numPr>
        <w:ilvl w:val="1"/>
        <w:numId w:val="2"/>
      </w:numPr>
      <w:tabs>
        <w:tab w:val="left" w:pos="1200"/>
      </w:tabs>
      <w:ind w:firstLineChars="0"/>
      <w:outlineLvl w:val="1"/>
    </w:pPr>
    <w:rPr>
      <w:rFonts w:ascii="黑体" w:eastAsia="黑体" w:hAnsi="黑体" w:hint="eastAsia"/>
      <w:sz w:val="21"/>
    </w:r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oleObject" Target="embeddings/oleObject11.bin"/><Relationship Id="rId21" Type="http://schemas.openxmlformats.org/officeDocument/2006/relationships/oleObject" Target="embeddings/oleObject2.bin"/><Relationship Id="rId34" Type="http://schemas.openxmlformats.org/officeDocument/2006/relationships/image" Target="media/image9.wmf"/><Relationship Id="rId42" Type="http://schemas.openxmlformats.org/officeDocument/2006/relationships/image" Target="media/image13.wmf"/><Relationship Id="rId47" Type="http://schemas.openxmlformats.org/officeDocument/2006/relationships/oleObject" Target="embeddings/oleObject15.bin"/><Relationship Id="rId50" Type="http://schemas.openxmlformats.org/officeDocument/2006/relationships/image" Target="media/image17.wmf"/><Relationship Id="rId55" Type="http://schemas.openxmlformats.org/officeDocument/2006/relationships/oleObject" Target="embeddings/oleObject19.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6.bin"/><Relationship Id="rId11" Type="http://schemas.openxmlformats.org/officeDocument/2006/relationships/footer" Target="footer2.xml"/><Relationship Id="rId24" Type="http://schemas.openxmlformats.org/officeDocument/2006/relationships/image" Target="media/image4.wmf"/><Relationship Id="rId32" Type="http://schemas.openxmlformats.org/officeDocument/2006/relationships/image" Target="media/image8.wmf"/><Relationship Id="rId37" Type="http://schemas.openxmlformats.org/officeDocument/2006/relationships/oleObject" Target="embeddings/oleObject10.bin"/><Relationship Id="rId40" Type="http://schemas.openxmlformats.org/officeDocument/2006/relationships/image" Target="media/image12.wmf"/><Relationship Id="rId45" Type="http://schemas.openxmlformats.org/officeDocument/2006/relationships/oleObject" Target="embeddings/oleObject14.bin"/><Relationship Id="rId53" Type="http://schemas.openxmlformats.org/officeDocument/2006/relationships/oleObject" Target="embeddings/oleObject18.bin"/><Relationship Id="rId58" Type="http://schemas.openxmlformats.org/officeDocument/2006/relationships/footer" Target="footer6.xml"/><Relationship Id="rId5" Type="http://schemas.openxmlformats.org/officeDocument/2006/relationships/webSettings" Target="webSettings.xm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image" Target="media/image7.wmf"/><Relationship Id="rId35" Type="http://schemas.openxmlformats.org/officeDocument/2006/relationships/oleObject" Target="embeddings/oleObject9.bin"/><Relationship Id="rId43" Type="http://schemas.openxmlformats.org/officeDocument/2006/relationships/oleObject" Target="embeddings/oleObject13.bin"/><Relationship Id="rId48" Type="http://schemas.openxmlformats.org/officeDocument/2006/relationships/image" Target="media/image16.wmf"/><Relationship Id="rId56" Type="http://schemas.openxmlformats.org/officeDocument/2006/relationships/image" Target="media/image20.wmf"/><Relationship Id="rId8" Type="http://schemas.openxmlformats.org/officeDocument/2006/relationships/header" Target="header1.xml"/><Relationship Id="rId51" Type="http://schemas.openxmlformats.org/officeDocument/2006/relationships/oleObject" Target="embeddings/oleObject17.bin"/><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1.wmf"/><Relationship Id="rId46" Type="http://schemas.openxmlformats.org/officeDocument/2006/relationships/image" Target="media/image15.wmf"/><Relationship Id="rId59" Type="http://schemas.openxmlformats.org/officeDocument/2006/relationships/fontTable" Target="fontTable.xml"/><Relationship Id="rId20" Type="http://schemas.openxmlformats.org/officeDocument/2006/relationships/image" Target="media/image2.wmf"/><Relationship Id="rId41" Type="http://schemas.openxmlformats.org/officeDocument/2006/relationships/oleObject" Target="embeddings/oleObject12.bin"/><Relationship Id="rId54" Type="http://schemas.openxmlformats.org/officeDocument/2006/relationships/image" Target="media/image19.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image" Target="media/image10.wmf"/><Relationship Id="rId49" Type="http://schemas.openxmlformats.org/officeDocument/2006/relationships/oleObject" Target="embeddings/oleObject16.bin"/><Relationship Id="rId57" Type="http://schemas.openxmlformats.org/officeDocument/2006/relationships/oleObject" Target="embeddings/oleObject20.bin"/><Relationship Id="rId10" Type="http://schemas.openxmlformats.org/officeDocument/2006/relationships/footer" Target="footer1.xml"/><Relationship Id="rId31" Type="http://schemas.openxmlformats.org/officeDocument/2006/relationships/oleObject" Target="embeddings/oleObject7.bin"/><Relationship Id="rId44" Type="http://schemas.openxmlformats.org/officeDocument/2006/relationships/image" Target="media/image14.wmf"/><Relationship Id="rId52" Type="http://schemas.openxmlformats.org/officeDocument/2006/relationships/image" Target="media/image18.wmf"/><Relationship Id="rId6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1460</Words>
  <Characters>8324</Characters>
  <Application>Microsoft Office Word</Application>
  <DocSecurity>0</DocSecurity>
  <Lines>69</Lines>
  <Paragraphs>19</Paragraphs>
  <ScaleCrop>false</ScaleCrop>
  <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creator>WLQ</dc:creator>
  <cp:lastModifiedBy>11 11</cp:lastModifiedBy>
  <cp:revision>19</cp:revision>
  <cp:lastPrinted>2008-04-29T06:11:00Z</cp:lastPrinted>
  <dcterms:created xsi:type="dcterms:W3CDTF">2012-04-27T01:22:00Z</dcterms:created>
  <dcterms:modified xsi:type="dcterms:W3CDTF">2024-08-25T06:59:00Z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6985E3329BB14B17826E2B57B0B5CC93_13</vt:lpwstr>
  </property>
</Properties>
</file>