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4929A8" w14:textId="77777777" w:rsidR="003D0FB0" w:rsidRDefault="003D0FB0">
      <w:pPr>
        <w:widowControl w:val="0"/>
        <w:spacing w:line="220" w:lineRule="atLeast"/>
        <w:jc w:val="both"/>
      </w:pPr>
    </w:p>
    <w:p w14:paraId="77CFCB0C" w14:textId="77777777" w:rsidR="003D0FB0" w:rsidRDefault="003D0FB0">
      <w:pPr>
        <w:widowControl w:val="0"/>
        <w:spacing w:line="220" w:lineRule="atLeast"/>
        <w:jc w:val="both"/>
      </w:pPr>
    </w:p>
    <w:p w14:paraId="79AD9453" w14:textId="77777777" w:rsidR="003D0FB0" w:rsidRDefault="003D0FB0">
      <w:pPr>
        <w:widowControl w:val="0"/>
        <w:spacing w:line="220" w:lineRule="atLeast"/>
        <w:jc w:val="both"/>
      </w:pPr>
    </w:p>
    <w:p w14:paraId="132035DB" w14:textId="77777777" w:rsidR="003D0FB0" w:rsidRDefault="003D0FB0">
      <w:pPr>
        <w:widowControl w:val="0"/>
        <w:spacing w:line="220" w:lineRule="atLeast"/>
        <w:jc w:val="both"/>
      </w:pPr>
    </w:p>
    <w:p w14:paraId="55BED638" w14:textId="77777777" w:rsidR="003D0FB0" w:rsidRDefault="003D0FB0">
      <w:pPr>
        <w:widowControl w:val="0"/>
        <w:spacing w:line="220" w:lineRule="atLeast"/>
        <w:jc w:val="center"/>
      </w:pPr>
    </w:p>
    <w:p w14:paraId="3DF23993" w14:textId="77777777" w:rsidR="00E86269" w:rsidRDefault="00E86269">
      <w:pPr>
        <w:widowControl w:val="0"/>
        <w:spacing w:line="220" w:lineRule="atLeast"/>
        <w:jc w:val="center"/>
        <w:rPr>
          <w:sz w:val="32"/>
        </w:rPr>
      </w:pPr>
    </w:p>
    <w:p w14:paraId="79F30752" w14:textId="4BE226AB" w:rsidR="003D0FB0" w:rsidRDefault="00000000">
      <w:pPr>
        <w:widowControl w:val="0"/>
        <w:spacing w:line="220" w:lineRule="atLeast"/>
        <w:jc w:val="center"/>
        <w:rPr>
          <w:sz w:val="32"/>
        </w:rPr>
      </w:pPr>
      <w:r>
        <w:rPr>
          <w:rFonts w:hint="eastAsia"/>
          <w:sz w:val="32"/>
        </w:rPr>
        <w:t>《</w:t>
      </w:r>
      <w:r>
        <w:rPr>
          <w:rFonts w:ascii="黑体" w:eastAsia="黑体" w:hAnsi="黑体" w:cs="黑体" w:hint="eastAsia"/>
          <w:sz w:val="32"/>
          <w:szCs w:val="32"/>
        </w:rPr>
        <w:t>智能化瓦斯分级防喷装置通用技术条件</w:t>
      </w:r>
      <w:r>
        <w:rPr>
          <w:rFonts w:hint="eastAsia"/>
          <w:sz w:val="32"/>
        </w:rPr>
        <w:t>》制定</w:t>
      </w:r>
    </w:p>
    <w:p w14:paraId="7B6CCD92" w14:textId="77777777" w:rsidR="003D0FB0" w:rsidRDefault="00000000">
      <w:pPr>
        <w:widowControl w:val="0"/>
        <w:spacing w:line="220" w:lineRule="atLeast"/>
        <w:jc w:val="center"/>
        <w:rPr>
          <w:sz w:val="52"/>
        </w:rPr>
      </w:pPr>
      <w:r>
        <w:rPr>
          <w:rFonts w:hint="eastAsia"/>
          <w:sz w:val="52"/>
        </w:rPr>
        <w:t>编制说明</w:t>
      </w:r>
    </w:p>
    <w:p w14:paraId="181752C0" w14:textId="77777777" w:rsidR="003D0FB0" w:rsidRDefault="003D0FB0">
      <w:pPr>
        <w:widowControl w:val="0"/>
        <w:spacing w:line="220" w:lineRule="atLeast"/>
        <w:jc w:val="center"/>
      </w:pPr>
    </w:p>
    <w:p w14:paraId="51CE5B34" w14:textId="77777777" w:rsidR="003D0FB0" w:rsidRDefault="003D0FB0">
      <w:pPr>
        <w:widowControl w:val="0"/>
        <w:spacing w:line="220" w:lineRule="atLeast"/>
        <w:jc w:val="center"/>
      </w:pPr>
    </w:p>
    <w:p w14:paraId="748DB05B" w14:textId="77777777" w:rsidR="003D0FB0" w:rsidRDefault="003D0FB0">
      <w:pPr>
        <w:widowControl w:val="0"/>
        <w:spacing w:line="220" w:lineRule="atLeast"/>
        <w:jc w:val="center"/>
      </w:pPr>
    </w:p>
    <w:p w14:paraId="7AB3846C" w14:textId="77777777" w:rsidR="003D0FB0" w:rsidRDefault="003D0FB0">
      <w:pPr>
        <w:widowControl w:val="0"/>
        <w:spacing w:line="220" w:lineRule="atLeast"/>
        <w:jc w:val="center"/>
      </w:pPr>
    </w:p>
    <w:p w14:paraId="53EC1CB1" w14:textId="77777777" w:rsidR="003D0FB0" w:rsidRDefault="003D0FB0">
      <w:pPr>
        <w:widowControl w:val="0"/>
        <w:spacing w:line="220" w:lineRule="atLeast"/>
        <w:jc w:val="center"/>
      </w:pPr>
    </w:p>
    <w:p w14:paraId="24159D13" w14:textId="77777777" w:rsidR="003D0FB0" w:rsidRDefault="003D0FB0">
      <w:pPr>
        <w:widowControl w:val="0"/>
        <w:spacing w:line="220" w:lineRule="atLeast"/>
        <w:jc w:val="center"/>
      </w:pPr>
    </w:p>
    <w:p w14:paraId="6C37B585" w14:textId="77777777" w:rsidR="003D0FB0" w:rsidRDefault="003D0FB0">
      <w:pPr>
        <w:widowControl w:val="0"/>
        <w:spacing w:line="220" w:lineRule="atLeast"/>
        <w:jc w:val="center"/>
      </w:pPr>
    </w:p>
    <w:p w14:paraId="303BA46E" w14:textId="77777777" w:rsidR="003D0FB0" w:rsidRDefault="00000000">
      <w:pPr>
        <w:widowControl w:val="0"/>
        <w:spacing w:line="220" w:lineRule="atLeast"/>
        <w:jc w:val="center"/>
        <w:rPr>
          <w:sz w:val="28"/>
        </w:rPr>
      </w:pPr>
      <w:r>
        <w:rPr>
          <w:rFonts w:hint="eastAsia"/>
          <w:sz w:val="28"/>
        </w:rPr>
        <w:t>淮南矿业（集团）有限责任公司</w:t>
      </w:r>
    </w:p>
    <w:p w14:paraId="7B1FE633" w14:textId="77777777" w:rsidR="003D0FB0" w:rsidRDefault="00000000">
      <w:pPr>
        <w:widowControl w:val="0"/>
        <w:spacing w:line="220" w:lineRule="atLeast"/>
        <w:jc w:val="center"/>
        <w:rPr>
          <w:sz w:val="28"/>
        </w:rPr>
      </w:pPr>
      <w:r>
        <w:rPr>
          <w:rFonts w:hint="eastAsia"/>
          <w:sz w:val="28"/>
        </w:rPr>
        <w:t>平安煤炭开采工程技术研究院有限责任公司</w:t>
      </w:r>
    </w:p>
    <w:p w14:paraId="11CF355B" w14:textId="77777777" w:rsidR="003D0FB0" w:rsidRDefault="00000000">
      <w:pPr>
        <w:widowControl w:val="0"/>
        <w:spacing w:line="220" w:lineRule="atLeast"/>
        <w:jc w:val="center"/>
        <w:rPr>
          <w:sz w:val="28"/>
        </w:rPr>
      </w:pPr>
      <w:r>
        <w:rPr>
          <w:rFonts w:hint="eastAsia"/>
          <w:sz w:val="28"/>
        </w:rPr>
        <w:t>淮南舜立机械有限责任公司</w:t>
      </w:r>
    </w:p>
    <w:p w14:paraId="553E9D3A" w14:textId="77777777" w:rsidR="003D0FB0" w:rsidRDefault="003D0FB0">
      <w:pPr>
        <w:widowControl w:val="0"/>
        <w:spacing w:line="220" w:lineRule="atLeast"/>
        <w:jc w:val="center"/>
        <w:rPr>
          <w:sz w:val="28"/>
        </w:rPr>
      </w:pPr>
    </w:p>
    <w:p w14:paraId="5E22AA9C" w14:textId="77777777" w:rsidR="003D0FB0" w:rsidRDefault="00000000">
      <w:pPr>
        <w:widowControl w:val="0"/>
        <w:spacing w:line="220" w:lineRule="atLeast"/>
        <w:jc w:val="center"/>
        <w:rPr>
          <w:sz w:val="28"/>
        </w:rPr>
        <w:sectPr w:rsidR="003D0FB0">
          <w:headerReference w:type="default" r:id="rId8"/>
          <w:pgSz w:w="11906" w:h="16838"/>
          <w:pgMar w:top="1440" w:right="1800" w:bottom="1440" w:left="1800" w:header="708" w:footer="708" w:gutter="0"/>
          <w:cols w:space="708"/>
          <w:docGrid w:linePitch="360"/>
        </w:sectPr>
      </w:pPr>
      <w:r>
        <w:rPr>
          <w:noProof/>
          <w:sz w:val="28"/>
        </w:rPr>
        <mc:AlternateContent>
          <mc:Choice Requires="wps">
            <w:drawing>
              <wp:anchor distT="0" distB="0" distL="114300" distR="114300" simplePos="0" relativeHeight="251659264" behindDoc="0" locked="0" layoutInCell="1" allowOverlap="1" wp14:anchorId="74D0C269" wp14:editId="07BF2DE2">
                <wp:simplePos x="0" y="0"/>
                <wp:positionH relativeFrom="column">
                  <wp:posOffset>-373380</wp:posOffset>
                </wp:positionH>
                <wp:positionV relativeFrom="paragraph">
                  <wp:posOffset>38100</wp:posOffset>
                </wp:positionV>
                <wp:extent cx="6057900" cy="0"/>
                <wp:effectExtent l="0" t="0" r="0" b="0"/>
                <wp:wrapNone/>
                <wp:docPr id="1" name="自选图形 2"/>
                <wp:cNvGraphicFramePr/>
                <a:graphic xmlns:a="http://schemas.openxmlformats.org/drawingml/2006/main">
                  <a:graphicData uri="http://schemas.microsoft.com/office/word/2010/wordprocessingShape">
                    <wps:wsp>
                      <wps:cNvCnPr/>
                      <wps:spPr>
                        <a:xfrm>
                          <a:off x="0" y="0"/>
                          <a:ext cx="6057900"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type w14:anchorId="7C6759EB" id="_x0000_t32" coordsize="21600,21600" o:spt="32" o:oned="t" path="m,l21600,21600e" filled="f">
                <v:path arrowok="t" fillok="f" o:connecttype="none"/>
                <o:lock v:ext="edit" shapetype="t"/>
              </v:shapetype>
              <v:shape id="自选图形 2" o:spid="_x0000_s1026" type="#_x0000_t32" style="position:absolute;left:0;text-align:left;margin-left:-29.4pt;margin-top:3pt;width:477pt;height:0;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nAoswEAAGwDAAAOAAAAZHJzL2Uyb0RvYy54bWysU02PEzEMvSPxH6Lc6UwrdWFHne6hZbkg&#10;WAn4AW6SmYmUL9mh0/57nHS35eOCEHPIOHH8bD+/bB5O3omjQbIx9HK5aKUwQUVtw9jLb18f37yT&#10;gjIEDS4G08uzIfmwff1qM6fOrOIUnTYoGCRQN6deTjmnrmlITcYDLWIygZ1DRA+Ztzg2GmFmdO+a&#10;VdveNXNEnTAqQ8Sn+4tTbiv+MBiVPw8DmSxcL7m2XFes66GszXYD3YiQJquey4B/qMKDDZz0CrWH&#10;DOI72j+gvFUYKQ55oaJv4jBYZWoP3M2y/a2bLxMkU3thcihdaaL/B6s+HXfhCZmGOVFH6QlLF6cB&#10;fflzfeJUyTpfyTKnLBQf3rXrt/ctc6pefM0tMCHlDyZ6UYxeUkaw45R3MQQeScRlJQuOHylzag58&#10;CShZXRBzL+/XqzWDA4ticJDZ9EkzVBhrLEVn9aN1rkQQjoedQ3GEMub6lcky7i/XSpI90HS5V10X&#10;AUwG9PugRT4n1mhgpcpSgjdaCmdY2MWqUslg3d/c5NQucAU3Vot1iPpcya7nPNJa47P8imZ+3tfo&#10;2yPZ/gAAAP//AwBQSwMEFAAGAAgAAAAhAKtYN8vbAAAABwEAAA8AAABkcnMvZG93bnJldi54bWxM&#10;j0FrwkAUhO8F/8PyhF6KbgxEYpqNiNBDj1Wh1zX7mqRm34bsxqT++r72osdhhplv8u1kW3HF3jeO&#10;FKyWEQik0pmGKgWn49siBeGDJqNbR6jgBz1si9lTrjPjRvrA6yFUgkvIZ1pBHUKXSenLGq32S9ch&#10;sffleqsDy76Sptcjl9tWxlG0llY3xAu17nBfY3k5DFYB+iFZRbuNrU7vt/HlM759j91Rqef5tHsF&#10;EXAK9zD84TM6FMx0dgMZL1oFiyRl9KBgzZfYTzdJDOL8r2WRy0f+4hcAAP//AwBQSwECLQAUAAYA&#10;CAAAACEAtoM4kv4AAADhAQAAEwAAAAAAAAAAAAAAAAAAAAAAW0NvbnRlbnRfVHlwZXNdLnhtbFBL&#10;AQItABQABgAIAAAAIQA4/SH/1gAAAJQBAAALAAAAAAAAAAAAAAAAAC8BAABfcmVscy8ucmVsc1BL&#10;AQItABQABgAIAAAAIQCFsnAoswEAAGwDAAAOAAAAAAAAAAAAAAAAAC4CAABkcnMvZTJvRG9jLnht&#10;bFBLAQItABQABgAIAAAAIQCrWDfL2wAAAAcBAAAPAAAAAAAAAAAAAAAAAA0EAABkcnMvZG93bnJl&#10;di54bWxQSwUGAAAAAAQABADzAAAAFQUAAAAA&#10;"/>
            </w:pict>
          </mc:Fallback>
        </mc:AlternateContent>
      </w:r>
      <w:r>
        <w:rPr>
          <w:rFonts w:hint="eastAsia"/>
          <w:sz w:val="28"/>
        </w:rPr>
        <w:t>2023</w:t>
      </w:r>
      <w:r>
        <w:rPr>
          <w:rFonts w:hint="eastAsia"/>
          <w:sz w:val="28"/>
        </w:rPr>
        <w:t>年</w:t>
      </w:r>
      <w:r>
        <w:rPr>
          <w:rFonts w:hint="eastAsia"/>
          <w:sz w:val="28"/>
        </w:rPr>
        <w:t>3</w:t>
      </w:r>
      <w:r>
        <w:rPr>
          <w:rFonts w:hint="eastAsia"/>
          <w:sz w:val="28"/>
        </w:rPr>
        <w:t>月</w:t>
      </w:r>
    </w:p>
    <w:p w14:paraId="335C08B0" w14:textId="77777777" w:rsidR="003D0FB0" w:rsidRDefault="00000000">
      <w:pPr>
        <w:widowControl w:val="0"/>
        <w:spacing w:line="220" w:lineRule="atLeast"/>
        <w:jc w:val="center"/>
        <w:rPr>
          <w:rFonts w:ascii="微软雅黑" w:hAnsi="微软雅黑" w:hint="eastAsia"/>
          <w:sz w:val="28"/>
          <w:szCs w:val="30"/>
        </w:rPr>
      </w:pPr>
      <w:r>
        <w:rPr>
          <w:rFonts w:ascii="微软雅黑" w:hAnsi="微软雅黑" w:hint="eastAsia"/>
          <w:sz w:val="28"/>
          <w:szCs w:val="30"/>
        </w:rPr>
        <w:lastRenderedPageBreak/>
        <w:t>《智能化瓦斯分级防喷装置通用技术条件》制定</w:t>
      </w:r>
    </w:p>
    <w:p w14:paraId="6CC61496" w14:textId="77777777" w:rsidR="003D0FB0" w:rsidRDefault="00000000">
      <w:pPr>
        <w:widowControl w:val="0"/>
        <w:spacing w:line="220" w:lineRule="atLeast"/>
        <w:jc w:val="center"/>
        <w:rPr>
          <w:rFonts w:ascii="微软雅黑" w:hAnsi="微软雅黑" w:hint="eastAsia"/>
          <w:sz w:val="28"/>
          <w:szCs w:val="30"/>
        </w:rPr>
      </w:pPr>
      <w:r>
        <w:rPr>
          <w:rFonts w:ascii="微软雅黑" w:hAnsi="微软雅黑" w:hint="eastAsia"/>
          <w:sz w:val="28"/>
          <w:szCs w:val="30"/>
        </w:rPr>
        <w:t>编制说明</w:t>
      </w:r>
    </w:p>
    <w:p w14:paraId="0610B7BB" w14:textId="77777777" w:rsidR="003D0FB0" w:rsidRDefault="00000000">
      <w:pPr>
        <w:widowControl w:val="0"/>
        <w:shd w:val="clear" w:color="auto" w:fill="FFFFFF"/>
        <w:spacing w:after="0" w:line="360" w:lineRule="auto"/>
        <w:jc w:val="both"/>
        <w:rPr>
          <w:rFonts w:ascii="微软雅黑" w:hAnsi="微软雅黑" w:cs="Arial" w:hint="eastAsia"/>
          <w:color w:val="000000"/>
          <w:sz w:val="28"/>
          <w:szCs w:val="24"/>
        </w:rPr>
      </w:pPr>
      <w:r>
        <w:rPr>
          <w:rFonts w:ascii="微软雅黑" w:hAnsi="微软雅黑" w:cs="Arial"/>
          <w:color w:val="000000"/>
          <w:sz w:val="28"/>
          <w:szCs w:val="24"/>
        </w:rPr>
        <w:t>1　工作简况</w:t>
      </w:r>
    </w:p>
    <w:p w14:paraId="4A653083" w14:textId="77777777" w:rsidR="003D0FB0" w:rsidRDefault="00000000">
      <w:pPr>
        <w:widowControl w:val="0"/>
        <w:shd w:val="clear" w:color="auto" w:fill="FFFFFF"/>
        <w:spacing w:after="0" w:line="360" w:lineRule="auto"/>
        <w:jc w:val="both"/>
        <w:rPr>
          <w:rFonts w:ascii="微软雅黑" w:hAnsi="微软雅黑" w:cs="Arial" w:hint="eastAsia"/>
          <w:color w:val="000000"/>
          <w:sz w:val="24"/>
          <w:szCs w:val="24"/>
        </w:rPr>
      </w:pPr>
      <w:r>
        <w:rPr>
          <w:rFonts w:ascii="微软雅黑" w:hAnsi="微软雅黑" w:cs="Arial"/>
          <w:color w:val="000000"/>
          <w:sz w:val="24"/>
          <w:szCs w:val="24"/>
        </w:rPr>
        <w:t>1.1　任务来源</w:t>
      </w:r>
    </w:p>
    <w:p w14:paraId="2702F88B" w14:textId="109792DF" w:rsidR="003D0FB0" w:rsidRDefault="00000000">
      <w:pPr>
        <w:spacing w:after="0" w:line="360" w:lineRule="auto"/>
        <w:ind w:firstLineChars="200" w:firstLine="480"/>
        <w:jc w:val="both"/>
        <w:rPr>
          <w:rFonts w:asciiTheme="minorEastAsia" w:eastAsiaTheme="minorEastAsia" w:hAnsiTheme="minorEastAsia" w:hint="eastAsia"/>
          <w:sz w:val="24"/>
          <w:szCs w:val="24"/>
        </w:rPr>
      </w:pPr>
      <w:r>
        <w:rPr>
          <w:rFonts w:asciiTheme="minorEastAsia" w:eastAsiaTheme="minorEastAsia" w:hAnsiTheme="minorEastAsia" w:hint="eastAsia"/>
          <w:sz w:val="24"/>
          <w:szCs w:val="24"/>
        </w:rPr>
        <w:t>根据中国煤炭学会2022年12月</w:t>
      </w:r>
      <w:r>
        <w:rPr>
          <w:rFonts w:asciiTheme="minorEastAsia" w:eastAsiaTheme="minorEastAsia" w:hAnsiTheme="minorEastAsia"/>
          <w:sz w:val="24"/>
          <w:szCs w:val="24"/>
        </w:rPr>
        <w:t>2</w:t>
      </w:r>
      <w:r>
        <w:rPr>
          <w:rFonts w:asciiTheme="minorEastAsia" w:eastAsiaTheme="minorEastAsia" w:hAnsiTheme="minorEastAsia" w:hint="eastAsia"/>
          <w:sz w:val="24"/>
          <w:szCs w:val="24"/>
        </w:rPr>
        <w:t>8日发布的“中煤学会学术函〔2022〕11号”文件《关于中国煤炭学会2022年团体标准立项的通知》要求，由淮南矿业（集团）有限责任公司等单位承担《智能化瓦斯分级防喷装置通用技术条件》产品标准的制定，标准化管理机构为煤矿智能化创新联盟</w:t>
      </w:r>
      <w:r>
        <w:rPr>
          <w:rFonts w:asciiTheme="minorEastAsia" w:eastAsiaTheme="minorEastAsia" w:hAnsiTheme="minorEastAsia"/>
          <w:sz w:val="24"/>
          <w:szCs w:val="24"/>
        </w:rPr>
        <w:t>，归口机构</w:t>
      </w:r>
      <w:r>
        <w:rPr>
          <w:rFonts w:asciiTheme="minorEastAsia" w:eastAsiaTheme="minorEastAsia" w:hAnsiTheme="minorEastAsia" w:hint="eastAsia"/>
          <w:sz w:val="24"/>
          <w:szCs w:val="24"/>
        </w:rPr>
        <w:t>为中国煤炭学会。</w:t>
      </w:r>
    </w:p>
    <w:p w14:paraId="3805B600" w14:textId="77777777" w:rsidR="003D0FB0" w:rsidRDefault="00000000">
      <w:pPr>
        <w:widowControl w:val="0"/>
        <w:shd w:val="clear" w:color="auto" w:fill="FFFFFF"/>
        <w:spacing w:after="0" w:line="360" w:lineRule="auto"/>
        <w:jc w:val="both"/>
        <w:rPr>
          <w:rFonts w:ascii="微软雅黑" w:hAnsi="微软雅黑" w:cs="Arial" w:hint="eastAsia"/>
          <w:color w:val="000000"/>
          <w:sz w:val="24"/>
          <w:szCs w:val="24"/>
        </w:rPr>
      </w:pPr>
      <w:r>
        <w:rPr>
          <w:rFonts w:ascii="微软雅黑" w:hAnsi="微软雅黑" w:cs="Arial"/>
          <w:color w:val="000000"/>
          <w:sz w:val="24"/>
          <w:szCs w:val="24"/>
        </w:rPr>
        <w:t xml:space="preserve">1.2　</w:t>
      </w:r>
      <w:r>
        <w:rPr>
          <w:rFonts w:ascii="微软雅黑" w:hAnsi="微软雅黑" w:cs="Arial" w:hint="eastAsia"/>
          <w:color w:val="000000"/>
          <w:sz w:val="24"/>
          <w:szCs w:val="24"/>
        </w:rPr>
        <w:t>主要参加单位和起草人</w:t>
      </w:r>
    </w:p>
    <w:p w14:paraId="4E23FF1B" w14:textId="77777777" w:rsidR="003D0FB0" w:rsidRDefault="00000000">
      <w:pPr>
        <w:widowControl w:val="0"/>
        <w:spacing w:after="0" w:line="360" w:lineRule="auto"/>
        <w:ind w:firstLineChars="200" w:firstLine="480"/>
        <w:jc w:val="both"/>
        <w:rPr>
          <w:rFonts w:ascii="宋体" w:eastAsia="宋体" w:hAnsi="宋体" w:cs="Times New Roman" w:hint="eastAsia"/>
          <w:sz w:val="24"/>
          <w:szCs w:val="24"/>
        </w:rPr>
      </w:pPr>
      <w:r>
        <w:rPr>
          <w:rFonts w:ascii="宋体" w:eastAsia="宋体" w:hAnsi="宋体" w:cs="Times New Roman"/>
          <w:sz w:val="24"/>
          <w:szCs w:val="24"/>
        </w:rPr>
        <w:t>本标准</w:t>
      </w:r>
      <w:r>
        <w:rPr>
          <w:rFonts w:ascii="宋体" w:eastAsia="宋体" w:hAnsi="宋体" w:cs="Times New Roman" w:hint="eastAsia"/>
          <w:sz w:val="24"/>
          <w:szCs w:val="24"/>
        </w:rPr>
        <w:t>起草单位：</w:t>
      </w:r>
      <w:r>
        <w:rPr>
          <w:rFonts w:asciiTheme="minorEastAsia" w:eastAsiaTheme="minorEastAsia" w:hAnsiTheme="minorEastAsia" w:hint="eastAsia"/>
          <w:sz w:val="24"/>
          <w:szCs w:val="24"/>
        </w:rPr>
        <w:t>淮南矿业（集团）有限责任公司、平安煤炭开采工程技术研究院有限责任公司、淮南舜立机械有限责任公司</w:t>
      </w:r>
      <w:r>
        <w:rPr>
          <w:rFonts w:ascii="宋体" w:eastAsia="宋体" w:hAnsi="宋体" w:cs="Times New Roman"/>
          <w:sz w:val="24"/>
          <w:szCs w:val="24"/>
        </w:rPr>
        <w:t>。</w:t>
      </w:r>
      <w:r>
        <w:rPr>
          <w:rFonts w:ascii="宋体" w:eastAsia="宋体" w:hAnsi="宋体" w:cs="Times New Roman" w:hint="eastAsia"/>
          <w:sz w:val="24"/>
          <w:szCs w:val="24"/>
        </w:rPr>
        <w:t>本标准主要起草人：丁华忠、程合玉、方有向、张安东、葛全超、王璟珵、周伟东、张振雷、魏涛、张敬才等。</w:t>
      </w:r>
    </w:p>
    <w:p w14:paraId="55FE983B" w14:textId="77777777" w:rsidR="003D0FB0" w:rsidRDefault="00000000">
      <w:pPr>
        <w:widowControl w:val="0"/>
        <w:shd w:val="clear" w:color="auto" w:fill="FFFFFF"/>
        <w:spacing w:after="0" w:line="360" w:lineRule="auto"/>
        <w:jc w:val="both"/>
        <w:rPr>
          <w:rFonts w:ascii="微软雅黑" w:hAnsi="微软雅黑" w:cs="Arial" w:hint="eastAsia"/>
          <w:color w:val="000000"/>
          <w:sz w:val="24"/>
          <w:szCs w:val="24"/>
        </w:rPr>
      </w:pPr>
      <w:r>
        <w:rPr>
          <w:rFonts w:ascii="微软雅黑" w:hAnsi="微软雅黑" w:cs="Arial"/>
          <w:color w:val="000000"/>
          <w:sz w:val="24"/>
          <w:szCs w:val="24"/>
        </w:rPr>
        <w:t>1.</w:t>
      </w:r>
      <w:r>
        <w:rPr>
          <w:rFonts w:ascii="微软雅黑" w:hAnsi="微软雅黑" w:cs="Arial" w:hint="eastAsia"/>
          <w:color w:val="000000"/>
          <w:sz w:val="24"/>
          <w:szCs w:val="24"/>
        </w:rPr>
        <w:t>3</w:t>
      </w:r>
      <w:r>
        <w:rPr>
          <w:rFonts w:ascii="微软雅黑" w:hAnsi="微软雅黑" w:cs="Arial"/>
          <w:color w:val="000000"/>
          <w:sz w:val="24"/>
          <w:szCs w:val="24"/>
        </w:rPr>
        <w:t xml:space="preserve">　主要工作过程</w:t>
      </w:r>
    </w:p>
    <w:p w14:paraId="2322FF14" w14:textId="77777777" w:rsidR="003D0FB0" w:rsidRDefault="00000000">
      <w:pPr>
        <w:widowControl w:val="0"/>
        <w:spacing w:after="0" w:line="360" w:lineRule="auto"/>
        <w:ind w:firstLineChars="200" w:firstLine="480"/>
        <w:jc w:val="both"/>
        <w:rPr>
          <w:rFonts w:ascii="宋体" w:eastAsia="宋体" w:hAnsi="宋体" w:cs="Times New Roman" w:hint="eastAsia"/>
          <w:sz w:val="24"/>
          <w:szCs w:val="24"/>
        </w:rPr>
      </w:pPr>
      <w:r>
        <w:rPr>
          <w:rFonts w:ascii="宋体" w:eastAsia="宋体" w:hAnsi="宋体" w:cs="Times New Roman" w:hint="eastAsia"/>
          <w:sz w:val="24"/>
          <w:szCs w:val="24"/>
        </w:rPr>
        <w:t>接到标准制定任务后，</w:t>
      </w:r>
      <w:r>
        <w:rPr>
          <w:rFonts w:asciiTheme="minorEastAsia" w:eastAsiaTheme="minorEastAsia" w:hAnsiTheme="minorEastAsia" w:hint="eastAsia"/>
          <w:sz w:val="24"/>
          <w:szCs w:val="24"/>
        </w:rPr>
        <w:t>淮南矿业（集团）有限责任公司</w:t>
      </w:r>
      <w:r>
        <w:rPr>
          <w:rFonts w:ascii="宋体" w:eastAsia="宋体" w:hAnsi="宋体" w:cs="Times New Roman" w:hint="eastAsia"/>
          <w:sz w:val="24"/>
          <w:szCs w:val="24"/>
        </w:rPr>
        <w:t>等起草单位的专家成员组成了标准起草工作组，工作组成员覆盖研发、生产、检测等。工作组长由丁华忠担任，工作组主要成员有：程合玉、方有向、张安东、葛全超、王璟珵等。</w:t>
      </w:r>
    </w:p>
    <w:p w14:paraId="10A06E79" w14:textId="77777777" w:rsidR="003D0FB0" w:rsidRDefault="00000000">
      <w:pPr>
        <w:pStyle w:val="af1"/>
        <w:snapToGrid w:val="0"/>
        <w:spacing w:line="360" w:lineRule="auto"/>
        <w:ind w:firstLine="482"/>
        <w:rPr>
          <w:rFonts w:ascii="Times New Roman"/>
          <w:sz w:val="24"/>
          <w:szCs w:val="24"/>
        </w:rPr>
      </w:pPr>
      <w:r>
        <w:rPr>
          <w:rFonts w:ascii="Times New Roman"/>
          <w:b/>
          <w:sz w:val="24"/>
          <w:szCs w:val="24"/>
        </w:rPr>
        <w:t>（</w:t>
      </w:r>
      <w:r>
        <w:rPr>
          <w:rFonts w:ascii="Times New Roman" w:hint="eastAsia"/>
          <w:b/>
          <w:sz w:val="24"/>
          <w:szCs w:val="24"/>
        </w:rPr>
        <w:t>1</w:t>
      </w:r>
      <w:r>
        <w:rPr>
          <w:rFonts w:ascii="Times New Roman"/>
          <w:b/>
          <w:sz w:val="24"/>
          <w:szCs w:val="24"/>
        </w:rPr>
        <w:t>）制定工作大纲和起草方案：</w:t>
      </w:r>
      <w:r>
        <w:rPr>
          <w:rFonts w:ascii="Times New Roman"/>
          <w:sz w:val="24"/>
          <w:szCs w:val="24"/>
        </w:rPr>
        <w:t>20</w:t>
      </w:r>
      <w:r>
        <w:rPr>
          <w:rFonts w:ascii="Times New Roman" w:hint="eastAsia"/>
          <w:sz w:val="24"/>
          <w:szCs w:val="24"/>
        </w:rPr>
        <w:t>22</w:t>
      </w:r>
      <w:r>
        <w:rPr>
          <w:rFonts w:ascii="Times New Roman"/>
          <w:sz w:val="24"/>
          <w:szCs w:val="24"/>
        </w:rPr>
        <w:t>年</w:t>
      </w:r>
      <w:r>
        <w:rPr>
          <w:rFonts w:ascii="Times New Roman" w:hint="eastAsia"/>
          <w:sz w:val="24"/>
          <w:szCs w:val="24"/>
        </w:rPr>
        <w:t>8</w:t>
      </w:r>
      <w:r>
        <w:rPr>
          <w:rFonts w:ascii="Times New Roman"/>
          <w:sz w:val="24"/>
          <w:szCs w:val="24"/>
        </w:rPr>
        <w:t>月起草单位按照标准制定周期要求，</w:t>
      </w:r>
      <w:r>
        <w:rPr>
          <w:rFonts w:ascii="Times New Roman" w:hint="eastAsia"/>
          <w:sz w:val="24"/>
          <w:szCs w:val="24"/>
        </w:rPr>
        <w:t>成立工作组，</w:t>
      </w:r>
      <w:r>
        <w:rPr>
          <w:rFonts w:ascii="Times New Roman"/>
          <w:sz w:val="24"/>
          <w:szCs w:val="24"/>
        </w:rPr>
        <w:t>制定了</w:t>
      </w:r>
      <w:r>
        <w:rPr>
          <w:rFonts w:ascii="Times New Roman" w:hint="eastAsia"/>
          <w:sz w:val="24"/>
          <w:szCs w:val="24"/>
        </w:rPr>
        <w:t>标准</w:t>
      </w:r>
      <w:r>
        <w:rPr>
          <w:rFonts w:ascii="Times New Roman"/>
          <w:sz w:val="24"/>
          <w:szCs w:val="24"/>
        </w:rPr>
        <w:t>起草</w:t>
      </w:r>
      <w:r>
        <w:rPr>
          <w:rFonts w:ascii="Times New Roman" w:hint="eastAsia"/>
          <w:sz w:val="24"/>
          <w:szCs w:val="24"/>
        </w:rPr>
        <w:t>制定的工作</w:t>
      </w:r>
      <w:r>
        <w:rPr>
          <w:rFonts w:ascii="Times New Roman"/>
          <w:sz w:val="24"/>
          <w:szCs w:val="24"/>
        </w:rPr>
        <w:t>方案。</w:t>
      </w:r>
    </w:p>
    <w:p w14:paraId="75BAC104" w14:textId="77777777" w:rsidR="003D0FB0" w:rsidRDefault="00000000">
      <w:pPr>
        <w:pStyle w:val="af1"/>
        <w:snapToGrid w:val="0"/>
        <w:spacing w:line="360" w:lineRule="auto"/>
        <w:ind w:firstLine="482"/>
        <w:rPr>
          <w:rFonts w:ascii="Times New Roman"/>
          <w:sz w:val="24"/>
          <w:szCs w:val="24"/>
        </w:rPr>
      </w:pPr>
      <w:r>
        <w:rPr>
          <w:rFonts w:ascii="Times New Roman"/>
          <w:b/>
          <w:sz w:val="24"/>
          <w:szCs w:val="24"/>
        </w:rPr>
        <w:t>（</w:t>
      </w:r>
      <w:r>
        <w:rPr>
          <w:rFonts w:ascii="Times New Roman" w:hint="eastAsia"/>
          <w:b/>
          <w:sz w:val="24"/>
          <w:szCs w:val="24"/>
        </w:rPr>
        <w:t>2</w:t>
      </w:r>
      <w:r>
        <w:rPr>
          <w:rFonts w:ascii="Times New Roman" w:hint="eastAsia"/>
          <w:b/>
          <w:sz w:val="24"/>
          <w:szCs w:val="24"/>
        </w:rPr>
        <w:t>）</w:t>
      </w:r>
      <w:r>
        <w:rPr>
          <w:rFonts w:ascii="Times New Roman"/>
          <w:b/>
          <w:sz w:val="24"/>
          <w:szCs w:val="24"/>
        </w:rPr>
        <w:t>工作启动：</w:t>
      </w:r>
      <w:r>
        <w:rPr>
          <w:rFonts w:ascii="Times New Roman"/>
          <w:sz w:val="24"/>
          <w:szCs w:val="24"/>
        </w:rPr>
        <w:t>20</w:t>
      </w:r>
      <w:r>
        <w:rPr>
          <w:rFonts w:ascii="Times New Roman" w:hint="eastAsia"/>
          <w:sz w:val="24"/>
          <w:szCs w:val="24"/>
        </w:rPr>
        <w:t>22</w:t>
      </w:r>
      <w:r>
        <w:rPr>
          <w:rFonts w:ascii="Times New Roman"/>
          <w:sz w:val="24"/>
          <w:szCs w:val="24"/>
        </w:rPr>
        <w:t>年</w:t>
      </w:r>
      <w:r>
        <w:rPr>
          <w:rFonts w:ascii="Times New Roman" w:hint="eastAsia"/>
          <w:sz w:val="24"/>
          <w:szCs w:val="24"/>
        </w:rPr>
        <w:t>9</w:t>
      </w:r>
      <w:r>
        <w:rPr>
          <w:rFonts w:ascii="Times New Roman"/>
          <w:sz w:val="24"/>
          <w:szCs w:val="24"/>
        </w:rPr>
        <w:t>月，召开了工作启动会，标准工作正式启动</w:t>
      </w:r>
      <w:r>
        <w:rPr>
          <w:rFonts w:ascii="Times New Roman" w:hint="eastAsia"/>
          <w:sz w:val="24"/>
          <w:szCs w:val="24"/>
        </w:rPr>
        <w:t>。</w:t>
      </w:r>
      <w:r>
        <w:rPr>
          <w:rFonts w:ascii="Times New Roman"/>
          <w:sz w:val="24"/>
          <w:szCs w:val="24"/>
        </w:rPr>
        <w:t>工作</w:t>
      </w:r>
      <w:r>
        <w:rPr>
          <w:rFonts w:ascii="Times New Roman" w:hint="eastAsia"/>
          <w:sz w:val="24"/>
          <w:szCs w:val="24"/>
        </w:rPr>
        <w:t>启动会</w:t>
      </w:r>
      <w:r>
        <w:rPr>
          <w:rFonts w:ascii="Times New Roman"/>
          <w:sz w:val="24"/>
          <w:szCs w:val="24"/>
        </w:rPr>
        <w:t>对</w:t>
      </w:r>
      <w:r>
        <w:rPr>
          <w:rFonts w:ascii="Times New Roman" w:hint="eastAsia"/>
          <w:sz w:val="24"/>
          <w:szCs w:val="24"/>
        </w:rPr>
        <w:t>本标准的工作方案</w:t>
      </w:r>
      <w:r>
        <w:rPr>
          <w:rFonts w:ascii="Times New Roman"/>
          <w:sz w:val="24"/>
          <w:szCs w:val="24"/>
        </w:rPr>
        <w:t>进行了审定，会议明确了</w:t>
      </w:r>
      <w:r>
        <w:rPr>
          <w:rFonts w:ascii="Times New Roman" w:hint="eastAsia"/>
          <w:sz w:val="24"/>
          <w:szCs w:val="24"/>
        </w:rPr>
        <w:t>标准的</w:t>
      </w:r>
      <w:r>
        <w:rPr>
          <w:rFonts w:ascii="Times New Roman"/>
          <w:sz w:val="24"/>
          <w:szCs w:val="24"/>
        </w:rPr>
        <w:t>总体制定原则，要求</w:t>
      </w:r>
      <w:r>
        <w:rPr>
          <w:rFonts w:ascii="Times New Roman" w:hint="eastAsia"/>
          <w:sz w:val="24"/>
          <w:szCs w:val="24"/>
        </w:rPr>
        <w:t>标准起草中，应结合煤炭行业、瓦斯治理领域相关</w:t>
      </w:r>
      <w:r>
        <w:rPr>
          <w:rFonts w:ascii="Times New Roman"/>
          <w:sz w:val="24"/>
          <w:szCs w:val="24"/>
        </w:rPr>
        <w:t>技术</w:t>
      </w:r>
      <w:r>
        <w:rPr>
          <w:rFonts w:ascii="Times New Roman" w:hint="eastAsia"/>
          <w:sz w:val="24"/>
          <w:szCs w:val="24"/>
        </w:rPr>
        <w:t>的发展现状，制定与科研设计、产品制造生产以及现有检测技术等现实条件相符的团体标准。</w:t>
      </w:r>
    </w:p>
    <w:p w14:paraId="188BA4FA" w14:textId="77777777" w:rsidR="003D0FB0" w:rsidRDefault="00000000">
      <w:pPr>
        <w:pStyle w:val="af1"/>
        <w:snapToGrid w:val="0"/>
        <w:spacing w:line="360" w:lineRule="auto"/>
        <w:ind w:firstLine="482"/>
        <w:rPr>
          <w:rFonts w:ascii="Times New Roman"/>
          <w:sz w:val="24"/>
          <w:szCs w:val="24"/>
        </w:rPr>
      </w:pPr>
      <w:r>
        <w:rPr>
          <w:rFonts w:ascii="Times New Roman"/>
          <w:b/>
          <w:sz w:val="24"/>
          <w:szCs w:val="24"/>
        </w:rPr>
        <w:t>（</w:t>
      </w:r>
      <w:r>
        <w:rPr>
          <w:rFonts w:ascii="Times New Roman" w:hint="eastAsia"/>
          <w:b/>
          <w:sz w:val="24"/>
          <w:szCs w:val="24"/>
        </w:rPr>
        <w:t>3</w:t>
      </w:r>
      <w:r>
        <w:rPr>
          <w:rFonts w:ascii="Times New Roman"/>
          <w:b/>
          <w:sz w:val="24"/>
          <w:szCs w:val="24"/>
        </w:rPr>
        <w:t>）标准《</w:t>
      </w:r>
      <w:r>
        <w:rPr>
          <w:rFonts w:ascii="Times New Roman" w:hint="eastAsia"/>
          <w:b/>
          <w:sz w:val="24"/>
          <w:szCs w:val="24"/>
        </w:rPr>
        <w:t>工作组</w:t>
      </w:r>
      <w:r>
        <w:rPr>
          <w:rFonts w:ascii="Times New Roman"/>
          <w:b/>
          <w:sz w:val="24"/>
          <w:szCs w:val="24"/>
        </w:rPr>
        <w:t>讨论稿》起草</w:t>
      </w:r>
      <w:r>
        <w:rPr>
          <w:rFonts w:ascii="Times New Roman" w:hint="eastAsia"/>
          <w:b/>
          <w:sz w:val="24"/>
          <w:szCs w:val="24"/>
        </w:rPr>
        <w:t>和研讨</w:t>
      </w:r>
      <w:r>
        <w:rPr>
          <w:rFonts w:ascii="Times New Roman"/>
          <w:b/>
          <w:sz w:val="24"/>
          <w:szCs w:val="24"/>
        </w:rPr>
        <w:t>：</w:t>
      </w:r>
      <w:r>
        <w:rPr>
          <w:rFonts w:ascii="Times New Roman"/>
          <w:sz w:val="24"/>
          <w:szCs w:val="24"/>
        </w:rPr>
        <w:t>20</w:t>
      </w:r>
      <w:r>
        <w:rPr>
          <w:rFonts w:ascii="Times New Roman" w:hint="eastAsia"/>
          <w:sz w:val="24"/>
          <w:szCs w:val="24"/>
        </w:rPr>
        <w:t>22</w:t>
      </w:r>
      <w:r>
        <w:rPr>
          <w:rFonts w:ascii="Times New Roman"/>
          <w:sz w:val="24"/>
          <w:szCs w:val="24"/>
        </w:rPr>
        <w:t>年</w:t>
      </w:r>
      <w:r>
        <w:rPr>
          <w:rFonts w:ascii="Times New Roman" w:hint="eastAsia"/>
          <w:sz w:val="24"/>
          <w:szCs w:val="24"/>
        </w:rPr>
        <w:t>10</w:t>
      </w:r>
      <w:r>
        <w:rPr>
          <w:rFonts w:ascii="Times New Roman"/>
          <w:sz w:val="24"/>
          <w:szCs w:val="24"/>
        </w:rPr>
        <w:t>月</w:t>
      </w:r>
      <w:r>
        <w:rPr>
          <w:rFonts w:ascii="Times New Roman"/>
          <w:sz w:val="24"/>
          <w:szCs w:val="24"/>
        </w:rPr>
        <w:t>~</w:t>
      </w:r>
      <w:r>
        <w:rPr>
          <w:rFonts w:ascii="Times New Roman" w:hint="eastAsia"/>
          <w:sz w:val="24"/>
          <w:szCs w:val="24"/>
        </w:rPr>
        <w:t>11</w:t>
      </w:r>
      <w:r>
        <w:rPr>
          <w:rFonts w:ascii="Times New Roman"/>
          <w:sz w:val="24"/>
          <w:szCs w:val="24"/>
        </w:rPr>
        <w:t>月，</w:t>
      </w:r>
      <w:r>
        <w:rPr>
          <w:rFonts w:ascii="Times New Roman" w:hint="eastAsia"/>
          <w:sz w:val="24"/>
          <w:szCs w:val="24"/>
        </w:rPr>
        <w:t>工作组根据</w:t>
      </w:r>
      <w:r>
        <w:rPr>
          <w:rFonts w:ascii="Times New Roman"/>
          <w:sz w:val="24"/>
          <w:szCs w:val="24"/>
        </w:rPr>
        <w:t>资料收集、</w:t>
      </w:r>
      <w:r>
        <w:rPr>
          <w:rFonts w:ascii="Times New Roman" w:hint="eastAsia"/>
          <w:sz w:val="24"/>
          <w:szCs w:val="24"/>
        </w:rPr>
        <w:t>试验</w:t>
      </w:r>
      <w:r>
        <w:rPr>
          <w:rFonts w:ascii="Times New Roman"/>
          <w:sz w:val="24"/>
          <w:szCs w:val="24"/>
        </w:rPr>
        <w:t>和分析论证</w:t>
      </w:r>
      <w:r>
        <w:rPr>
          <w:rFonts w:ascii="Times New Roman" w:hint="eastAsia"/>
          <w:sz w:val="24"/>
          <w:szCs w:val="24"/>
        </w:rPr>
        <w:t>等</w:t>
      </w:r>
      <w:r>
        <w:rPr>
          <w:rFonts w:ascii="Times New Roman"/>
          <w:sz w:val="24"/>
          <w:szCs w:val="24"/>
        </w:rPr>
        <w:t>，按照启动会时确定的制定原则，完成了《</w:t>
      </w:r>
      <w:r>
        <w:rPr>
          <w:rFonts w:ascii="Times New Roman" w:hint="eastAsia"/>
          <w:sz w:val="24"/>
          <w:szCs w:val="24"/>
        </w:rPr>
        <w:t>工作</w:t>
      </w:r>
      <w:r>
        <w:rPr>
          <w:rFonts w:ascii="Times New Roman" w:hint="eastAsia"/>
          <w:sz w:val="24"/>
          <w:szCs w:val="24"/>
        </w:rPr>
        <w:lastRenderedPageBreak/>
        <w:t>组讨论</w:t>
      </w:r>
      <w:r>
        <w:rPr>
          <w:rFonts w:ascii="Times New Roman"/>
          <w:sz w:val="24"/>
          <w:szCs w:val="24"/>
        </w:rPr>
        <w:t>稿》起草工作</w:t>
      </w:r>
      <w:r>
        <w:rPr>
          <w:rFonts w:ascii="Times New Roman" w:hint="eastAsia"/>
          <w:sz w:val="24"/>
          <w:szCs w:val="24"/>
        </w:rPr>
        <w:t>。</w:t>
      </w:r>
      <w:r>
        <w:rPr>
          <w:rFonts w:ascii="Times New Roman"/>
          <w:sz w:val="24"/>
          <w:szCs w:val="24"/>
        </w:rPr>
        <w:t>20</w:t>
      </w:r>
      <w:r>
        <w:rPr>
          <w:rFonts w:ascii="Times New Roman" w:hint="eastAsia"/>
          <w:sz w:val="24"/>
          <w:szCs w:val="24"/>
        </w:rPr>
        <w:t>22</w:t>
      </w:r>
      <w:r>
        <w:rPr>
          <w:rFonts w:ascii="Times New Roman"/>
          <w:sz w:val="24"/>
          <w:szCs w:val="24"/>
        </w:rPr>
        <w:t>年</w:t>
      </w:r>
      <w:r>
        <w:rPr>
          <w:rFonts w:ascii="Times New Roman" w:hint="eastAsia"/>
          <w:sz w:val="24"/>
          <w:szCs w:val="24"/>
        </w:rPr>
        <w:t>12</w:t>
      </w:r>
      <w:r>
        <w:rPr>
          <w:rFonts w:ascii="Times New Roman"/>
          <w:sz w:val="24"/>
          <w:szCs w:val="24"/>
        </w:rPr>
        <w:t>月</w:t>
      </w:r>
      <w:r>
        <w:rPr>
          <w:rFonts w:ascii="Times New Roman" w:hint="eastAsia"/>
          <w:sz w:val="24"/>
          <w:szCs w:val="24"/>
        </w:rPr>
        <w:t>27</w:t>
      </w:r>
      <w:r>
        <w:rPr>
          <w:rFonts w:ascii="Times New Roman" w:hint="eastAsia"/>
          <w:sz w:val="24"/>
          <w:szCs w:val="24"/>
        </w:rPr>
        <w:t>日</w:t>
      </w:r>
      <w:r>
        <w:rPr>
          <w:rFonts w:ascii="Times New Roman"/>
          <w:sz w:val="24"/>
          <w:szCs w:val="24"/>
        </w:rPr>
        <w:t>，</w:t>
      </w:r>
      <w:r>
        <w:rPr>
          <w:rFonts w:ascii="Times New Roman" w:hint="eastAsia"/>
          <w:sz w:val="24"/>
          <w:szCs w:val="24"/>
        </w:rPr>
        <w:t>中国煤炭学会召开专家会议，</w:t>
      </w:r>
      <w:r>
        <w:rPr>
          <w:rFonts w:ascii="Times New Roman"/>
          <w:sz w:val="24"/>
          <w:szCs w:val="24"/>
        </w:rPr>
        <w:t>根据</w:t>
      </w:r>
      <w:r>
        <w:rPr>
          <w:rFonts w:ascii="Times New Roman" w:hint="eastAsia"/>
          <w:sz w:val="24"/>
          <w:szCs w:val="24"/>
        </w:rPr>
        <w:t>标准制定任务要求、工作计划、对</w:t>
      </w:r>
      <w:r>
        <w:rPr>
          <w:rFonts w:ascii="Times New Roman"/>
          <w:sz w:val="24"/>
          <w:szCs w:val="24"/>
        </w:rPr>
        <w:t>《</w:t>
      </w:r>
      <w:r>
        <w:rPr>
          <w:rFonts w:ascii="Times New Roman" w:hint="eastAsia"/>
          <w:sz w:val="24"/>
          <w:szCs w:val="24"/>
        </w:rPr>
        <w:t>工作组</w:t>
      </w:r>
      <w:r>
        <w:rPr>
          <w:rFonts w:ascii="Times New Roman"/>
          <w:sz w:val="24"/>
          <w:szCs w:val="24"/>
        </w:rPr>
        <w:t>讨论稿》</w:t>
      </w:r>
      <w:r>
        <w:rPr>
          <w:rFonts w:ascii="Times New Roman" w:hint="eastAsia"/>
          <w:sz w:val="24"/>
          <w:szCs w:val="24"/>
        </w:rPr>
        <w:t>编制内容和形式等讨论和修改</w:t>
      </w:r>
      <w:r>
        <w:rPr>
          <w:rFonts w:ascii="Times New Roman"/>
          <w:sz w:val="24"/>
          <w:szCs w:val="24"/>
        </w:rPr>
        <w:t>，</w:t>
      </w:r>
      <w:r>
        <w:rPr>
          <w:rFonts w:ascii="Times New Roman" w:hint="eastAsia"/>
          <w:sz w:val="24"/>
          <w:szCs w:val="24"/>
        </w:rPr>
        <w:t>形成</w:t>
      </w:r>
      <w:r>
        <w:rPr>
          <w:rFonts w:ascii="Times New Roman"/>
          <w:sz w:val="24"/>
          <w:szCs w:val="24"/>
        </w:rPr>
        <w:t>《征求意见稿</w:t>
      </w:r>
      <w:r>
        <w:rPr>
          <w:rFonts w:ascii="Times New Roman" w:hint="eastAsia"/>
          <w:sz w:val="24"/>
          <w:szCs w:val="24"/>
        </w:rPr>
        <w:t>（初稿）</w:t>
      </w:r>
      <w:r>
        <w:rPr>
          <w:rFonts w:ascii="Times New Roman"/>
          <w:sz w:val="24"/>
          <w:szCs w:val="24"/>
        </w:rPr>
        <w:t>》</w:t>
      </w:r>
      <w:r>
        <w:rPr>
          <w:rFonts w:ascii="Times New Roman" w:hint="eastAsia"/>
          <w:sz w:val="24"/>
          <w:szCs w:val="24"/>
        </w:rPr>
        <w:t>。</w:t>
      </w:r>
    </w:p>
    <w:p w14:paraId="4044BB4D" w14:textId="77777777" w:rsidR="003D0FB0" w:rsidRDefault="00000000">
      <w:pPr>
        <w:pStyle w:val="af1"/>
        <w:snapToGrid w:val="0"/>
        <w:spacing w:line="360" w:lineRule="auto"/>
        <w:ind w:firstLine="482"/>
        <w:rPr>
          <w:rFonts w:ascii="Times New Roman"/>
          <w:sz w:val="24"/>
          <w:szCs w:val="24"/>
        </w:rPr>
      </w:pPr>
      <w:r>
        <w:rPr>
          <w:rFonts w:ascii="Times New Roman" w:hint="eastAsia"/>
          <w:b/>
          <w:bCs/>
          <w:sz w:val="24"/>
          <w:szCs w:val="24"/>
        </w:rPr>
        <w:t>（</w:t>
      </w:r>
      <w:r>
        <w:rPr>
          <w:rFonts w:ascii="Times New Roman" w:hint="eastAsia"/>
          <w:b/>
          <w:bCs/>
          <w:sz w:val="24"/>
          <w:szCs w:val="24"/>
        </w:rPr>
        <w:t>4</w:t>
      </w:r>
      <w:r>
        <w:rPr>
          <w:rFonts w:ascii="Times New Roman" w:hint="eastAsia"/>
          <w:b/>
          <w:bCs/>
          <w:sz w:val="24"/>
          <w:szCs w:val="24"/>
        </w:rPr>
        <w:t>）</w:t>
      </w:r>
      <w:r>
        <w:rPr>
          <w:rFonts w:ascii="Times New Roman"/>
          <w:b/>
          <w:sz w:val="24"/>
          <w:szCs w:val="24"/>
        </w:rPr>
        <w:t>标准《</w:t>
      </w:r>
      <w:r>
        <w:rPr>
          <w:rFonts w:ascii="Times New Roman" w:hint="eastAsia"/>
          <w:b/>
          <w:sz w:val="24"/>
          <w:szCs w:val="24"/>
        </w:rPr>
        <w:t>征求意见稿</w:t>
      </w:r>
      <w:r>
        <w:rPr>
          <w:rFonts w:ascii="Times New Roman"/>
          <w:b/>
          <w:sz w:val="24"/>
          <w:szCs w:val="24"/>
        </w:rPr>
        <w:t>》</w:t>
      </w:r>
      <w:r>
        <w:rPr>
          <w:rFonts w:ascii="Times New Roman" w:hint="eastAsia"/>
          <w:b/>
          <w:sz w:val="24"/>
          <w:szCs w:val="24"/>
        </w:rPr>
        <w:t>：</w:t>
      </w:r>
      <w:r>
        <w:rPr>
          <w:rFonts w:ascii="Times New Roman" w:hint="eastAsia"/>
          <w:sz w:val="24"/>
          <w:szCs w:val="24"/>
        </w:rPr>
        <w:t>2023</w:t>
      </w:r>
      <w:r>
        <w:rPr>
          <w:rFonts w:ascii="Times New Roman" w:hint="eastAsia"/>
          <w:sz w:val="24"/>
          <w:szCs w:val="24"/>
        </w:rPr>
        <w:t>年</w:t>
      </w:r>
      <w:r>
        <w:rPr>
          <w:rFonts w:ascii="Times New Roman" w:hint="eastAsia"/>
          <w:sz w:val="24"/>
          <w:szCs w:val="24"/>
        </w:rPr>
        <w:t>1</w:t>
      </w:r>
      <w:r>
        <w:rPr>
          <w:rFonts w:ascii="Times New Roman" w:hint="eastAsia"/>
          <w:sz w:val="24"/>
          <w:szCs w:val="24"/>
        </w:rPr>
        <w:t>月</w:t>
      </w:r>
      <w:r>
        <w:rPr>
          <w:rFonts w:ascii="Times New Roman" w:hint="eastAsia"/>
          <w:sz w:val="24"/>
          <w:szCs w:val="24"/>
        </w:rPr>
        <w:t>10</w:t>
      </w:r>
      <w:r>
        <w:rPr>
          <w:rFonts w:ascii="Times New Roman" w:hint="eastAsia"/>
          <w:sz w:val="24"/>
          <w:szCs w:val="24"/>
        </w:rPr>
        <w:t>日，工作组再次召开会议，对</w:t>
      </w:r>
      <w:r>
        <w:rPr>
          <w:rFonts w:ascii="Times New Roman"/>
          <w:sz w:val="24"/>
          <w:szCs w:val="24"/>
        </w:rPr>
        <w:t>《征求意见稿</w:t>
      </w:r>
      <w:r>
        <w:rPr>
          <w:rFonts w:ascii="Times New Roman" w:hint="eastAsia"/>
          <w:sz w:val="24"/>
          <w:szCs w:val="24"/>
        </w:rPr>
        <w:t>（初稿）</w:t>
      </w:r>
      <w:r>
        <w:rPr>
          <w:rFonts w:ascii="Times New Roman"/>
          <w:sz w:val="24"/>
          <w:szCs w:val="24"/>
        </w:rPr>
        <w:t>》</w:t>
      </w:r>
      <w:r>
        <w:rPr>
          <w:rFonts w:ascii="Times New Roman" w:hint="eastAsia"/>
          <w:sz w:val="24"/>
          <w:szCs w:val="24"/>
        </w:rPr>
        <w:t>进行讨论和修订；</w:t>
      </w:r>
      <w:r>
        <w:rPr>
          <w:rFonts w:ascii="Times New Roman" w:hint="eastAsia"/>
          <w:sz w:val="24"/>
          <w:szCs w:val="24"/>
        </w:rPr>
        <w:t xml:space="preserve"> 2023</w:t>
      </w:r>
      <w:r>
        <w:rPr>
          <w:rFonts w:ascii="Times New Roman" w:hint="eastAsia"/>
          <w:sz w:val="24"/>
          <w:szCs w:val="24"/>
        </w:rPr>
        <w:t>年</w:t>
      </w:r>
      <w:r>
        <w:rPr>
          <w:rFonts w:ascii="Times New Roman"/>
          <w:sz w:val="24"/>
          <w:szCs w:val="24"/>
        </w:rPr>
        <w:t>3</w:t>
      </w:r>
      <w:r>
        <w:rPr>
          <w:rFonts w:ascii="Times New Roman" w:hint="eastAsia"/>
          <w:sz w:val="24"/>
          <w:szCs w:val="24"/>
        </w:rPr>
        <w:t>月</w:t>
      </w:r>
      <w:r>
        <w:rPr>
          <w:rFonts w:ascii="Times New Roman" w:hint="eastAsia"/>
          <w:sz w:val="24"/>
          <w:szCs w:val="24"/>
        </w:rPr>
        <w:t>1</w:t>
      </w:r>
      <w:r>
        <w:rPr>
          <w:rFonts w:ascii="Times New Roman" w:hint="eastAsia"/>
          <w:sz w:val="24"/>
          <w:szCs w:val="24"/>
        </w:rPr>
        <w:t>日，工作组组织专家研讨会，对《征求意见稿》检查，工作组向与会专家汇报了本标准的起草情况和相关内容，并根据会议意见修改确定</w:t>
      </w:r>
      <w:r>
        <w:rPr>
          <w:rFonts w:ascii="Times New Roman"/>
          <w:sz w:val="24"/>
          <w:szCs w:val="24"/>
        </w:rPr>
        <w:t>《征求意见稿》</w:t>
      </w:r>
      <w:r>
        <w:rPr>
          <w:rFonts w:ascii="Times New Roman" w:hint="eastAsia"/>
          <w:sz w:val="24"/>
          <w:szCs w:val="24"/>
        </w:rPr>
        <w:t>。现公开征求意见。</w:t>
      </w:r>
    </w:p>
    <w:p w14:paraId="27D24075" w14:textId="77777777" w:rsidR="003D0FB0" w:rsidRDefault="00000000">
      <w:pPr>
        <w:widowControl w:val="0"/>
        <w:shd w:val="clear" w:color="auto" w:fill="FFFFFF"/>
        <w:spacing w:after="0" w:line="360" w:lineRule="auto"/>
        <w:jc w:val="both"/>
        <w:rPr>
          <w:rFonts w:ascii="微软雅黑" w:hAnsi="微软雅黑" w:cs="Arial" w:hint="eastAsia"/>
          <w:color w:val="000000"/>
          <w:sz w:val="28"/>
          <w:szCs w:val="24"/>
        </w:rPr>
      </w:pPr>
      <w:r>
        <w:rPr>
          <w:rFonts w:ascii="微软雅黑" w:hAnsi="微软雅黑" w:cs="Arial"/>
          <w:color w:val="000000"/>
          <w:sz w:val="28"/>
          <w:szCs w:val="24"/>
        </w:rPr>
        <w:t>2　标准</w:t>
      </w:r>
      <w:r>
        <w:rPr>
          <w:rFonts w:ascii="微软雅黑" w:hAnsi="微软雅黑" w:cs="Arial" w:hint="eastAsia"/>
          <w:color w:val="000000"/>
          <w:sz w:val="28"/>
          <w:szCs w:val="24"/>
        </w:rPr>
        <w:t>编写原则和主要</w:t>
      </w:r>
      <w:r>
        <w:rPr>
          <w:rFonts w:ascii="微软雅黑" w:hAnsi="微软雅黑" w:cs="Arial"/>
          <w:color w:val="000000"/>
          <w:sz w:val="28"/>
          <w:szCs w:val="24"/>
        </w:rPr>
        <w:t>内容</w:t>
      </w:r>
    </w:p>
    <w:p w14:paraId="47FF86EB" w14:textId="77777777" w:rsidR="003D0FB0" w:rsidRDefault="00000000">
      <w:pPr>
        <w:widowControl w:val="0"/>
        <w:shd w:val="clear" w:color="auto" w:fill="FFFFFF"/>
        <w:spacing w:after="0" w:line="360" w:lineRule="auto"/>
        <w:jc w:val="both"/>
        <w:rPr>
          <w:rFonts w:ascii="微软雅黑" w:hAnsi="微软雅黑" w:cs="Arial" w:hint="eastAsia"/>
          <w:color w:val="000000"/>
          <w:sz w:val="24"/>
          <w:szCs w:val="24"/>
        </w:rPr>
      </w:pPr>
      <w:r>
        <w:rPr>
          <w:rFonts w:ascii="微软雅黑" w:hAnsi="微软雅黑" w:cs="Arial" w:hint="eastAsia"/>
          <w:color w:val="000000"/>
          <w:sz w:val="24"/>
          <w:szCs w:val="24"/>
        </w:rPr>
        <w:t>2.1 标准编写原则</w:t>
      </w:r>
    </w:p>
    <w:p w14:paraId="30E7CAFA" w14:textId="77777777" w:rsidR="003D0FB0" w:rsidRDefault="00000000">
      <w:pPr>
        <w:widowControl w:val="0"/>
        <w:spacing w:after="0" w:line="360" w:lineRule="auto"/>
        <w:ind w:firstLineChars="200" w:firstLine="480"/>
        <w:jc w:val="both"/>
        <w:rPr>
          <w:rFonts w:ascii="宋体" w:eastAsia="宋体" w:hAnsi="宋体" w:cs="Times New Roman" w:hint="eastAsia"/>
          <w:sz w:val="24"/>
          <w:szCs w:val="24"/>
        </w:rPr>
      </w:pPr>
      <w:r>
        <w:rPr>
          <w:rFonts w:ascii="宋体" w:eastAsia="宋体" w:hAnsi="宋体" w:cs="Times New Roman"/>
          <w:sz w:val="24"/>
          <w:szCs w:val="24"/>
        </w:rPr>
        <w:t>本</w:t>
      </w:r>
      <w:r>
        <w:rPr>
          <w:rFonts w:ascii="宋体" w:eastAsia="宋体" w:hAnsi="宋体" w:cs="Times New Roman" w:hint="eastAsia"/>
          <w:sz w:val="24"/>
          <w:szCs w:val="24"/>
        </w:rPr>
        <w:t>标准</w:t>
      </w:r>
      <w:r>
        <w:rPr>
          <w:rFonts w:ascii="宋体" w:eastAsia="宋体" w:hAnsi="宋体" w:cs="Times New Roman"/>
          <w:sz w:val="24"/>
          <w:szCs w:val="24"/>
        </w:rPr>
        <w:t>按照GB/T 1.1</w:t>
      </w:r>
      <w:r>
        <w:rPr>
          <w:rFonts w:ascii="宋体" w:eastAsia="宋体" w:hAnsi="宋体" w:cs="Times New Roman" w:hint="eastAsia"/>
          <w:sz w:val="24"/>
          <w:szCs w:val="24"/>
        </w:rPr>
        <w:t>—</w:t>
      </w:r>
      <w:r>
        <w:rPr>
          <w:rFonts w:ascii="宋体" w:eastAsia="宋体" w:hAnsi="宋体" w:cs="Times New Roman"/>
          <w:sz w:val="24"/>
          <w:szCs w:val="24"/>
        </w:rPr>
        <w:t>20</w:t>
      </w:r>
      <w:r>
        <w:rPr>
          <w:rFonts w:ascii="宋体" w:eastAsia="宋体" w:hAnsi="宋体" w:cs="Times New Roman" w:hint="eastAsia"/>
          <w:sz w:val="24"/>
          <w:szCs w:val="24"/>
        </w:rPr>
        <w:t>20《标准化工作导则  第1部分：标准化文件的结构和起草规则》的规定</w:t>
      </w:r>
      <w:r>
        <w:rPr>
          <w:rFonts w:ascii="宋体" w:eastAsia="宋体" w:hAnsi="宋体" w:cs="Times New Roman"/>
          <w:sz w:val="24"/>
          <w:szCs w:val="24"/>
        </w:rPr>
        <w:t>起草。</w:t>
      </w:r>
      <w:r>
        <w:rPr>
          <w:rFonts w:ascii="宋体" w:eastAsia="宋体" w:hAnsi="宋体" w:cs="Times New Roman" w:hint="eastAsia"/>
          <w:sz w:val="24"/>
          <w:szCs w:val="24"/>
        </w:rPr>
        <w:t>标准起草过程中遵循和贯彻国家已颁布的相关法律法规；与有关国家标准、行业标准协调和统一，使本标准先进合理；同时，结合国内煤矿井下防喷装置研究、制造、检测和使用的实际情况，以指导</w:t>
      </w:r>
      <w:r>
        <w:rPr>
          <w:rFonts w:asciiTheme="minorEastAsia" w:eastAsiaTheme="minorEastAsia" w:hAnsiTheme="minorEastAsia" w:hint="eastAsia"/>
          <w:sz w:val="24"/>
          <w:szCs w:val="24"/>
        </w:rPr>
        <w:t>智能化瓦斯分级防喷装置</w:t>
      </w:r>
      <w:r>
        <w:rPr>
          <w:rFonts w:ascii="宋体" w:eastAsia="宋体" w:hAnsi="宋体" w:cs="Times New Roman" w:hint="eastAsia"/>
          <w:sz w:val="24"/>
          <w:szCs w:val="24"/>
        </w:rPr>
        <w:t>的设计、生产制造和检验为宗旨，遵循客观实际、科学合理的原则，进行标准制定起草。</w:t>
      </w:r>
    </w:p>
    <w:p w14:paraId="476297FC" w14:textId="77777777" w:rsidR="003D0FB0" w:rsidRDefault="00000000">
      <w:pPr>
        <w:widowControl w:val="0"/>
        <w:spacing w:after="0" w:line="360" w:lineRule="auto"/>
        <w:jc w:val="both"/>
        <w:rPr>
          <w:rFonts w:ascii="微软雅黑" w:hAnsi="微软雅黑" w:cs="Arial" w:hint="eastAsia"/>
          <w:color w:val="000000"/>
          <w:sz w:val="24"/>
          <w:szCs w:val="24"/>
        </w:rPr>
      </w:pPr>
      <w:r>
        <w:rPr>
          <w:rFonts w:ascii="微软雅黑" w:hAnsi="微软雅黑" w:cs="Arial" w:hint="eastAsia"/>
          <w:color w:val="000000"/>
          <w:sz w:val="24"/>
          <w:szCs w:val="24"/>
        </w:rPr>
        <w:t>2.2  主要内容</w:t>
      </w:r>
    </w:p>
    <w:p w14:paraId="2C6D7D1C" w14:textId="77777777" w:rsidR="003D0FB0" w:rsidRDefault="00000000">
      <w:pPr>
        <w:widowControl w:val="0"/>
        <w:shd w:val="clear" w:color="auto" w:fill="FFFFFF"/>
        <w:spacing w:after="0" w:line="360" w:lineRule="auto"/>
        <w:jc w:val="both"/>
        <w:rPr>
          <w:rFonts w:ascii="微软雅黑" w:hAnsi="微软雅黑" w:cs="Arial" w:hint="eastAsia"/>
          <w:color w:val="000000"/>
          <w:sz w:val="24"/>
          <w:szCs w:val="24"/>
        </w:rPr>
      </w:pPr>
      <w:r>
        <w:rPr>
          <w:rFonts w:ascii="微软雅黑" w:hAnsi="微软雅黑" w:cs="Arial" w:hint="eastAsia"/>
          <w:color w:val="000000"/>
          <w:sz w:val="24"/>
          <w:szCs w:val="24"/>
        </w:rPr>
        <w:t>2.2.1  范围</w:t>
      </w:r>
    </w:p>
    <w:p w14:paraId="7F65577C" w14:textId="77777777" w:rsidR="003D0FB0" w:rsidRDefault="00000000">
      <w:pPr>
        <w:pStyle w:val="af1"/>
        <w:snapToGrid w:val="0"/>
        <w:spacing w:line="360" w:lineRule="auto"/>
        <w:ind w:firstLine="480"/>
        <w:rPr>
          <w:rFonts w:ascii="Times New Roman"/>
          <w:sz w:val="24"/>
          <w:szCs w:val="24"/>
        </w:rPr>
      </w:pPr>
      <w:r>
        <w:rPr>
          <w:rFonts w:ascii="Times New Roman" w:hint="eastAsia"/>
          <w:sz w:val="24"/>
          <w:szCs w:val="24"/>
        </w:rPr>
        <w:t>（</w:t>
      </w:r>
      <w:r>
        <w:rPr>
          <w:rFonts w:ascii="Times New Roman" w:hint="eastAsia"/>
          <w:sz w:val="24"/>
          <w:szCs w:val="24"/>
        </w:rPr>
        <w:t>1</w:t>
      </w:r>
      <w:r>
        <w:rPr>
          <w:rFonts w:ascii="Times New Roman" w:hint="eastAsia"/>
          <w:sz w:val="24"/>
          <w:szCs w:val="24"/>
        </w:rPr>
        <w:t>）本文件规定了煤矿井下智能化瓦斯分级防喷装置的术语和定义、技术要求、试验方法、检验规则、标志、包装、运输和贮存等。</w:t>
      </w:r>
    </w:p>
    <w:p w14:paraId="6DDA38B7" w14:textId="77777777" w:rsidR="003D0FB0" w:rsidRDefault="00000000">
      <w:pPr>
        <w:pStyle w:val="af1"/>
        <w:snapToGrid w:val="0"/>
        <w:spacing w:line="360" w:lineRule="auto"/>
        <w:ind w:firstLine="480"/>
        <w:rPr>
          <w:rFonts w:ascii="Times New Roman"/>
          <w:sz w:val="24"/>
          <w:szCs w:val="24"/>
        </w:rPr>
      </w:pPr>
      <w:r>
        <w:rPr>
          <w:rFonts w:ascii="Times New Roman" w:hint="eastAsia"/>
          <w:sz w:val="24"/>
          <w:szCs w:val="24"/>
        </w:rPr>
        <w:t>（</w:t>
      </w:r>
      <w:r>
        <w:rPr>
          <w:rFonts w:ascii="Times New Roman" w:hint="eastAsia"/>
          <w:sz w:val="24"/>
          <w:szCs w:val="24"/>
        </w:rPr>
        <w:t>2</w:t>
      </w:r>
      <w:r>
        <w:rPr>
          <w:rFonts w:ascii="Times New Roman" w:hint="eastAsia"/>
          <w:sz w:val="24"/>
          <w:szCs w:val="24"/>
        </w:rPr>
        <w:t>）本文件适用于煤矿井下智能化瓦斯分级防喷装置的设计、制造、检验等。</w:t>
      </w:r>
    </w:p>
    <w:p w14:paraId="67BEAA4E" w14:textId="77777777" w:rsidR="003D0FB0" w:rsidRDefault="00000000">
      <w:pPr>
        <w:widowControl w:val="0"/>
        <w:shd w:val="clear" w:color="auto" w:fill="FFFFFF"/>
        <w:spacing w:after="0" w:line="360" w:lineRule="auto"/>
        <w:jc w:val="both"/>
        <w:rPr>
          <w:rFonts w:ascii="微软雅黑" w:hAnsi="微软雅黑" w:cs="Arial" w:hint="eastAsia"/>
          <w:color w:val="000000"/>
          <w:sz w:val="24"/>
          <w:szCs w:val="24"/>
        </w:rPr>
      </w:pPr>
      <w:r>
        <w:rPr>
          <w:rFonts w:ascii="微软雅黑" w:hAnsi="微软雅黑" w:cs="Arial"/>
          <w:color w:val="000000"/>
          <w:sz w:val="24"/>
          <w:szCs w:val="24"/>
        </w:rPr>
        <w:t>2.</w:t>
      </w:r>
      <w:r>
        <w:rPr>
          <w:rFonts w:ascii="微软雅黑" w:hAnsi="微软雅黑" w:cs="Arial" w:hint="eastAsia"/>
          <w:color w:val="000000"/>
          <w:sz w:val="24"/>
          <w:szCs w:val="24"/>
        </w:rPr>
        <w:t>2.2</w:t>
      </w:r>
      <w:r>
        <w:rPr>
          <w:rFonts w:ascii="微软雅黑" w:hAnsi="微软雅黑" w:cs="Arial"/>
          <w:color w:val="000000"/>
          <w:sz w:val="24"/>
          <w:szCs w:val="24"/>
        </w:rPr>
        <w:t xml:space="preserve">　</w:t>
      </w:r>
      <w:bookmarkStart w:id="0" w:name="_Toc108403995"/>
      <w:bookmarkStart w:id="1" w:name="_Toc48621423"/>
      <w:bookmarkStart w:id="2" w:name="_Toc67828626"/>
      <w:bookmarkStart w:id="3" w:name="_Toc48621676"/>
      <w:r>
        <w:rPr>
          <w:rFonts w:ascii="微软雅黑" w:hAnsi="微软雅黑" w:cs="Arial" w:hint="eastAsia"/>
          <w:color w:val="000000"/>
          <w:sz w:val="24"/>
          <w:szCs w:val="24"/>
        </w:rPr>
        <w:t>规范性引用文件</w:t>
      </w:r>
      <w:bookmarkEnd w:id="0"/>
      <w:bookmarkEnd w:id="1"/>
      <w:bookmarkEnd w:id="2"/>
      <w:bookmarkEnd w:id="3"/>
    </w:p>
    <w:p w14:paraId="18986CD9" w14:textId="77777777" w:rsidR="003D0FB0" w:rsidRDefault="00000000">
      <w:pPr>
        <w:widowControl w:val="0"/>
        <w:shd w:val="clear" w:color="auto" w:fill="FFFFFF"/>
        <w:spacing w:after="0" w:line="360" w:lineRule="auto"/>
        <w:ind w:firstLineChars="200" w:firstLine="480"/>
        <w:jc w:val="both"/>
        <w:rPr>
          <w:rFonts w:ascii="宋体" w:eastAsia="宋体" w:hAnsi="宋体" w:cs="Arial" w:hint="eastAsia"/>
          <w:color w:val="000000"/>
          <w:sz w:val="24"/>
          <w:szCs w:val="24"/>
        </w:rPr>
      </w:pPr>
      <w:r>
        <w:rPr>
          <w:rFonts w:ascii="宋体" w:eastAsia="宋体" w:hAnsi="宋体" w:cs="Arial" w:hint="eastAsia"/>
          <w:color w:val="000000"/>
          <w:sz w:val="24"/>
          <w:szCs w:val="24"/>
        </w:rPr>
        <w:t>本标准主要引用标准有：</w:t>
      </w:r>
    </w:p>
    <w:p w14:paraId="2A9473A3" w14:textId="77777777" w:rsidR="003D0FB0" w:rsidRDefault="00000000">
      <w:pPr>
        <w:pStyle w:val="af1"/>
        <w:snapToGrid w:val="0"/>
        <w:spacing w:line="360" w:lineRule="auto"/>
        <w:ind w:firstLine="480"/>
        <w:rPr>
          <w:rFonts w:ascii="Times New Roman"/>
          <w:sz w:val="24"/>
          <w:szCs w:val="24"/>
        </w:rPr>
      </w:pPr>
      <w:r>
        <w:rPr>
          <w:rFonts w:ascii="Times New Roman" w:hint="eastAsia"/>
          <w:sz w:val="24"/>
          <w:szCs w:val="24"/>
        </w:rPr>
        <w:t xml:space="preserve">GB/T 3836.1  </w:t>
      </w:r>
      <w:r>
        <w:rPr>
          <w:rFonts w:ascii="Times New Roman" w:hint="eastAsia"/>
          <w:sz w:val="24"/>
          <w:szCs w:val="24"/>
        </w:rPr>
        <w:t>爆炸性环境</w:t>
      </w:r>
      <w:r>
        <w:rPr>
          <w:rFonts w:ascii="Times New Roman" w:hint="eastAsia"/>
          <w:sz w:val="24"/>
          <w:szCs w:val="24"/>
        </w:rPr>
        <w:t xml:space="preserve">  </w:t>
      </w:r>
      <w:r>
        <w:rPr>
          <w:rFonts w:ascii="Times New Roman" w:hint="eastAsia"/>
          <w:sz w:val="24"/>
          <w:szCs w:val="24"/>
        </w:rPr>
        <w:t>第</w:t>
      </w:r>
      <w:r>
        <w:rPr>
          <w:rFonts w:ascii="Times New Roman" w:hint="eastAsia"/>
          <w:sz w:val="24"/>
          <w:szCs w:val="24"/>
        </w:rPr>
        <w:t>1</w:t>
      </w:r>
      <w:r>
        <w:rPr>
          <w:rFonts w:ascii="Times New Roman" w:hint="eastAsia"/>
          <w:sz w:val="24"/>
          <w:szCs w:val="24"/>
        </w:rPr>
        <w:t>部分：设备</w:t>
      </w:r>
      <w:r>
        <w:rPr>
          <w:rFonts w:ascii="Times New Roman" w:hint="eastAsia"/>
          <w:sz w:val="24"/>
          <w:szCs w:val="24"/>
        </w:rPr>
        <w:t xml:space="preserve">  </w:t>
      </w:r>
      <w:r>
        <w:rPr>
          <w:rFonts w:ascii="Times New Roman" w:hint="eastAsia"/>
          <w:sz w:val="24"/>
          <w:szCs w:val="24"/>
        </w:rPr>
        <w:t>通用要求</w:t>
      </w:r>
    </w:p>
    <w:p w14:paraId="1C24ED8A" w14:textId="77777777" w:rsidR="003D0FB0" w:rsidRDefault="00000000">
      <w:pPr>
        <w:pStyle w:val="af1"/>
        <w:snapToGrid w:val="0"/>
        <w:spacing w:line="360" w:lineRule="auto"/>
        <w:ind w:firstLine="480"/>
        <w:rPr>
          <w:rFonts w:ascii="Times New Roman"/>
          <w:sz w:val="24"/>
          <w:szCs w:val="24"/>
        </w:rPr>
      </w:pPr>
      <w:r>
        <w:rPr>
          <w:rFonts w:ascii="Times New Roman" w:hint="eastAsia"/>
          <w:sz w:val="24"/>
          <w:szCs w:val="24"/>
        </w:rPr>
        <w:t xml:space="preserve">GB/T 3836.2  </w:t>
      </w:r>
      <w:r>
        <w:rPr>
          <w:rFonts w:ascii="Times New Roman" w:hint="eastAsia"/>
          <w:sz w:val="24"/>
          <w:szCs w:val="24"/>
        </w:rPr>
        <w:t>爆炸性环境</w:t>
      </w:r>
      <w:r>
        <w:rPr>
          <w:rFonts w:ascii="Times New Roman" w:hint="eastAsia"/>
          <w:sz w:val="24"/>
          <w:szCs w:val="24"/>
        </w:rPr>
        <w:t xml:space="preserve">  </w:t>
      </w:r>
      <w:r>
        <w:rPr>
          <w:rFonts w:ascii="Times New Roman" w:hint="eastAsia"/>
          <w:sz w:val="24"/>
          <w:szCs w:val="24"/>
        </w:rPr>
        <w:t>第</w:t>
      </w:r>
      <w:r>
        <w:rPr>
          <w:rFonts w:ascii="Times New Roman" w:hint="eastAsia"/>
          <w:sz w:val="24"/>
          <w:szCs w:val="24"/>
        </w:rPr>
        <w:t>2</w:t>
      </w:r>
      <w:r>
        <w:rPr>
          <w:rFonts w:ascii="Times New Roman" w:hint="eastAsia"/>
          <w:sz w:val="24"/>
          <w:szCs w:val="24"/>
        </w:rPr>
        <w:t>部分：由隔爆外壳“</w:t>
      </w:r>
      <w:r>
        <w:rPr>
          <w:rFonts w:ascii="Times New Roman" w:hint="eastAsia"/>
          <w:sz w:val="24"/>
          <w:szCs w:val="24"/>
        </w:rPr>
        <w:t>d</w:t>
      </w:r>
      <w:r>
        <w:rPr>
          <w:rFonts w:ascii="Times New Roman" w:hint="eastAsia"/>
          <w:sz w:val="24"/>
          <w:szCs w:val="24"/>
        </w:rPr>
        <w:t>”保护的设备</w:t>
      </w:r>
    </w:p>
    <w:p w14:paraId="4FB978E2" w14:textId="77777777" w:rsidR="003D0FB0" w:rsidRDefault="00000000">
      <w:pPr>
        <w:pStyle w:val="af1"/>
        <w:snapToGrid w:val="0"/>
        <w:spacing w:line="360" w:lineRule="auto"/>
        <w:ind w:firstLine="480"/>
        <w:rPr>
          <w:rFonts w:ascii="Times New Roman"/>
          <w:sz w:val="24"/>
          <w:szCs w:val="24"/>
        </w:rPr>
      </w:pPr>
      <w:r>
        <w:rPr>
          <w:rFonts w:ascii="Times New Roman" w:hint="eastAsia"/>
          <w:sz w:val="24"/>
          <w:szCs w:val="24"/>
        </w:rPr>
        <w:t xml:space="preserve">GB/T 3836.4  </w:t>
      </w:r>
      <w:r>
        <w:rPr>
          <w:rFonts w:ascii="Times New Roman" w:hint="eastAsia"/>
          <w:sz w:val="24"/>
          <w:szCs w:val="24"/>
        </w:rPr>
        <w:t>爆炸性环境</w:t>
      </w:r>
      <w:r>
        <w:rPr>
          <w:rFonts w:ascii="Times New Roman" w:hint="eastAsia"/>
          <w:sz w:val="24"/>
          <w:szCs w:val="24"/>
        </w:rPr>
        <w:t xml:space="preserve">  </w:t>
      </w:r>
      <w:r>
        <w:rPr>
          <w:rFonts w:ascii="Times New Roman" w:hint="eastAsia"/>
          <w:sz w:val="24"/>
          <w:szCs w:val="24"/>
        </w:rPr>
        <w:t>第</w:t>
      </w:r>
      <w:r>
        <w:rPr>
          <w:rFonts w:ascii="Times New Roman" w:hint="eastAsia"/>
          <w:sz w:val="24"/>
          <w:szCs w:val="24"/>
        </w:rPr>
        <w:t>4</w:t>
      </w:r>
      <w:r>
        <w:rPr>
          <w:rFonts w:ascii="Times New Roman" w:hint="eastAsia"/>
          <w:sz w:val="24"/>
          <w:szCs w:val="24"/>
        </w:rPr>
        <w:t>部分：由本质安全型“</w:t>
      </w:r>
      <w:proofErr w:type="spellStart"/>
      <w:r>
        <w:rPr>
          <w:rFonts w:ascii="Times New Roman" w:hint="eastAsia"/>
          <w:sz w:val="24"/>
          <w:szCs w:val="24"/>
        </w:rPr>
        <w:t>i</w:t>
      </w:r>
      <w:proofErr w:type="spellEnd"/>
      <w:r>
        <w:rPr>
          <w:rFonts w:ascii="Times New Roman" w:hint="eastAsia"/>
          <w:sz w:val="24"/>
          <w:szCs w:val="24"/>
        </w:rPr>
        <w:t>”保护的设备</w:t>
      </w:r>
    </w:p>
    <w:p w14:paraId="195F6752" w14:textId="77777777" w:rsidR="003D0FB0" w:rsidRDefault="00000000">
      <w:pPr>
        <w:pStyle w:val="a6"/>
        <w:widowControl w:val="0"/>
        <w:adjustRightInd/>
        <w:ind w:firstLineChars="200" w:firstLine="480"/>
      </w:pPr>
      <w:r>
        <w:rPr>
          <w:rFonts w:ascii="Times New Roman" w:eastAsia="宋体" w:hAnsi="Times New Roman" w:cs="Times New Roman"/>
          <w:sz w:val="24"/>
          <w:szCs w:val="24"/>
        </w:rPr>
        <w:t>GB 30439.6</w:t>
      </w:r>
      <w:r>
        <w:rPr>
          <w:rFonts w:ascii="Times New Roman" w:eastAsia="宋体" w:hAnsi="Times New Roman" w:cs="Times New Roman" w:hint="eastAsia"/>
          <w:sz w:val="24"/>
          <w:szCs w:val="24"/>
        </w:rPr>
        <w:t xml:space="preserve"> </w:t>
      </w:r>
      <w:r>
        <w:rPr>
          <w:rFonts w:ascii="宋体" w:eastAsia="宋体" w:hAnsi="宋体" w:cs="Times New Roman" w:hint="eastAsia"/>
          <w:kern w:val="2"/>
          <w:sz w:val="21"/>
          <w:szCs w:val="21"/>
        </w:rPr>
        <w:t xml:space="preserve"> </w:t>
      </w:r>
      <w:r>
        <w:rPr>
          <w:rFonts w:ascii="Times New Roman" w:eastAsia="宋体" w:hAnsi="Times New Roman" w:cs="Times New Roman"/>
          <w:sz w:val="24"/>
          <w:szCs w:val="24"/>
        </w:rPr>
        <w:t>工业自动化产品安全要求　第</w:t>
      </w:r>
      <w:r>
        <w:rPr>
          <w:rFonts w:ascii="Times New Roman" w:eastAsia="宋体" w:hAnsi="Times New Roman" w:cs="Times New Roman"/>
          <w:sz w:val="24"/>
          <w:szCs w:val="24"/>
        </w:rPr>
        <w:t>6</w:t>
      </w:r>
      <w:r>
        <w:rPr>
          <w:rFonts w:ascii="Times New Roman" w:eastAsia="宋体" w:hAnsi="Times New Roman" w:cs="Times New Roman"/>
          <w:sz w:val="24"/>
          <w:szCs w:val="24"/>
        </w:rPr>
        <w:t>部分：电磁阀的安全要求</w:t>
      </w:r>
    </w:p>
    <w:p w14:paraId="7C0B79DF" w14:textId="77777777" w:rsidR="003D0FB0" w:rsidRDefault="00000000">
      <w:pPr>
        <w:pStyle w:val="af1"/>
        <w:snapToGrid w:val="0"/>
        <w:spacing w:line="360" w:lineRule="auto"/>
        <w:ind w:firstLine="480"/>
        <w:rPr>
          <w:rFonts w:ascii="Times New Roman"/>
          <w:sz w:val="24"/>
          <w:szCs w:val="24"/>
        </w:rPr>
      </w:pPr>
      <w:r>
        <w:rPr>
          <w:rFonts w:ascii="Times New Roman" w:hint="eastAsia"/>
          <w:sz w:val="24"/>
          <w:szCs w:val="24"/>
        </w:rPr>
        <w:t xml:space="preserve">GB/T 10111  </w:t>
      </w:r>
      <w:r>
        <w:rPr>
          <w:rFonts w:ascii="Times New Roman" w:hint="eastAsia"/>
          <w:sz w:val="24"/>
          <w:szCs w:val="24"/>
        </w:rPr>
        <w:t>随机数的产生及其在产品质量抽样检验中的应用程序</w:t>
      </w:r>
    </w:p>
    <w:p w14:paraId="5F4F4BFB" w14:textId="77777777" w:rsidR="003D0FB0" w:rsidRDefault="00000000">
      <w:pPr>
        <w:pStyle w:val="af1"/>
        <w:snapToGrid w:val="0"/>
        <w:spacing w:line="360" w:lineRule="auto"/>
        <w:ind w:firstLine="480"/>
        <w:rPr>
          <w:rFonts w:ascii="Times New Roman"/>
          <w:sz w:val="24"/>
          <w:szCs w:val="24"/>
        </w:rPr>
      </w:pPr>
      <w:r>
        <w:rPr>
          <w:rFonts w:ascii="Times New Roman" w:hint="eastAsia"/>
          <w:sz w:val="24"/>
          <w:szCs w:val="24"/>
        </w:rPr>
        <w:lastRenderedPageBreak/>
        <w:t xml:space="preserve">GB/T 9969  </w:t>
      </w:r>
      <w:r>
        <w:rPr>
          <w:rFonts w:ascii="Times New Roman" w:hint="eastAsia"/>
          <w:sz w:val="24"/>
          <w:szCs w:val="24"/>
        </w:rPr>
        <w:t>工业产品使用说明书</w:t>
      </w:r>
      <w:r>
        <w:rPr>
          <w:rFonts w:ascii="Times New Roman" w:hint="eastAsia"/>
          <w:sz w:val="24"/>
          <w:szCs w:val="24"/>
        </w:rPr>
        <w:t xml:space="preserve">  </w:t>
      </w:r>
      <w:r>
        <w:rPr>
          <w:rFonts w:ascii="Times New Roman" w:hint="eastAsia"/>
          <w:sz w:val="24"/>
          <w:szCs w:val="24"/>
        </w:rPr>
        <w:t>总则</w:t>
      </w:r>
    </w:p>
    <w:p w14:paraId="0022D2A6" w14:textId="77777777" w:rsidR="003D0FB0" w:rsidRDefault="00000000">
      <w:pPr>
        <w:pStyle w:val="af1"/>
        <w:snapToGrid w:val="0"/>
        <w:spacing w:line="360" w:lineRule="auto"/>
        <w:ind w:firstLine="480"/>
        <w:rPr>
          <w:rFonts w:ascii="Times New Roman"/>
          <w:sz w:val="24"/>
          <w:szCs w:val="24"/>
        </w:rPr>
      </w:pPr>
      <w:r>
        <w:rPr>
          <w:rFonts w:ascii="Times New Roman" w:hint="eastAsia"/>
          <w:sz w:val="24"/>
          <w:szCs w:val="24"/>
        </w:rPr>
        <w:t xml:space="preserve">GB/T 191  </w:t>
      </w:r>
      <w:r>
        <w:rPr>
          <w:rFonts w:ascii="Times New Roman" w:hint="eastAsia"/>
          <w:sz w:val="24"/>
          <w:szCs w:val="24"/>
        </w:rPr>
        <w:t>包装储运标志</w:t>
      </w:r>
    </w:p>
    <w:p w14:paraId="52F7E473" w14:textId="77777777" w:rsidR="003D0FB0" w:rsidRDefault="00000000">
      <w:pPr>
        <w:pStyle w:val="af1"/>
        <w:snapToGrid w:val="0"/>
        <w:spacing w:line="360" w:lineRule="auto"/>
        <w:ind w:firstLine="480"/>
        <w:rPr>
          <w:rFonts w:ascii="Times New Roman"/>
          <w:sz w:val="24"/>
          <w:szCs w:val="24"/>
        </w:rPr>
      </w:pPr>
      <w:r>
        <w:rPr>
          <w:rFonts w:ascii="Times New Roman" w:hint="eastAsia"/>
          <w:sz w:val="24"/>
          <w:szCs w:val="24"/>
        </w:rPr>
        <w:t xml:space="preserve">AQ6206  </w:t>
      </w:r>
      <w:r>
        <w:rPr>
          <w:rFonts w:ascii="Times New Roman" w:hint="eastAsia"/>
          <w:sz w:val="24"/>
          <w:szCs w:val="24"/>
        </w:rPr>
        <w:t>煤矿用高低浓度瓦斯传感器</w:t>
      </w:r>
    </w:p>
    <w:p w14:paraId="0B03E7D3" w14:textId="77777777" w:rsidR="003D0FB0" w:rsidRDefault="00000000">
      <w:pPr>
        <w:pStyle w:val="af1"/>
        <w:snapToGrid w:val="0"/>
        <w:spacing w:line="360" w:lineRule="auto"/>
        <w:ind w:firstLine="480"/>
        <w:rPr>
          <w:rFonts w:ascii="Times New Roman"/>
          <w:sz w:val="24"/>
          <w:szCs w:val="24"/>
        </w:rPr>
      </w:pPr>
      <w:r>
        <w:rPr>
          <w:rFonts w:ascii="Times New Roman" w:hint="eastAsia"/>
          <w:sz w:val="24"/>
          <w:szCs w:val="24"/>
        </w:rPr>
        <w:t xml:space="preserve">AQ 1043  </w:t>
      </w:r>
      <w:r>
        <w:rPr>
          <w:rFonts w:ascii="Times New Roman" w:hint="eastAsia"/>
          <w:sz w:val="24"/>
          <w:szCs w:val="24"/>
        </w:rPr>
        <w:t>矿用产品安全标志标识</w:t>
      </w:r>
    </w:p>
    <w:p w14:paraId="2FE13590" w14:textId="77777777" w:rsidR="003D0FB0" w:rsidRDefault="00000000">
      <w:pPr>
        <w:pStyle w:val="af1"/>
        <w:snapToGrid w:val="0"/>
        <w:spacing w:line="360" w:lineRule="auto"/>
        <w:ind w:firstLine="480"/>
        <w:rPr>
          <w:rFonts w:ascii="Times New Roman"/>
          <w:sz w:val="24"/>
          <w:szCs w:val="24"/>
        </w:rPr>
      </w:pPr>
      <w:r>
        <w:rPr>
          <w:rFonts w:ascii="Times New Roman" w:hint="eastAsia"/>
          <w:sz w:val="24"/>
          <w:szCs w:val="24"/>
        </w:rPr>
        <w:t xml:space="preserve">MT/T 98  </w:t>
      </w:r>
      <w:r>
        <w:rPr>
          <w:rFonts w:ascii="Times New Roman" w:hint="eastAsia"/>
          <w:sz w:val="24"/>
          <w:szCs w:val="24"/>
        </w:rPr>
        <w:t>液压支架用软管及软管总成检验规范</w:t>
      </w:r>
    </w:p>
    <w:p w14:paraId="6DD099B8" w14:textId="77777777" w:rsidR="003D0FB0" w:rsidRDefault="00000000">
      <w:pPr>
        <w:pStyle w:val="af1"/>
        <w:snapToGrid w:val="0"/>
        <w:spacing w:line="360" w:lineRule="auto"/>
        <w:ind w:firstLine="480"/>
        <w:rPr>
          <w:rFonts w:ascii="Times New Roman"/>
          <w:sz w:val="24"/>
          <w:szCs w:val="24"/>
        </w:rPr>
      </w:pPr>
      <w:r>
        <w:rPr>
          <w:rFonts w:ascii="Times New Roman" w:hint="eastAsia"/>
          <w:sz w:val="24"/>
          <w:szCs w:val="24"/>
        </w:rPr>
        <w:t>MT/T 818</w:t>
      </w:r>
      <w:r>
        <w:rPr>
          <w:rFonts w:ascii="Times New Roman" w:hint="eastAsia"/>
          <w:sz w:val="24"/>
          <w:szCs w:val="24"/>
        </w:rPr>
        <w:t>（所有部分）</w:t>
      </w:r>
      <w:r>
        <w:rPr>
          <w:rFonts w:ascii="Times New Roman" w:hint="eastAsia"/>
          <w:sz w:val="24"/>
          <w:szCs w:val="24"/>
        </w:rPr>
        <w:t xml:space="preserve">  </w:t>
      </w:r>
      <w:r>
        <w:rPr>
          <w:rFonts w:ascii="Times New Roman" w:hint="eastAsia"/>
          <w:sz w:val="24"/>
          <w:szCs w:val="24"/>
        </w:rPr>
        <w:t>煤矿用电缆</w:t>
      </w:r>
    </w:p>
    <w:p w14:paraId="76A621D3" w14:textId="77777777" w:rsidR="003D0FB0" w:rsidRDefault="00000000">
      <w:pPr>
        <w:pStyle w:val="af1"/>
        <w:snapToGrid w:val="0"/>
        <w:spacing w:line="360" w:lineRule="auto"/>
        <w:ind w:firstLine="480"/>
        <w:rPr>
          <w:rFonts w:ascii="Times New Roman"/>
          <w:sz w:val="24"/>
          <w:szCs w:val="24"/>
        </w:rPr>
      </w:pPr>
      <w:r>
        <w:rPr>
          <w:rFonts w:ascii="Times New Roman" w:hint="eastAsia"/>
          <w:sz w:val="24"/>
          <w:szCs w:val="24"/>
        </w:rPr>
        <w:t xml:space="preserve">MT/T 113  </w:t>
      </w:r>
      <w:r>
        <w:rPr>
          <w:rFonts w:ascii="Times New Roman" w:hint="eastAsia"/>
          <w:sz w:val="24"/>
          <w:szCs w:val="24"/>
        </w:rPr>
        <w:t>煤矿井下用聚合物制品阻燃抗静电性</w:t>
      </w:r>
    </w:p>
    <w:p w14:paraId="5E6C90C4" w14:textId="77777777" w:rsidR="003D0FB0" w:rsidRDefault="00000000">
      <w:pPr>
        <w:pStyle w:val="af1"/>
        <w:snapToGrid w:val="0"/>
        <w:spacing w:line="360" w:lineRule="auto"/>
        <w:ind w:firstLine="480"/>
        <w:rPr>
          <w:rFonts w:ascii="Times New Roman"/>
          <w:sz w:val="24"/>
          <w:szCs w:val="24"/>
        </w:rPr>
      </w:pPr>
      <w:r>
        <w:rPr>
          <w:rFonts w:ascii="Times New Roman" w:hint="eastAsia"/>
          <w:sz w:val="24"/>
          <w:szCs w:val="24"/>
        </w:rPr>
        <w:t xml:space="preserve">MT 97  </w:t>
      </w:r>
      <w:r>
        <w:rPr>
          <w:rFonts w:ascii="Times New Roman" w:hint="eastAsia"/>
          <w:sz w:val="24"/>
          <w:szCs w:val="24"/>
        </w:rPr>
        <w:t>液压支架千斤顶技术条件</w:t>
      </w:r>
    </w:p>
    <w:p w14:paraId="05FA8573" w14:textId="77777777" w:rsidR="003D0FB0" w:rsidRDefault="00000000">
      <w:pPr>
        <w:widowControl w:val="0"/>
        <w:shd w:val="clear" w:color="auto" w:fill="FFFFFF"/>
        <w:spacing w:after="0" w:line="360" w:lineRule="auto"/>
        <w:jc w:val="both"/>
        <w:rPr>
          <w:rFonts w:ascii="微软雅黑" w:hAnsi="微软雅黑" w:cs="Arial" w:hint="eastAsia"/>
          <w:color w:val="000000"/>
          <w:sz w:val="24"/>
          <w:szCs w:val="24"/>
        </w:rPr>
      </w:pPr>
      <w:r>
        <w:rPr>
          <w:rFonts w:ascii="微软雅黑" w:hAnsi="微软雅黑" w:cs="Arial"/>
          <w:color w:val="000000"/>
          <w:sz w:val="24"/>
          <w:szCs w:val="24"/>
        </w:rPr>
        <w:t>2.</w:t>
      </w:r>
      <w:r>
        <w:rPr>
          <w:rFonts w:ascii="微软雅黑" w:hAnsi="微软雅黑" w:cs="Arial" w:hint="eastAsia"/>
          <w:color w:val="000000"/>
          <w:sz w:val="24"/>
          <w:szCs w:val="24"/>
        </w:rPr>
        <w:t>2.3</w:t>
      </w:r>
      <w:r>
        <w:rPr>
          <w:rFonts w:ascii="微软雅黑" w:hAnsi="微软雅黑" w:cs="Arial"/>
          <w:color w:val="000000"/>
          <w:sz w:val="24"/>
          <w:szCs w:val="24"/>
        </w:rPr>
        <w:t xml:space="preserve">　</w:t>
      </w:r>
      <w:r>
        <w:rPr>
          <w:rFonts w:ascii="微软雅黑" w:hAnsi="微软雅黑" w:cs="Arial" w:hint="eastAsia"/>
          <w:color w:val="000000"/>
          <w:sz w:val="24"/>
          <w:szCs w:val="24"/>
        </w:rPr>
        <w:t>术语和定义</w:t>
      </w:r>
    </w:p>
    <w:p w14:paraId="76DE42DF" w14:textId="77777777" w:rsidR="003D0FB0" w:rsidRDefault="00000000">
      <w:pPr>
        <w:widowControl w:val="0"/>
        <w:spacing w:after="0" w:line="360" w:lineRule="auto"/>
        <w:ind w:firstLineChars="200" w:firstLine="480"/>
        <w:jc w:val="both"/>
        <w:rPr>
          <w:rFonts w:asciiTheme="minorEastAsia" w:eastAsiaTheme="minorEastAsia" w:hAnsiTheme="minorEastAsia" w:cs="Times New Roman" w:hint="eastAsia"/>
          <w:sz w:val="24"/>
          <w:szCs w:val="24"/>
        </w:rPr>
      </w:pPr>
      <w:r>
        <w:rPr>
          <w:rFonts w:asciiTheme="minorEastAsia" w:eastAsiaTheme="minorEastAsia" w:hAnsiTheme="minorEastAsia" w:cs="Times New Roman" w:hint="eastAsia"/>
          <w:sz w:val="24"/>
          <w:szCs w:val="24"/>
        </w:rPr>
        <w:t>本标准根据智能化瓦斯分级防喷装置的原理、结构功能特征、控制方式、主要参数等，界定了一些术语和定义，界定的术语和定义有：喷孔、钻孔瓦斯溢出、智能化瓦斯分级防喷装置、自动控制系统、孔口防控装置、孔口多通装置、钻杆密封组件、出渣口密封组件、孔口密封胶套、煤气分离装置、通孔直径差、抽采拨头、响应时间和液压缸最低起动压力。</w:t>
      </w:r>
    </w:p>
    <w:p w14:paraId="47B86AC2" w14:textId="77777777" w:rsidR="003D0FB0" w:rsidRDefault="00000000">
      <w:pPr>
        <w:widowControl w:val="0"/>
        <w:shd w:val="clear" w:color="auto" w:fill="FFFFFF"/>
        <w:spacing w:after="0" w:line="360" w:lineRule="auto"/>
        <w:jc w:val="both"/>
        <w:rPr>
          <w:rFonts w:ascii="微软雅黑" w:hAnsi="微软雅黑" w:cs="Arial" w:hint="eastAsia"/>
          <w:color w:val="000000"/>
          <w:sz w:val="24"/>
          <w:szCs w:val="24"/>
        </w:rPr>
      </w:pPr>
      <w:r>
        <w:rPr>
          <w:rFonts w:ascii="微软雅黑" w:hAnsi="微软雅黑" w:cs="Arial" w:hint="eastAsia"/>
          <w:color w:val="000000"/>
          <w:sz w:val="24"/>
          <w:szCs w:val="24"/>
        </w:rPr>
        <w:t>2.2.4   要求和试验方法</w:t>
      </w:r>
    </w:p>
    <w:p w14:paraId="08E47729" w14:textId="77777777" w:rsidR="003D0FB0" w:rsidRDefault="00000000">
      <w:pPr>
        <w:widowControl w:val="0"/>
        <w:shd w:val="clear" w:color="auto" w:fill="FFFFFF"/>
        <w:spacing w:after="0" w:line="360" w:lineRule="auto"/>
        <w:jc w:val="both"/>
        <w:rPr>
          <w:rFonts w:ascii="宋体" w:eastAsia="宋体" w:hAnsi="宋体" w:cs="Arial" w:hint="eastAsia"/>
          <w:color w:val="000000"/>
          <w:sz w:val="24"/>
          <w:szCs w:val="24"/>
        </w:rPr>
      </w:pPr>
      <w:r>
        <w:rPr>
          <w:rFonts w:ascii="宋体" w:eastAsia="宋体" w:hAnsi="宋体" w:cs="Arial" w:hint="eastAsia"/>
          <w:color w:val="000000"/>
          <w:sz w:val="24"/>
          <w:szCs w:val="24"/>
        </w:rPr>
        <w:t>1）适应环境条件</w:t>
      </w:r>
    </w:p>
    <w:p w14:paraId="3FBC1BD6" w14:textId="77777777" w:rsidR="003D0FB0" w:rsidRDefault="00000000">
      <w:pPr>
        <w:widowControl w:val="0"/>
        <w:shd w:val="clear" w:color="auto" w:fill="FFFFFF"/>
        <w:spacing w:after="0" w:line="360" w:lineRule="auto"/>
        <w:ind w:firstLineChars="200" w:firstLine="480"/>
        <w:jc w:val="both"/>
        <w:rPr>
          <w:rFonts w:ascii="宋体" w:eastAsia="宋体" w:hAnsi="宋体" w:cs="Arial" w:hint="eastAsia"/>
          <w:color w:val="000000"/>
          <w:sz w:val="24"/>
          <w:szCs w:val="24"/>
        </w:rPr>
      </w:pPr>
      <w:r>
        <w:rPr>
          <w:rFonts w:ascii="宋体" w:eastAsia="宋体" w:hAnsi="宋体" w:cs="Arial" w:hint="eastAsia"/>
          <w:color w:val="000000"/>
          <w:sz w:val="24"/>
          <w:szCs w:val="24"/>
        </w:rPr>
        <w:t>适应环境条件规定了智能化瓦斯分级防喷装置适用</w:t>
      </w:r>
      <w:r>
        <w:rPr>
          <w:rFonts w:ascii="宋体" w:eastAsia="宋体" w:hAnsi="宋体" w:cs="Arial"/>
          <w:color w:val="000000"/>
          <w:sz w:val="24"/>
          <w:szCs w:val="24"/>
        </w:rPr>
        <w:t>的环境气压、温度、空气相对湿度、</w:t>
      </w:r>
      <w:r>
        <w:rPr>
          <w:rFonts w:ascii="宋体" w:eastAsia="宋体" w:hAnsi="宋体" w:cs="Arial" w:hint="eastAsia"/>
          <w:color w:val="000000"/>
          <w:sz w:val="24"/>
          <w:szCs w:val="24"/>
        </w:rPr>
        <w:t>喷孔</w:t>
      </w:r>
      <w:r>
        <w:rPr>
          <w:rFonts w:ascii="宋体" w:eastAsia="宋体" w:hAnsi="宋体" w:cs="Arial"/>
          <w:color w:val="000000"/>
          <w:sz w:val="24"/>
          <w:szCs w:val="24"/>
        </w:rPr>
        <w:t>与</w:t>
      </w:r>
      <w:r>
        <w:rPr>
          <w:rFonts w:ascii="宋体" w:eastAsia="宋体" w:hAnsi="宋体" w:cs="Arial" w:hint="eastAsia"/>
          <w:color w:val="000000"/>
          <w:sz w:val="24"/>
          <w:szCs w:val="24"/>
        </w:rPr>
        <w:t>瓦斯溢出危险</w:t>
      </w:r>
      <w:r>
        <w:rPr>
          <w:rFonts w:ascii="宋体" w:eastAsia="宋体" w:hAnsi="宋体" w:cs="Arial"/>
          <w:color w:val="000000"/>
          <w:sz w:val="24"/>
          <w:szCs w:val="24"/>
        </w:rPr>
        <w:t>等。</w:t>
      </w:r>
    </w:p>
    <w:p w14:paraId="2E84C692" w14:textId="77777777" w:rsidR="003D0FB0" w:rsidRDefault="00000000">
      <w:pPr>
        <w:widowControl w:val="0"/>
        <w:shd w:val="clear" w:color="auto" w:fill="FFFFFF"/>
        <w:spacing w:after="0" w:line="360" w:lineRule="auto"/>
        <w:jc w:val="both"/>
        <w:rPr>
          <w:rFonts w:ascii="宋体" w:eastAsia="宋体" w:hAnsi="宋体" w:cs="Arial" w:hint="eastAsia"/>
          <w:color w:val="000000"/>
          <w:sz w:val="24"/>
          <w:szCs w:val="24"/>
        </w:rPr>
      </w:pPr>
      <w:r>
        <w:rPr>
          <w:rFonts w:ascii="宋体" w:eastAsia="宋体" w:hAnsi="宋体" w:cs="Arial" w:hint="eastAsia"/>
          <w:color w:val="000000"/>
          <w:sz w:val="24"/>
          <w:szCs w:val="24"/>
        </w:rPr>
        <w:t>2）一般要求</w:t>
      </w:r>
    </w:p>
    <w:p w14:paraId="36C2A31C" w14:textId="77777777" w:rsidR="003D0FB0" w:rsidRDefault="00000000">
      <w:pPr>
        <w:widowControl w:val="0"/>
        <w:shd w:val="clear" w:color="auto" w:fill="FFFFFF"/>
        <w:spacing w:after="0" w:line="360" w:lineRule="auto"/>
        <w:ind w:firstLine="480"/>
        <w:jc w:val="both"/>
        <w:rPr>
          <w:rFonts w:ascii="宋体" w:eastAsia="宋体" w:hAnsi="宋体" w:cs="Arial" w:hint="eastAsia"/>
          <w:color w:val="000000"/>
          <w:sz w:val="24"/>
          <w:szCs w:val="24"/>
        </w:rPr>
      </w:pPr>
      <w:r>
        <w:rPr>
          <w:rFonts w:ascii="宋体" w:eastAsia="宋体" w:hAnsi="宋体" w:cs="Arial" w:hint="eastAsia"/>
          <w:color w:val="000000"/>
          <w:sz w:val="24"/>
          <w:szCs w:val="24"/>
        </w:rPr>
        <w:t>一般要求规定了</w:t>
      </w:r>
      <w:r>
        <w:rPr>
          <w:rFonts w:asciiTheme="minorEastAsia" w:eastAsiaTheme="minorEastAsia" w:hAnsiTheme="minorEastAsia" w:cs="Times New Roman" w:hint="eastAsia"/>
          <w:sz w:val="24"/>
          <w:szCs w:val="24"/>
        </w:rPr>
        <w:t>智能化瓦斯分级防喷装置外观质量、部分材质、标识和相关组成结构要求</w:t>
      </w:r>
      <w:r>
        <w:rPr>
          <w:rFonts w:ascii="宋体" w:eastAsia="宋体" w:hAnsi="宋体" w:cs="Arial" w:hint="eastAsia"/>
          <w:color w:val="000000"/>
          <w:sz w:val="24"/>
          <w:szCs w:val="24"/>
        </w:rPr>
        <w:t>等，包括煤气分离装置配置、主要密封组件的固定连接和主要密封组件的动作执行方法。</w:t>
      </w:r>
    </w:p>
    <w:p w14:paraId="63F83B5E" w14:textId="77777777" w:rsidR="003D0FB0" w:rsidRDefault="00000000">
      <w:pPr>
        <w:widowControl w:val="0"/>
        <w:shd w:val="clear" w:color="auto" w:fill="FFFFFF"/>
        <w:spacing w:after="0" w:line="360" w:lineRule="auto"/>
        <w:jc w:val="both"/>
        <w:rPr>
          <w:rFonts w:ascii="宋体" w:eastAsia="宋体" w:hAnsi="宋体" w:cs="Arial" w:hint="eastAsia"/>
          <w:color w:val="000000"/>
          <w:sz w:val="24"/>
          <w:szCs w:val="24"/>
        </w:rPr>
      </w:pPr>
      <w:r>
        <w:rPr>
          <w:rFonts w:ascii="宋体" w:eastAsia="宋体" w:hAnsi="宋体" w:cs="Arial" w:hint="eastAsia"/>
          <w:color w:val="000000"/>
          <w:sz w:val="24"/>
          <w:szCs w:val="24"/>
        </w:rPr>
        <w:t>3）安全要求</w:t>
      </w:r>
    </w:p>
    <w:p w14:paraId="450A68F4" w14:textId="77777777" w:rsidR="003D0FB0" w:rsidRDefault="00000000">
      <w:pPr>
        <w:widowControl w:val="0"/>
        <w:shd w:val="clear" w:color="auto" w:fill="FFFFFF"/>
        <w:spacing w:after="0" w:line="360" w:lineRule="auto"/>
        <w:ind w:firstLine="480"/>
        <w:jc w:val="both"/>
        <w:rPr>
          <w:rFonts w:asciiTheme="minorEastAsia" w:eastAsiaTheme="minorEastAsia" w:hAnsiTheme="minorEastAsia" w:cs="Times New Roman" w:hint="eastAsia"/>
          <w:sz w:val="24"/>
          <w:szCs w:val="24"/>
        </w:rPr>
      </w:pPr>
      <w:r>
        <w:rPr>
          <w:rFonts w:asciiTheme="minorEastAsia" w:eastAsiaTheme="minorEastAsia" w:hAnsiTheme="minorEastAsia" w:cs="Times New Roman" w:hint="eastAsia"/>
          <w:sz w:val="24"/>
          <w:szCs w:val="24"/>
        </w:rPr>
        <w:t>安全要求规定了智能化瓦斯分级防喷装置所配置的电气设备、胶管、电缆、密封橡胶等聚合物、双伸缩支撑千斤顶、瓦斯传感器和电磁水阀的资质、材质的执行标准。</w:t>
      </w:r>
    </w:p>
    <w:p w14:paraId="3B693062" w14:textId="77777777" w:rsidR="003D0FB0" w:rsidRDefault="00000000">
      <w:pPr>
        <w:widowControl w:val="0"/>
        <w:shd w:val="clear" w:color="auto" w:fill="FFFFFF"/>
        <w:spacing w:after="0" w:line="360" w:lineRule="auto"/>
        <w:jc w:val="both"/>
        <w:rPr>
          <w:rFonts w:ascii="宋体" w:eastAsia="宋体" w:hAnsi="宋体" w:cs="Arial" w:hint="eastAsia"/>
          <w:color w:val="000000"/>
          <w:sz w:val="24"/>
          <w:szCs w:val="24"/>
        </w:rPr>
      </w:pPr>
      <w:r>
        <w:rPr>
          <w:rFonts w:ascii="宋体" w:eastAsia="宋体" w:hAnsi="宋体" w:cs="Arial" w:hint="eastAsia"/>
          <w:color w:val="000000"/>
          <w:sz w:val="24"/>
          <w:szCs w:val="24"/>
        </w:rPr>
        <w:t>4）规格尺寸</w:t>
      </w:r>
    </w:p>
    <w:p w14:paraId="4D71EDFA" w14:textId="77777777" w:rsidR="003D0FB0" w:rsidRDefault="00000000">
      <w:pPr>
        <w:widowControl w:val="0"/>
        <w:shd w:val="clear" w:color="auto" w:fill="FFFFFF"/>
        <w:spacing w:after="0" w:line="360" w:lineRule="auto"/>
        <w:ind w:firstLine="480"/>
        <w:jc w:val="both"/>
        <w:rPr>
          <w:rFonts w:asciiTheme="minorEastAsia" w:eastAsiaTheme="minorEastAsia" w:hAnsiTheme="minorEastAsia" w:cs="Times New Roman" w:hint="eastAsia"/>
          <w:sz w:val="24"/>
          <w:szCs w:val="24"/>
        </w:rPr>
      </w:pPr>
      <w:r>
        <w:rPr>
          <w:rFonts w:asciiTheme="minorEastAsia" w:eastAsiaTheme="minorEastAsia" w:hAnsiTheme="minorEastAsia" w:cs="Times New Roman" w:hint="eastAsia"/>
          <w:sz w:val="24"/>
          <w:szCs w:val="24"/>
        </w:rPr>
        <w:t>本标准规定了孔口密封胶套、钻杆密封组件、孔口多通装置及出渣通道的主要规格尺寸要求。</w:t>
      </w:r>
    </w:p>
    <w:p w14:paraId="26C36983" w14:textId="77777777" w:rsidR="003D0FB0" w:rsidRDefault="00000000">
      <w:pPr>
        <w:widowControl w:val="0"/>
        <w:shd w:val="clear" w:color="auto" w:fill="FFFFFF"/>
        <w:spacing w:after="0" w:line="360" w:lineRule="auto"/>
        <w:jc w:val="both"/>
        <w:rPr>
          <w:rFonts w:ascii="宋体" w:eastAsia="宋体" w:hAnsi="宋体" w:cs="Arial" w:hint="eastAsia"/>
          <w:color w:val="000000"/>
          <w:sz w:val="24"/>
          <w:szCs w:val="24"/>
        </w:rPr>
      </w:pPr>
      <w:r>
        <w:rPr>
          <w:rFonts w:ascii="宋体" w:eastAsia="宋体" w:hAnsi="宋体" w:cs="Arial" w:hint="eastAsia"/>
          <w:color w:val="000000"/>
          <w:sz w:val="24"/>
          <w:szCs w:val="24"/>
        </w:rPr>
        <w:lastRenderedPageBreak/>
        <w:t>5）自动控制系统</w:t>
      </w:r>
    </w:p>
    <w:p w14:paraId="31B38A54" w14:textId="77777777" w:rsidR="003D0FB0" w:rsidRDefault="00000000">
      <w:pPr>
        <w:widowControl w:val="0"/>
        <w:shd w:val="clear" w:color="auto" w:fill="FFFFFF"/>
        <w:spacing w:after="0" w:line="360" w:lineRule="auto"/>
        <w:ind w:firstLine="480"/>
        <w:jc w:val="both"/>
        <w:rPr>
          <w:rFonts w:ascii="宋体" w:eastAsia="宋体" w:hAnsi="宋体" w:cs="Arial" w:hint="eastAsia"/>
          <w:color w:val="000000"/>
          <w:sz w:val="24"/>
          <w:szCs w:val="24"/>
        </w:rPr>
      </w:pPr>
      <w:r>
        <w:rPr>
          <w:rFonts w:ascii="宋体" w:eastAsia="宋体" w:hAnsi="宋体" w:cs="Arial" w:hint="eastAsia"/>
          <w:color w:val="000000"/>
          <w:sz w:val="24"/>
          <w:szCs w:val="24"/>
        </w:rPr>
        <w:t>本标准规定了</w:t>
      </w:r>
      <w:r>
        <w:rPr>
          <w:rFonts w:asciiTheme="minorEastAsia" w:eastAsiaTheme="minorEastAsia" w:hAnsiTheme="minorEastAsia" w:cs="Times New Roman" w:hint="eastAsia"/>
          <w:sz w:val="24"/>
          <w:szCs w:val="24"/>
        </w:rPr>
        <w:t>智能化瓦斯分级防喷装置自动控制系统的配置要求、供电系统要求、供水系统要求、信号控制系统要求、控制动作响应时间要求和动作执行后恢复要求</w:t>
      </w:r>
      <w:r>
        <w:rPr>
          <w:rFonts w:ascii="宋体" w:eastAsia="宋体" w:hAnsi="宋体" w:cs="Arial" w:hint="eastAsia"/>
          <w:color w:val="000000"/>
          <w:sz w:val="24"/>
          <w:szCs w:val="24"/>
        </w:rPr>
        <w:t>。</w:t>
      </w:r>
    </w:p>
    <w:p w14:paraId="4FCE73C9" w14:textId="77777777" w:rsidR="003D0FB0" w:rsidRDefault="00000000">
      <w:pPr>
        <w:widowControl w:val="0"/>
        <w:shd w:val="clear" w:color="auto" w:fill="FFFFFF"/>
        <w:spacing w:after="0" w:line="360" w:lineRule="auto"/>
        <w:jc w:val="both"/>
        <w:rPr>
          <w:rFonts w:ascii="宋体" w:eastAsia="宋体" w:hAnsi="宋体" w:cs="Arial" w:hint="eastAsia"/>
          <w:color w:val="000000"/>
          <w:sz w:val="24"/>
          <w:szCs w:val="24"/>
        </w:rPr>
      </w:pPr>
      <w:r>
        <w:rPr>
          <w:rFonts w:ascii="宋体" w:eastAsia="宋体" w:hAnsi="宋体" w:cs="Arial" w:hint="eastAsia"/>
          <w:color w:val="000000"/>
          <w:sz w:val="24"/>
          <w:szCs w:val="24"/>
        </w:rPr>
        <w:t>6）装置承压密封性能</w:t>
      </w:r>
    </w:p>
    <w:p w14:paraId="3E3CB37F" w14:textId="77777777" w:rsidR="003D0FB0" w:rsidRDefault="00000000">
      <w:pPr>
        <w:widowControl w:val="0"/>
        <w:shd w:val="clear" w:color="auto" w:fill="FFFFFF"/>
        <w:spacing w:after="0" w:line="360" w:lineRule="auto"/>
        <w:ind w:firstLine="468"/>
        <w:jc w:val="both"/>
        <w:rPr>
          <w:rFonts w:ascii="宋体" w:eastAsia="宋体" w:hAnsi="宋体" w:cs="Arial" w:hint="eastAsia"/>
          <w:color w:val="000000"/>
          <w:sz w:val="24"/>
          <w:szCs w:val="24"/>
        </w:rPr>
      </w:pPr>
      <w:r>
        <w:rPr>
          <w:rFonts w:ascii="宋体" w:eastAsia="宋体" w:hAnsi="宋体" w:cs="Arial" w:hint="eastAsia"/>
          <w:color w:val="000000"/>
          <w:sz w:val="24"/>
          <w:szCs w:val="24"/>
        </w:rPr>
        <w:t>本标准规定了孔口密封胶套的承压性能，钻杆密封组件和出渣口密封组件的液压缸最低起动压力和承压密封性能要求。</w:t>
      </w:r>
    </w:p>
    <w:p w14:paraId="39BEE1EF" w14:textId="77777777" w:rsidR="003D0FB0" w:rsidRDefault="00000000">
      <w:pPr>
        <w:widowControl w:val="0"/>
        <w:shd w:val="clear" w:color="auto" w:fill="FFFFFF"/>
        <w:spacing w:after="0" w:line="360" w:lineRule="auto"/>
        <w:jc w:val="both"/>
        <w:rPr>
          <w:rFonts w:ascii="微软雅黑" w:hAnsi="微软雅黑" w:cs="Arial" w:hint="eastAsia"/>
          <w:color w:val="000000"/>
          <w:sz w:val="24"/>
          <w:szCs w:val="24"/>
        </w:rPr>
      </w:pPr>
      <w:r>
        <w:rPr>
          <w:rFonts w:ascii="微软雅黑" w:hAnsi="微软雅黑" w:cs="Arial"/>
          <w:color w:val="000000"/>
          <w:sz w:val="24"/>
          <w:szCs w:val="24"/>
        </w:rPr>
        <w:t>2.</w:t>
      </w:r>
      <w:r>
        <w:rPr>
          <w:rFonts w:ascii="微软雅黑" w:hAnsi="微软雅黑" w:cs="Arial" w:hint="eastAsia"/>
          <w:color w:val="000000"/>
          <w:sz w:val="24"/>
          <w:szCs w:val="24"/>
        </w:rPr>
        <w:t>3</w:t>
      </w:r>
      <w:r>
        <w:rPr>
          <w:rFonts w:ascii="微软雅黑" w:hAnsi="微软雅黑" w:cs="Arial"/>
          <w:color w:val="000000"/>
          <w:sz w:val="24"/>
          <w:szCs w:val="24"/>
        </w:rPr>
        <w:t xml:space="preserve">　</w:t>
      </w:r>
      <w:r>
        <w:rPr>
          <w:rFonts w:ascii="微软雅黑" w:hAnsi="微软雅黑" w:cs="Arial" w:hint="eastAsia"/>
          <w:color w:val="000000"/>
          <w:sz w:val="24"/>
          <w:szCs w:val="24"/>
        </w:rPr>
        <w:t>试验方法</w:t>
      </w:r>
    </w:p>
    <w:p w14:paraId="6AEE5CA6" w14:textId="77777777" w:rsidR="003D0FB0" w:rsidRDefault="00000000">
      <w:pPr>
        <w:widowControl w:val="0"/>
        <w:shd w:val="clear" w:color="auto" w:fill="FFFFFF"/>
        <w:spacing w:after="0" w:line="360" w:lineRule="auto"/>
        <w:ind w:firstLine="420"/>
        <w:jc w:val="both"/>
        <w:rPr>
          <w:rFonts w:ascii="宋体" w:eastAsia="宋体" w:hAnsi="宋体" w:cs="Arial" w:hint="eastAsia"/>
          <w:color w:val="000000"/>
          <w:sz w:val="24"/>
          <w:szCs w:val="24"/>
        </w:rPr>
      </w:pPr>
      <w:r>
        <w:rPr>
          <w:rFonts w:ascii="宋体" w:eastAsia="宋体" w:hAnsi="宋体" w:cs="Arial" w:hint="eastAsia"/>
          <w:color w:val="000000"/>
          <w:sz w:val="24"/>
          <w:szCs w:val="24"/>
        </w:rPr>
        <w:t>根据标准前文的条款，列出了条款对应的检测方法。</w:t>
      </w:r>
    </w:p>
    <w:p w14:paraId="55652971" w14:textId="77777777" w:rsidR="003D0FB0" w:rsidRDefault="00000000">
      <w:pPr>
        <w:widowControl w:val="0"/>
        <w:shd w:val="clear" w:color="auto" w:fill="FFFFFF"/>
        <w:spacing w:after="0" w:line="360" w:lineRule="auto"/>
        <w:jc w:val="both"/>
        <w:rPr>
          <w:rFonts w:ascii="微软雅黑" w:hAnsi="微软雅黑" w:cs="Arial" w:hint="eastAsia"/>
          <w:color w:val="000000"/>
          <w:sz w:val="24"/>
          <w:szCs w:val="24"/>
        </w:rPr>
      </w:pPr>
      <w:r>
        <w:rPr>
          <w:rFonts w:ascii="微软雅黑" w:hAnsi="微软雅黑" w:cs="Arial"/>
          <w:color w:val="000000"/>
          <w:sz w:val="24"/>
          <w:szCs w:val="24"/>
        </w:rPr>
        <w:t xml:space="preserve">2.4　</w:t>
      </w:r>
      <w:r>
        <w:rPr>
          <w:rFonts w:ascii="微软雅黑" w:hAnsi="微软雅黑" w:cs="Arial" w:hint="eastAsia"/>
          <w:color w:val="000000"/>
          <w:sz w:val="24"/>
          <w:szCs w:val="24"/>
        </w:rPr>
        <w:t>检验规则</w:t>
      </w:r>
    </w:p>
    <w:p w14:paraId="24F3A580" w14:textId="77777777" w:rsidR="003D0FB0" w:rsidRDefault="00000000">
      <w:pPr>
        <w:widowControl w:val="0"/>
        <w:shd w:val="clear" w:color="auto" w:fill="FFFFFF"/>
        <w:spacing w:after="0" w:line="360" w:lineRule="auto"/>
        <w:ind w:firstLine="420"/>
        <w:jc w:val="both"/>
        <w:rPr>
          <w:rFonts w:ascii="宋体" w:eastAsia="宋体" w:hAnsi="宋体" w:cs="Arial" w:hint="eastAsia"/>
          <w:color w:val="000000"/>
          <w:sz w:val="24"/>
          <w:szCs w:val="24"/>
        </w:rPr>
      </w:pPr>
      <w:r>
        <w:rPr>
          <w:rFonts w:ascii="宋体" w:eastAsia="宋体" w:hAnsi="宋体" w:cs="Arial" w:hint="eastAsia"/>
          <w:color w:val="000000"/>
          <w:sz w:val="24"/>
          <w:szCs w:val="24"/>
        </w:rPr>
        <w:t>根据标准前文的条款，列出了条款对应的检测要求，规定了出厂检验和型式检验的项目和判定规则。</w:t>
      </w:r>
    </w:p>
    <w:p w14:paraId="3220E3FC" w14:textId="77777777" w:rsidR="003D0FB0" w:rsidRDefault="00000000">
      <w:pPr>
        <w:widowControl w:val="0"/>
        <w:shd w:val="clear" w:color="auto" w:fill="FFFFFF"/>
        <w:spacing w:after="0" w:line="360" w:lineRule="auto"/>
        <w:jc w:val="both"/>
        <w:rPr>
          <w:rFonts w:ascii="微软雅黑" w:hAnsi="微软雅黑" w:cs="Arial" w:hint="eastAsia"/>
          <w:color w:val="000000"/>
          <w:sz w:val="24"/>
          <w:szCs w:val="24"/>
        </w:rPr>
      </w:pPr>
      <w:r>
        <w:rPr>
          <w:rFonts w:ascii="微软雅黑" w:hAnsi="微软雅黑" w:cs="Arial"/>
          <w:color w:val="000000"/>
          <w:sz w:val="24"/>
          <w:szCs w:val="24"/>
        </w:rPr>
        <w:t xml:space="preserve">2.5　</w:t>
      </w:r>
      <w:bookmarkStart w:id="4" w:name="_Toc67828631"/>
      <w:bookmarkStart w:id="5" w:name="_Toc108404000"/>
      <w:r>
        <w:rPr>
          <w:rFonts w:ascii="微软雅黑" w:hAnsi="微软雅黑" w:cs="Arial" w:hint="eastAsia"/>
          <w:color w:val="000000"/>
          <w:sz w:val="24"/>
          <w:szCs w:val="24"/>
        </w:rPr>
        <w:t>标志、使用说明书、包装、运输和贮存</w:t>
      </w:r>
      <w:bookmarkEnd w:id="4"/>
      <w:bookmarkEnd w:id="5"/>
    </w:p>
    <w:p w14:paraId="32D71523" w14:textId="77777777" w:rsidR="003D0FB0" w:rsidRDefault="00000000">
      <w:pPr>
        <w:widowControl w:val="0"/>
        <w:shd w:val="clear" w:color="auto" w:fill="FFFFFF"/>
        <w:spacing w:after="0" w:line="360" w:lineRule="auto"/>
        <w:ind w:firstLine="420"/>
        <w:jc w:val="both"/>
        <w:rPr>
          <w:rFonts w:ascii="宋体" w:eastAsia="宋体" w:hAnsi="宋体" w:cs="Arial" w:hint="eastAsia"/>
          <w:color w:val="000000"/>
          <w:sz w:val="24"/>
          <w:szCs w:val="24"/>
        </w:rPr>
      </w:pPr>
      <w:r>
        <w:rPr>
          <w:rFonts w:ascii="宋体" w:eastAsia="宋体" w:hAnsi="宋体" w:cs="Arial" w:hint="eastAsia"/>
          <w:color w:val="000000"/>
          <w:sz w:val="24"/>
          <w:szCs w:val="24"/>
        </w:rPr>
        <w:t>规定了标志和使用说明书的要求；</w:t>
      </w:r>
    </w:p>
    <w:p w14:paraId="0052AA59" w14:textId="77777777" w:rsidR="003D0FB0" w:rsidRDefault="00000000">
      <w:pPr>
        <w:widowControl w:val="0"/>
        <w:shd w:val="clear" w:color="auto" w:fill="FFFFFF"/>
        <w:spacing w:after="0" w:line="360" w:lineRule="auto"/>
        <w:ind w:firstLine="420"/>
        <w:jc w:val="both"/>
        <w:rPr>
          <w:rFonts w:ascii="宋体" w:eastAsia="宋体" w:hAnsi="宋体" w:cs="Arial" w:hint="eastAsia"/>
          <w:color w:val="000000"/>
          <w:sz w:val="24"/>
          <w:szCs w:val="24"/>
        </w:rPr>
      </w:pPr>
      <w:r>
        <w:rPr>
          <w:rFonts w:ascii="宋体" w:eastAsia="宋体" w:hAnsi="宋体" w:cs="Arial" w:hint="eastAsia"/>
          <w:color w:val="000000"/>
          <w:sz w:val="24"/>
          <w:szCs w:val="24"/>
        </w:rPr>
        <w:t>规定了包装内装箱文件，规定了包装应外标识的内容；</w:t>
      </w:r>
    </w:p>
    <w:p w14:paraId="7E5DC882" w14:textId="77777777" w:rsidR="003D0FB0" w:rsidRDefault="00000000">
      <w:pPr>
        <w:widowControl w:val="0"/>
        <w:shd w:val="clear" w:color="auto" w:fill="FFFFFF"/>
        <w:spacing w:after="0" w:line="360" w:lineRule="auto"/>
        <w:ind w:firstLine="420"/>
        <w:jc w:val="both"/>
        <w:rPr>
          <w:rFonts w:ascii="宋体" w:eastAsia="宋体" w:hAnsi="宋体" w:cs="Arial" w:hint="eastAsia"/>
          <w:color w:val="000000"/>
          <w:sz w:val="24"/>
          <w:szCs w:val="24"/>
        </w:rPr>
      </w:pPr>
      <w:r>
        <w:rPr>
          <w:rFonts w:ascii="宋体" w:eastAsia="宋体" w:hAnsi="宋体" w:cs="Arial" w:hint="eastAsia"/>
          <w:color w:val="000000"/>
          <w:sz w:val="24"/>
          <w:szCs w:val="24"/>
        </w:rPr>
        <w:t>规定了设备运输、贮存条件等。</w:t>
      </w:r>
    </w:p>
    <w:p w14:paraId="6EE21B8F" w14:textId="77777777" w:rsidR="003D0FB0" w:rsidRDefault="00000000">
      <w:pPr>
        <w:widowControl w:val="0"/>
        <w:shd w:val="clear" w:color="auto" w:fill="FFFFFF"/>
        <w:spacing w:beforeLines="50" w:before="120" w:afterLines="50" w:after="120" w:line="360" w:lineRule="auto"/>
        <w:jc w:val="both"/>
        <w:rPr>
          <w:rFonts w:ascii="微软雅黑" w:hAnsi="微软雅黑" w:cs="Arial" w:hint="eastAsia"/>
          <w:color w:val="000000"/>
          <w:sz w:val="28"/>
          <w:szCs w:val="24"/>
        </w:rPr>
      </w:pPr>
      <w:r>
        <w:rPr>
          <w:rFonts w:ascii="微软雅黑" w:hAnsi="微软雅黑" w:cs="Arial" w:hint="eastAsia"/>
          <w:color w:val="000000"/>
          <w:sz w:val="28"/>
          <w:szCs w:val="24"/>
        </w:rPr>
        <w:t>3  主要试验验证情况和预期达到的效果</w:t>
      </w:r>
    </w:p>
    <w:p w14:paraId="73484098" w14:textId="77777777" w:rsidR="003D0FB0" w:rsidRDefault="00000000">
      <w:pPr>
        <w:widowControl w:val="0"/>
        <w:shd w:val="clear" w:color="auto" w:fill="FFFFFF"/>
        <w:spacing w:after="0" w:line="360" w:lineRule="auto"/>
        <w:ind w:firstLineChars="200" w:firstLine="480"/>
        <w:jc w:val="both"/>
        <w:rPr>
          <w:rFonts w:ascii="宋体" w:eastAsia="宋体" w:hAnsi="宋体" w:cs="Times New Roman" w:hint="eastAsia"/>
          <w:sz w:val="24"/>
          <w:szCs w:val="24"/>
        </w:rPr>
      </w:pPr>
      <w:r>
        <w:rPr>
          <w:rFonts w:ascii="宋体" w:eastAsia="宋体" w:hAnsi="宋体" w:cs="Times New Roman" w:hint="eastAsia"/>
          <w:sz w:val="24"/>
          <w:szCs w:val="24"/>
        </w:rPr>
        <w:t>经充分征集煤炭行业科研、设计、生产制造、检测检验、使用单位专家的意见，预期本标准的制定和贯彻执行将使我国煤矿井下</w:t>
      </w:r>
      <w:r>
        <w:rPr>
          <w:rFonts w:ascii="宋体" w:eastAsia="宋体" w:hAnsi="宋体" w:cs="Arial" w:hint="eastAsia"/>
          <w:color w:val="000000"/>
          <w:sz w:val="24"/>
          <w:szCs w:val="24"/>
        </w:rPr>
        <w:t>智能化瓦斯分级防喷装置</w:t>
      </w:r>
      <w:r>
        <w:rPr>
          <w:rFonts w:ascii="宋体" w:eastAsia="宋体" w:hAnsi="宋体" w:cs="Times New Roman" w:hint="eastAsia"/>
          <w:sz w:val="24"/>
          <w:szCs w:val="24"/>
        </w:rPr>
        <w:t>的设计、制造、检测更加科学合理，对设计、生产、检测和应用更具有参考指导价值。</w:t>
      </w:r>
    </w:p>
    <w:p w14:paraId="35E30CF7" w14:textId="77777777" w:rsidR="003D0FB0" w:rsidRDefault="00000000">
      <w:pPr>
        <w:widowControl w:val="0"/>
        <w:shd w:val="clear" w:color="auto" w:fill="FFFFFF"/>
        <w:spacing w:beforeLines="50" w:before="120" w:afterLines="50" w:after="120" w:line="360" w:lineRule="auto"/>
        <w:jc w:val="both"/>
        <w:rPr>
          <w:rFonts w:ascii="微软雅黑" w:hAnsi="微软雅黑" w:cs="Arial" w:hint="eastAsia"/>
          <w:color w:val="000000"/>
          <w:sz w:val="28"/>
          <w:szCs w:val="24"/>
        </w:rPr>
      </w:pPr>
      <w:r>
        <w:rPr>
          <w:rFonts w:ascii="微软雅黑" w:hAnsi="微软雅黑" w:cs="Arial" w:hint="eastAsia"/>
          <w:color w:val="000000"/>
          <w:sz w:val="28"/>
          <w:szCs w:val="24"/>
        </w:rPr>
        <w:t>4   采用国际和国外先进标准的情况，与国际国外同类标准的对比</w:t>
      </w:r>
    </w:p>
    <w:p w14:paraId="62754269" w14:textId="77777777" w:rsidR="003D0FB0" w:rsidRDefault="00000000">
      <w:pPr>
        <w:widowControl w:val="0"/>
        <w:shd w:val="clear" w:color="auto" w:fill="FFFFFF"/>
        <w:spacing w:beforeLines="50" w:before="120" w:after="0" w:line="360" w:lineRule="auto"/>
        <w:jc w:val="both"/>
        <w:rPr>
          <w:rFonts w:ascii="微软雅黑" w:hAnsi="微软雅黑" w:cs="Arial" w:hint="eastAsia"/>
          <w:color w:val="000000"/>
          <w:sz w:val="28"/>
          <w:szCs w:val="24"/>
        </w:rPr>
      </w:pPr>
      <w:r>
        <w:rPr>
          <w:rFonts w:ascii="微软雅黑" w:hAnsi="微软雅黑" w:cs="Arial" w:hint="eastAsia"/>
          <w:color w:val="000000"/>
          <w:sz w:val="28"/>
          <w:szCs w:val="24"/>
        </w:rPr>
        <w:t xml:space="preserve">     </w:t>
      </w:r>
      <w:r>
        <w:rPr>
          <w:rFonts w:ascii="宋体" w:eastAsia="宋体" w:hAnsi="宋体" w:cs="Times New Roman" w:hint="eastAsia"/>
          <w:sz w:val="24"/>
          <w:szCs w:val="24"/>
        </w:rPr>
        <w:t>本标准按照国内煤炭、能源行业及</w:t>
      </w:r>
      <w:r>
        <w:rPr>
          <w:rFonts w:ascii="宋体" w:eastAsia="宋体" w:hAnsi="宋体" w:cs="Times New Roman"/>
          <w:sz w:val="24"/>
          <w:szCs w:val="24"/>
        </w:rPr>
        <w:t>相关团体</w:t>
      </w:r>
      <w:r>
        <w:rPr>
          <w:rFonts w:ascii="宋体" w:eastAsia="宋体" w:hAnsi="宋体" w:cs="Times New Roman" w:hint="eastAsia"/>
          <w:sz w:val="24"/>
          <w:szCs w:val="24"/>
        </w:rPr>
        <w:t>实际情况起草制定，未查得国际、国外同类标准。</w:t>
      </w:r>
    </w:p>
    <w:p w14:paraId="47819873" w14:textId="77777777" w:rsidR="003D0FB0" w:rsidRDefault="00000000">
      <w:pPr>
        <w:widowControl w:val="0"/>
        <w:shd w:val="clear" w:color="auto" w:fill="FFFFFF"/>
        <w:spacing w:beforeLines="50" w:before="120" w:afterLines="50" w:after="120" w:line="360" w:lineRule="auto"/>
        <w:jc w:val="both"/>
        <w:rPr>
          <w:rFonts w:ascii="微软雅黑" w:hAnsi="微软雅黑" w:cs="Arial" w:hint="eastAsia"/>
          <w:color w:val="000000"/>
          <w:sz w:val="28"/>
          <w:szCs w:val="24"/>
        </w:rPr>
      </w:pPr>
      <w:r>
        <w:rPr>
          <w:rFonts w:ascii="微软雅黑" w:hAnsi="微软雅黑" w:cs="Arial" w:hint="eastAsia"/>
          <w:color w:val="000000"/>
          <w:sz w:val="28"/>
          <w:szCs w:val="24"/>
        </w:rPr>
        <w:t>5  与现行法律、法规、政策及相关标准的协调性</w:t>
      </w:r>
    </w:p>
    <w:p w14:paraId="51C2599B" w14:textId="77777777" w:rsidR="003D0FB0" w:rsidRDefault="00000000">
      <w:pPr>
        <w:widowControl w:val="0"/>
        <w:shd w:val="clear" w:color="auto" w:fill="FFFFFF"/>
        <w:spacing w:beforeLines="50" w:before="120" w:after="0" w:line="360" w:lineRule="auto"/>
        <w:ind w:firstLineChars="150" w:firstLine="360"/>
        <w:jc w:val="both"/>
        <w:rPr>
          <w:rFonts w:ascii="宋体" w:eastAsia="宋体" w:hAnsi="宋体" w:cs="Times New Roman" w:hint="eastAsia"/>
          <w:sz w:val="24"/>
          <w:szCs w:val="24"/>
        </w:rPr>
      </w:pPr>
      <w:r>
        <w:rPr>
          <w:rFonts w:ascii="宋体" w:eastAsia="宋体" w:hAnsi="宋体" w:cs="Times New Roman" w:hint="eastAsia"/>
          <w:sz w:val="24"/>
          <w:szCs w:val="24"/>
        </w:rPr>
        <w:t>本标准征求意见稿起草阶段，广泛地收集了与煤炭行业及钻探技术</w:t>
      </w:r>
      <w:r>
        <w:rPr>
          <w:rFonts w:ascii="宋体" w:eastAsia="宋体" w:hAnsi="宋体" w:cs="Times New Roman"/>
          <w:sz w:val="24"/>
          <w:szCs w:val="24"/>
        </w:rPr>
        <w:t>装备</w:t>
      </w:r>
      <w:r>
        <w:rPr>
          <w:rFonts w:ascii="宋体" w:eastAsia="宋体" w:hAnsi="宋体" w:cs="Times New Roman" w:hint="eastAsia"/>
          <w:sz w:val="24"/>
          <w:szCs w:val="24"/>
        </w:rPr>
        <w:t>相关</w:t>
      </w:r>
      <w:r>
        <w:rPr>
          <w:rFonts w:ascii="宋体" w:eastAsia="宋体" w:hAnsi="宋体" w:cs="Times New Roman" w:hint="eastAsia"/>
          <w:sz w:val="24"/>
          <w:szCs w:val="24"/>
        </w:rPr>
        <w:lastRenderedPageBreak/>
        <w:t>的国家、行业标准、</w:t>
      </w:r>
      <w:r>
        <w:rPr>
          <w:rFonts w:ascii="宋体" w:eastAsia="宋体" w:hAnsi="宋体" w:cs="Times New Roman"/>
          <w:sz w:val="24"/>
          <w:szCs w:val="24"/>
        </w:rPr>
        <w:t>团体标准</w:t>
      </w:r>
      <w:r>
        <w:rPr>
          <w:rFonts w:ascii="宋体" w:eastAsia="宋体" w:hAnsi="宋体" w:cs="Times New Roman" w:hint="eastAsia"/>
          <w:sz w:val="24"/>
          <w:szCs w:val="24"/>
        </w:rPr>
        <w:t>及相关政策文件，引用或参考了与本标准相关的国家、行业标准的最新版本，起草标准与现行法律法规、政策及相关标准是协调一致的、不矛盾的。</w:t>
      </w:r>
    </w:p>
    <w:p w14:paraId="27F46361" w14:textId="77777777" w:rsidR="003D0FB0" w:rsidRDefault="00000000">
      <w:pPr>
        <w:widowControl w:val="0"/>
        <w:shd w:val="clear" w:color="auto" w:fill="FFFFFF"/>
        <w:spacing w:beforeLines="50" w:before="120" w:after="0" w:line="360" w:lineRule="auto"/>
        <w:jc w:val="both"/>
        <w:rPr>
          <w:rFonts w:ascii="微软雅黑" w:hAnsi="微软雅黑" w:cs="Arial" w:hint="eastAsia"/>
          <w:color w:val="000000"/>
          <w:sz w:val="28"/>
          <w:szCs w:val="24"/>
        </w:rPr>
      </w:pPr>
      <w:r>
        <w:rPr>
          <w:rFonts w:ascii="微软雅黑" w:hAnsi="微软雅黑" w:cs="Arial" w:hint="eastAsia"/>
          <w:color w:val="000000"/>
          <w:sz w:val="28"/>
          <w:szCs w:val="24"/>
        </w:rPr>
        <w:t>6  重大分歧意见的处理经过和依据</w:t>
      </w:r>
    </w:p>
    <w:p w14:paraId="6595526F" w14:textId="77777777" w:rsidR="003D0FB0" w:rsidRDefault="00000000">
      <w:pPr>
        <w:widowControl w:val="0"/>
        <w:shd w:val="clear" w:color="auto" w:fill="FFFFFF"/>
        <w:spacing w:beforeLines="50" w:before="120" w:after="0" w:line="360" w:lineRule="auto"/>
        <w:ind w:firstLineChars="150" w:firstLine="360"/>
        <w:jc w:val="both"/>
        <w:rPr>
          <w:rFonts w:ascii="微软雅黑" w:hAnsi="微软雅黑" w:cs="Arial" w:hint="eastAsia"/>
          <w:color w:val="000000"/>
          <w:sz w:val="28"/>
          <w:szCs w:val="24"/>
        </w:rPr>
      </w:pPr>
      <w:r>
        <w:rPr>
          <w:rFonts w:ascii="宋体" w:eastAsia="宋体" w:hAnsi="宋体" w:cs="Times New Roman" w:hint="eastAsia"/>
          <w:sz w:val="24"/>
          <w:szCs w:val="24"/>
        </w:rPr>
        <w:t>本标准征求意见稿起草制定过程无重大分歧意见。</w:t>
      </w:r>
    </w:p>
    <w:p w14:paraId="2C885021" w14:textId="77777777" w:rsidR="003D0FB0" w:rsidRDefault="00000000">
      <w:pPr>
        <w:widowControl w:val="0"/>
        <w:shd w:val="clear" w:color="auto" w:fill="FFFFFF"/>
        <w:spacing w:beforeLines="50" w:before="120" w:afterLines="50" w:after="120" w:line="360" w:lineRule="auto"/>
        <w:jc w:val="both"/>
        <w:rPr>
          <w:rFonts w:ascii="微软雅黑" w:hAnsi="微软雅黑" w:cs="Arial" w:hint="eastAsia"/>
          <w:color w:val="000000"/>
          <w:sz w:val="28"/>
          <w:szCs w:val="24"/>
        </w:rPr>
      </w:pPr>
      <w:r>
        <w:rPr>
          <w:rFonts w:ascii="微软雅黑" w:hAnsi="微软雅黑" w:cs="Arial" w:hint="eastAsia"/>
          <w:color w:val="000000"/>
          <w:sz w:val="28"/>
          <w:szCs w:val="24"/>
        </w:rPr>
        <w:t>7  本标准作为强制性或推荐性标准的建议</w:t>
      </w:r>
    </w:p>
    <w:p w14:paraId="0476D9BC" w14:textId="77777777" w:rsidR="003D0FB0" w:rsidRDefault="00000000">
      <w:pPr>
        <w:widowControl w:val="0"/>
        <w:shd w:val="clear" w:color="auto" w:fill="FFFFFF"/>
        <w:spacing w:after="0" w:line="360" w:lineRule="auto"/>
        <w:ind w:firstLineChars="150" w:firstLine="360"/>
        <w:jc w:val="both"/>
        <w:rPr>
          <w:rFonts w:ascii="微软雅黑" w:hAnsi="微软雅黑" w:cs="Arial" w:hint="eastAsia"/>
          <w:color w:val="000000"/>
          <w:sz w:val="28"/>
          <w:szCs w:val="24"/>
        </w:rPr>
      </w:pPr>
      <w:r>
        <w:rPr>
          <w:rFonts w:ascii="宋体" w:eastAsia="宋体" w:hAnsi="宋体" w:cs="Times New Roman" w:hint="eastAsia"/>
          <w:sz w:val="24"/>
          <w:szCs w:val="24"/>
        </w:rPr>
        <w:t>建议作为推荐性标准，指导煤矿井下</w:t>
      </w:r>
      <w:r>
        <w:rPr>
          <w:rFonts w:ascii="宋体" w:eastAsia="宋体" w:hAnsi="宋体" w:cs="Arial" w:hint="eastAsia"/>
          <w:color w:val="000000"/>
          <w:sz w:val="24"/>
          <w:szCs w:val="24"/>
        </w:rPr>
        <w:t>智能化瓦斯分级防喷装置</w:t>
      </w:r>
      <w:r>
        <w:rPr>
          <w:rFonts w:ascii="宋体" w:eastAsia="宋体" w:hAnsi="宋体" w:cs="Times New Roman" w:hint="eastAsia"/>
          <w:sz w:val="24"/>
          <w:szCs w:val="24"/>
        </w:rPr>
        <w:t>的研究、制造、检测，并作为相关过程的技术依据。</w:t>
      </w:r>
    </w:p>
    <w:p w14:paraId="5E8BA94F" w14:textId="77777777" w:rsidR="003D0FB0" w:rsidRDefault="00000000">
      <w:pPr>
        <w:widowControl w:val="0"/>
        <w:shd w:val="clear" w:color="auto" w:fill="FFFFFF"/>
        <w:spacing w:beforeLines="50" w:before="120" w:afterLines="50" w:after="120" w:line="360" w:lineRule="auto"/>
        <w:jc w:val="both"/>
        <w:rPr>
          <w:rFonts w:ascii="微软雅黑" w:hAnsi="微软雅黑" w:cs="Arial" w:hint="eastAsia"/>
          <w:color w:val="000000"/>
          <w:sz w:val="28"/>
          <w:szCs w:val="24"/>
        </w:rPr>
      </w:pPr>
      <w:r>
        <w:rPr>
          <w:rFonts w:ascii="微软雅黑" w:hAnsi="微软雅黑" w:cs="Arial" w:hint="eastAsia"/>
          <w:color w:val="000000"/>
          <w:sz w:val="28"/>
          <w:szCs w:val="24"/>
        </w:rPr>
        <w:t>8  贯彻标准的要求和措施建议</w:t>
      </w:r>
    </w:p>
    <w:p w14:paraId="2EEB1564" w14:textId="77777777" w:rsidR="003D0FB0" w:rsidRDefault="00000000">
      <w:pPr>
        <w:widowControl w:val="0"/>
        <w:shd w:val="clear" w:color="auto" w:fill="FFFFFF"/>
        <w:spacing w:after="0" w:line="360" w:lineRule="auto"/>
        <w:ind w:firstLineChars="200" w:firstLine="480"/>
        <w:jc w:val="both"/>
        <w:rPr>
          <w:rFonts w:ascii="宋体" w:eastAsia="宋体" w:hAnsi="宋体" w:cs="Times New Roman" w:hint="eastAsia"/>
          <w:sz w:val="24"/>
          <w:szCs w:val="24"/>
        </w:rPr>
      </w:pPr>
      <w:r>
        <w:rPr>
          <w:rFonts w:ascii="宋体" w:eastAsia="宋体" w:hAnsi="宋体" w:cs="Times New Roman" w:hint="eastAsia"/>
          <w:sz w:val="24"/>
          <w:szCs w:val="24"/>
        </w:rPr>
        <w:t>本标准经批准公布后，建议主管部门立即组织宣贯，可通过行业相关管理部门和机构，向设计和生产企业、钻探施工作业单位、相关检测检验机构等进行技术培训和宣传宣贯，促进本标准的贯彻落实。</w:t>
      </w:r>
    </w:p>
    <w:p w14:paraId="0BA06111" w14:textId="77777777" w:rsidR="003D0FB0" w:rsidRDefault="00000000">
      <w:pPr>
        <w:widowControl w:val="0"/>
        <w:shd w:val="clear" w:color="auto" w:fill="FFFFFF"/>
        <w:spacing w:after="0" w:line="360" w:lineRule="auto"/>
        <w:jc w:val="both"/>
        <w:rPr>
          <w:rFonts w:ascii="微软雅黑" w:hAnsi="微软雅黑" w:cs="Arial" w:hint="eastAsia"/>
          <w:color w:val="000000"/>
          <w:sz w:val="28"/>
          <w:szCs w:val="24"/>
        </w:rPr>
      </w:pPr>
      <w:r>
        <w:rPr>
          <w:rFonts w:ascii="微软雅黑" w:hAnsi="微软雅黑" w:cs="Arial" w:hint="eastAsia"/>
          <w:color w:val="000000"/>
          <w:sz w:val="28"/>
          <w:szCs w:val="24"/>
        </w:rPr>
        <w:t>9   废止现行有关标准的建议</w:t>
      </w:r>
    </w:p>
    <w:p w14:paraId="22B88472" w14:textId="77777777" w:rsidR="003D0FB0" w:rsidRDefault="00000000">
      <w:pPr>
        <w:widowControl w:val="0"/>
        <w:adjustRightInd/>
        <w:spacing w:line="360" w:lineRule="auto"/>
        <w:ind w:firstLine="468"/>
        <w:jc w:val="both"/>
        <w:rPr>
          <w:rFonts w:ascii="宋体" w:eastAsia="宋体" w:hAnsi="宋体" w:cs="Times New Roman" w:hint="eastAsia"/>
          <w:sz w:val="24"/>
          <w:szCs w:val="24"/>
        </w:rPr>
      </w:pPr>
      <w:r>
        <w:rPr>
          <w:rFonts w:ascii="宋体" w:eastAsia="宋体" w:hAnsi="宋体" w:cs="Times New Roman" w:hint="eastAsia"/>
          <w:sz w:val="24"/>
          <w:szCs w:val="24"/>
        </w:rPr>
        <w:t>无。</w:t>
      </w:r>
    </w:p>
    <w:p w14:paraId="1BBDD6E4" w14:textId="77777777" w:rsidR="003D0FB0" w:rsidRDefault="00000000">
      <w:pPr>
        <w:widowControl w:val="0"/>
        <w:shd w:val="clear" w:color="auto" w:fill="FFFFFF"/>
        <w:spacing w:after="0" w:line="360" w:lineRule="auto"/>
        <w:jc w:val="both"/>
        <w:rPr>
          <w:rFonts w:ascii="微软雅黑" w:hAnsi="微软雅黑" w:cs="Arial" w:hint="eastAsia"/>
          <w:color w:val="000000"/>
          <w:sz w:val="28"/>
          <w:szCs w:val="24"/>
        </w:rPr>
      </w:pPr>
      <w:r>
        <w:rPr>
          <w:rFonts w:ascii="微软雅黑" w:hAnsi="微软雅黑" w:cs="Arial" w:hint="eastAsia"/>
          <w:color w:val="000000"/>
          <w:sz w:val="28"/>
          <w:szCs w:val="24"/>
        </w:rPr>
        <w:t>10   重要内容的解释和其他应予以说明的事项</w:t>
      </w:r>
    </w:p>
    <w:p w14:paraId="5CE9BB9F" w14:textId="77777777" w:rsidR="003D0FB0" w:rsidRDefault="00000000">
      <w:pPr>
        <w:widowControl w:val="0"/>
        <w:adjustRightInd/>
        <w:spacing w:line="360" w:lineRule="auto"/>
        <w:ind w:firstLine="468"/>
        <w:jc w:val="both"/>
        <w:rPr>
          <w:rFonts w:ascii="宋体" w:eastAsia="宋体" w:hAnsi="宋体" w:cs="Times New Roman" w:hint="eastAsia"/>
          <w:sz w:val="24"/>
          <w:szCs w:val="24"/>
        </w:rPr>
      </w:pPr>
      <w:r>
        <w:rPr>
          <w:rFonts w:ascii="宋体" w:eastAsia="宋体" w:hAnsi="宋体" w:cs="Times New Roman" w:hint="eastAsia"/>
          <w:sz w:val="24"/>
          <w:szCs w:val="24"/>
        </w:rPr>
        <w:t>无。</w:t>
      </w:r>
    </w:p>
    <w:p w14:paraId="0DCFB7F4" w14:textId="77777777" w:rsidR="003D0FB0" w:rsidRDefault="003D0FB0">
      <w:pPr>
        <w:widowControl w:val="0"/>
        <w:adjustRightInd/>
        <w:snapToGrid/>
        <w:spacing w:line="220" w:lineRule="atLeast"/>
        <w:ind w:firstLine="468"/>
        <w:jc w:val="both"/>
        <w:rPr>
          <w:rFonts w:ascii="宋体" w:eastAsia="宋体" w:hAnsi="宋体" w:cs="Times New Roman" w:hint="eastAsia"/>
          <w:sz w:val="24"/>
          <w:szCs w:val="24"/>
        </w:rPr>
      </w:pPr>
    </w:p>
    <w:sectPr w:rsidR="003D0FB0">
      <w:pgSz w:w="11906" w:h="16838"/>
      <w:pgMar w:top="1440" w:right="1800" w:bottom="1440" w:left="1800" w:header="708" w:footer="708" w:gutter="0"/>
      <w:pgNumType w:fmt="numberInDash"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0FF652" w14:textId="77777777" w:rsidR="00FA395D" w:rsidRDefault="00FA395D">
      <w:pPr>
        <w:spacing w:after="0"/>
      </w:pPr>
      <w:r>
        <w:separator/>
      </w:r>
    </w:p>
  </w:endnote>
  <w:endnote w:type="continuationSeparator" w:id="0">
    <w:p w14:paraId="12D5CF31" w14:textId="77777777" w:rsidR="00FA395D" w:rsidRDefault="00FA395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DE8F8E" w14:textId="77777777" w:rsidR="00FA395D" w:rsidRDefault="00FA395D">
      <w:pPr>
        <w:spacing w:after="0"/>
      </w:pPr>
      <w:r>
        <w:separator/>
      </w:r>
    </w:p>
  </w:footnote>
  <w:footnote w:type="continuationSeparator" w:id="0">
    <w:p w14:paraId="044FB90A" w14:textId="77777777" w:rsidR="00FA395D" w:rsidRDefault="00FA395D">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8C5F98" w14:textId="77777777" w:rsidR="003D0FB0" w:rsidRDefault="00000000">
    <w:pPr>
      <w:pStyle w:val="ad"/>
    </w:pPr>
    <w:r>
      <w:pict w14:anchorId="33D6619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582931" o:spid="_x0000_s1034" type="#_x0000_t136" style="position:absolute;left:0;text-align:left;margin-left:328.95pt;margin-top:412.05pt;width:640pt;height:25pt;rotation:-45;z-index:-251648000;mso-position-horizontal-relative:margin;mso-position-vertical-relative:margin;mso-width-relative:page;mso-height-relative:page" fillcolor="#dedede" stroked="f">
          <v:fill opacity="26214f"/>
          <v:textpath style="font-family:&quot;Sans Serif&quot;;font-size:25pt" trim="t" fitpath="t" string="2011206 中煤科工集团重庆研究院有限公司 2022-05-27 15:03:08"/>
          <o:lock v:ext="edit" aspectratio="t"/>
          <w10:wrap anchorx="margin" anchory="margin"/>
        </v:shape>
      </w:pict>
    </w:r>
    <w:r>
      <w:pict w14:anchorId="426A24C3">
        <v:shape id="PowerPlusWaterMarkObject4789391" o:spid="_x0000_s1033" type="#_x0000_t136" style="position:absolute;left:0;text-align:left;margin-left:-183.75pt;margin-top:924.7pt;width:640pt;height:25pt;rotation:-45;z-index:-251649024;mso-position-horizontal-relative:margin;mso-position-vertical-relative:margin;mso-width-relative:page;mso-height-relative:page" fillcolor="#dedede" stroked="f">
          <v:fill opacity="26214f"/>
          <v:textpath style="font-family:&quot;Sans Serif&quot;;font-size:25pt" trim="t" fitpath="t" string="2011206 中煤科工集团重庆研究院有限公司 2022-05-27 15:03:08"/>
          <o:lock v:ext="edit" aspectratio="t"/>
          <w10:wrap anchorx="margin" anchory="margin"/>
        </v:shape>
      </w:pict>
    </w:r>
    <w:r>
      <w:pict w14:anchorId="7D1116F1">
        <v:shape id="PowerPlusWaterMarkObject4245948" o:spid="_x0000_s1032" type="#_x0000_t136" style="position:absolute;left:0;text-align:left;margin-left:328.95pt;margin-top:206.75pt;width:640pt;height:25pt;rotation:-45;z-index:-251650048;mso-position-horizontal-relative:margin;mso-position-vertical-relative:margin;mso-width-relative:page;mso-height-relative:page" fillcolor="#dedede" stroked="f">
          <v:fill opacity="26214f"/>
          <v:textpath style="font-family:&quot;Sans Serif&quot;;font-size:25pt" trim="t" fitpath="t" string="2011206 中煤科工集团重庆研究院有限公司 2022-05-27 15:03:08"/>
          <o:lock v:ext="edit" aspectratio="t"/>
          <w10:wrap anchorx="margin" anchory="margin"/>
        </v:shape>
      </w:pict>
    </w:r>
    <w:r>
      <w:pict w14:anchorId="13AA0E0B">
        <v:shape id="PowerPlusWaterMarkObject3928013" o:spid="_x0000_s1031" type="#_x0000_t136" style="position:absolute;left:0;text-align:left;margin-left:-183.75pt;margin-top:719.4pt;width:640pt;height:25pt;rotation:-45;z-index:-251651072;mso-position-horizontal-relative:margin;mso-position-vertical-relative:margin;mso-width-relative:page;mso-height-relative:page" fillcolor="#dedede" stroked="f">
          <v:fill opacity="26214f"/>
          <v:textpath style="font-family:&quot;Sans Serif&quot;;font-size:25pt" trim="t" fitpath="t" string="2011206 中煤科工集团重庆研究院有限公司 2022-05-27 15:03:08"/>
          <o:lock v:ext="edit" aspectratio="t"/>
          <w10:wrap anchorx="margin" anchory="margin"/>
        </v:shape>
      </w:pict>
    </w:r>
    <w:r>
      <w:pict w14:anchorId="7DE98473">
        <v:shape id="PowerPlusWaterMarkObject3056004" o:spid="_x0000_s1030" type="#_x0000_t136" style="position:absolute;left:0;text-align:left;margin-left:328.95pt;margin-top:1.45pt;width:640pt;height:25pt;rotation:-45;z-index:-251652096;mso-position-horizontal-relative:margin;mso-position-vertical-relative:margin;mso-width-relative:page;mso-height-relative:page" fillcolor="#dedede" stroked="f">
          <v:fill opacity="26214f"/>
          <v:textpath style="font-family:&quot;Sans Serif&quot;;font-size:25pt" trim="t" fitpath="t" string="2011206 中煤科工集团重庆研究院有限公司 2022-05-27 15:03:08"/>
          <o:lock v:ext="edit" aspectratio="t"/>
          <w10:wrap anchorx="margin" anchory="margin"/>
        </v:shape>
      </w:pict>
    </w:r>
    <w:r>
      <w:pict w14:anchorId="028B226C">
        <v:shape id="PowerPlusWaterMarkObject2985680" o:spid="_x0000_s1029" type="#_x0000_t136" style="position:absolute;left:0;text-align:left;margin-left:-183.75pt;margin-top:514.1pt;width:640pt;height:25pt;rotation:-45;z-index:-251653120;mso-position-horizontal-relative:margin;mso-position-vertical-relative:margin;mso-width-relative:page;mso-height-relative:page" fillcolor="#dedede" stroked="f">
          <v:fill opacity="26214f"/>
          <v:textpath style="font-family:&quot;Sans Serif&quot;;font-size:25pt" trim="t" fitpath="t" string="2011206 中煤科工集团重庆研究院有限公司 2022-05-27 15:03:08"/>
          <o:lock v:ext="edit" aspectratio="t"/>
          <w10:wrap anchorx="margin" anchory="margin"/>
        </v:shape>
      </w:pict>
    </w:r>
    <w:r>
      <w:pict w14:anchorId="2EB4396A">
        <v:shape id="PowerPlusWaterMarkObject2356258" o:spid="_x0000_s1028" type="#_x0000_t136" style="position:absolute;left:0;text-align:left;margin-left:328.95pt;margin-top:-203.9pt;width:640pt;height:25pt;rotation:-45;z-index:-251654144;mso-position-horizontal-relative:margin;mso-position-vertical-relative:margin;mso-width-relative:page;mso-height-relative:page" fillcolor="#dedede" stroked="f">
          <v:fill opacity="26214f"/>
          <v:textpath style="font-family:&quot;Sans Serif&quot;;font-size:25pt" trim="t" fitpath="t" string="2011206 中煤科工集团重庆研究院有限公司 2022-05-27 15:03:08"/>
          <o:lock v:ext="edit" aspectratio="t"/>
          <w10:wrap anchorx="margin" anchory="margin"/>
        </v:shape>
      </w:pict>
    </w:r>
    <w:r>
      <w:pict w14:anchorId="530B697B">
        <v:shape id="PowerPlusWaterMarkObject1414110" o:spid="_x0000_s1027" type="#_x0000_t136" style="position:absolute;left:0;text-align:left;margin-left:-183.75pt;margin-top:308.8pt;width:640pt;height:25pt;rotation:-45;z-index:-251655168;mso-position-horizontal-relative:margin;mso-position-vertical-relative:margin;mso-width-relative:page;mso-height-relative:page" fillcolor="#dedede" stroked="f">
          <v:fill opacity="26214f"/>
          <v:textpath style="font-family:&quot;Sans Serif&quot;;font-size:25pt" trim="t" fitpath="t" string="2011206 中煤科工集团重庆研究院有限公司 2022-05-27 15:03:08"/>
          <o:lock v:ext="edit" aspectratio="t"/>
          <w10:wrap anchorx="margin" anchory="margin"/>
        </v:shape>
      </w:pict>
    </w:r>
    <w:r>
      <w:pict w14:anchorId="77DA7995">
        <v:shape id="PowerPlusWaterMarkObject684996" o:spid="_x0000_s1026" type="#_x0000_t136" style="position:absolute;left:0;text-align:left;margin-left:-183.75pt;margin-top:103.45pt;width:640pt;height:25pt;rotation:-45;z-index:-251656192;mso-position-horizontal-relative:margin;mso-position-vertical-relative:margin;mso-width-relative:page;mso-height-relative:page" fillcolor="#dedede" stroked="f">
          <v:fill opacity="26214f"/>
          <v:textpath style="font-family:&quot;Sans Serif&quot;;font-size:25pt" trim="t" fitpath="t" string="2011206 中煤科工集团重庆研究院有限公司 2022-05-27 15:03:08"/>
          <o:lock v:ext="edit" aspectratio="t"/>
          <w10:wrap anchorx="margin" anchory="margin"/>
        </v:shape>
      </w:pict>
    </w:r>
    <w:r>
      <w:pict w14:anchorId="13774A88">
        <v:shape id="PowerPlusWaterMarkObject474776" o:spid="_x0000_s1025" type="#_x0000_t136" style="position:absolute;left:0;text-align:left;margin-left:-183.75pt;margin-top:-101.85pt;width:640pt;height:25pt;rotation:-45;z-index:-251657216;mso-position-horizontal-relative:margin;mso-position-vertical-relative:margin;mso-width-relative:page;mso-height-relative:page" fillcolor="#dedede" stroked="f">
          <v:fill opacity="26214f"/>
          <v:textpath style="font-family:&quot;Sans Serif&quot;;font-size:25pt" trim="t" fitpath="t" string="2011206 中煤科工集团重庆研究院有限公司 2022-05-27 15:03:08"/>
          <o:lock v:ext="edit" aspectratio="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FC91163"/>
    <w:multiLevelType w:val="multilevel"/>
    <w:tmpl w:val="1FC91163"/>
    <w:lvl w:ilvl="0">
      <w:start w:val="1"/>
      <w:numFmt w:val="decimal"/>
      <w:pStyle w:val="a"/>
      <w:suff w:val="nothing"/>
      <w:lvlText w:val="%1　"/>
      <w:lvlJc w:val="left"/>
      <w:pPr>
        <w:ind w:left="0" w:firstLine="0"/>
      </w:pPr>
      <w:rPr>
        <w:rFonts w:ascii="黑体" w:eastAsia="黑体" w:hAnsi="Times New Roman" w:hint="eastAsia"/>
        <w:b w:val="0"/>
        <w:i w:val="0"/>
        <w:sz w:val="21"/>
        <w:szCs w:val="21"/>
      </w:rPr>
    </w:lvl>
    <w:lvl w:ilvl="1">
      <w:start w:val="1"/>
      <w:numFmt w:val="decimal"/>
      <w:pStyle w:val="a0"/>
      <w:suff w:val="nothing"/>
      <w:lvlText w:val="%1.%2　"/>
      <w:lvlJc w:val="left"/>
      <w:pPr>
        <w:ind w:left="568" w:firstLine="0"/>
      </w:pPr>
      <w:rPr>
        <w:rFonts w:ascii="黑体" w:eastAsia="黑体" w:hAnsi="Times New Roman" w:cs="Times New Roman" w:hint="eastAsia"/>
        <w:b w:val="0"/>
        <w:bCs w:val="0"/>
        <w:i w:val="0"/>
        <w:iCs w:val="0"/>
        <w:caps w:val="0"/>
        <w:strike w:val="0"/>
        <w:dstrike w:val="0"/>
        <w:vanish w:val="0"/>
        <w:spacing w:val="0"/>
        <w:kern w:val="0"/>
        <w:position w:val="0"/>
        <w:sz w:val="21"/>
        <w:szCs w:val="21"/>
        <w:u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decimal"/>
      <w:pStyle w:val="a1"/>
      <w:suff w:val="nothing"/>
      <w:lvlText w:val="%1.%2.%3　"/>
      <w:lvlJc w:val="left"/>
      <w:pPr>
        <w:ind w:left="0" w:firstLine="0"/>
      </w:pPr>
      <w:rPr>
        <w:rFonts w:ascii="黑体" w:eastAsia="黑体" w:hAnsi="Times New Roman" w:hint="eastAsia"/>
        <w:b w:val="0"/>
        <w:i w:val="0"/>
        <w:color w:val="auto"/>
        <w:sz w:val="21"/>
      </w:rPr>
    </w:lvl>
    <w:lvl w:ilvl="3">
      <w:start w:val="1"/>
      <w:numFmt w:val="decimal"/>
      <w:pStyle w:val="a2"/>
      <w:suff w:val="nothing"/>
      <w:lvlText w:val="%1.%2.%3.%4　"/>
      <w:lvlJc w:val="left"/>
      <w:pPr>
        <w:ind w:left="993" w:firstLine="0"/>
      </w:pPr>
      <w:rPr>
        <w:rFonts w:ascii="黑体" w:eastAsia="黑体" w:hAnsi="Times New Roman" w:hint="eastAsia"/>
        <w:b w:val="0"/>
        <w:i w:val="0"/>
        <w:sz w:val="21"/>
      </w:rPr>
    </w:lvl>
    <w:lvl w:ilvl="4">
      <w:start w:val="1"/>
      <w:numFmt w:val="decimal"/>
      <w:pStyle w:val="a3"/>
      <w:suff w:val="nothing"/>
      <w:lvlText w:val="%1.%2.%3.%4.%5　"/>
      <w:lvlJc w:val="left"/>
      <w:pPr>
        <w:ind w:left="0" w:firstLine="0"/>
      </w:pPr>
      <w:rPr>
        <w:rFonts w:ascii="黑体" w:eastAsia="黑体" w:hAnsi="Times New Roman" w:hint="eastAsia"/>
        <w:b w:val="0"/>
        <w:i w:val="0"/>
        <w:sz w:val="21"/>
      </w:rPr>
    </w:lvl>
    <w:lvl w:ilvl="5">
      <w:start w:val="1"/>
      <w:numFmt w:val="decimal"/>
      <w:pStyle w:val="a4"/>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16cid:durableId="9061828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720"/>
  <w:characterSpacingControl w:val="doNotCompress"/>
  <w:hdrShapeDefaults>
    <o:shapedefaults v:ext="edit" spidmax="2050" fillcolor="white">
      <v:fill color="white"/>
    </o:shapedefaults>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1D50"/>
    <w:rsid w:val="00004CC9"/>
    <w:rsid w:val="0001467C"/>
    <w:rsid w:val="00015CA8"/>
    <w:rsid w:val="00016631"/>
    <w:rsid w:val="00025A13"/>
    <w:rsid w:val="000319DC"/>
    <w:rsid w:val="00041444"/>
    <w:rsid w:val="0004266B"/>
    <w:rsid w:val="00047677"/>
    <w:rsid w:val="00047FDB"/>
    <w:rsid w:val="00050CA5"/>
    <w:rsid w:val="000661A3"/>
    <w:rsid w:val="000716DC"/>
    <w:rsid w:val="00075A08"/>
    <w:rsid w:val="000769C5"/>
    <w:rsid w:val="00076B24"/>
    <w:rsid w:val="00086597"/>
    <w:rsid w:val="000875B9"/>
    <w:rsid w:val="000B403A"/>
    <w:rsid w:val="000C0DED"/>
    <w:rsid w:val="000C1F68"/>
    <w:rsid w:val="000D0E5A"/>
    <w:rsid w:val="000D6454"/>
    <w:rsid w:val="000F0F32"/>
    <w:rsid w:val="001007E0"/>
    <w:rsid w:val="001014FD"/>
    <w:rsid w:val="001048CB"/>
    <w:rsid w:val="00110A58"/>
    <w:rsid w:val="00116386"/>
    <w:rsid w:val="00126C05"/>
    <w:rsid w:val="00137AAD"/>
    <w:rsid w:val="00146FB3"/>
    <w:rsid w:val="001563AE"/>
    <w:rsid w:val="00156558"/>
    <w:rsid w:val="001852B4"/>
    <w:rsid w:val="001913C3"/>
    <w:rsid w:val="001927BC"/>
    <w:rsid w:val="00194D23"/>
    <w:rsid w:val="0019740F"/>
    <w:rsid w:val="001A27DE"/>
    <w:rsid w:val="001B25DD"/>
    <w:rsid w:val="001D0746"/>
    <w:rsid w:val="001E01A1"/>
    <w:rsid w:val="001E225D"/>
    <w:rsid w:val="001F1148"/>
    <w:rsid w:val="001F684E"/>
    <w:rsid w:val="002023C9"/>
    <w:rsid w:val="002057D1"/>
    <w:rsid w:val="00205A73"/>
    <w:rsid w:val="00214E50"/>
    <w:rsid w:val="002164A6"/>
    <w:rsid w:val="0022339B"/>
    <w:rsid w:val="002275CC"/>
    <w:rsid w:val="00232B3A"/>
    <w:rsid w:val="00242AB7"/>
    <w:rsid w:val="002452E8"/>
    <w:rsid w:val="0025280B"/>
    <w:rsid w:val="00252AB1"/>
    <w:rsid w:val="0025364F"/>
    <w:rsid w:val="00254F71"/>
    <w:rsid w:val="00255759"/>
    <w:rsid w:val="002560A8"/>
    <w:rsid w:val="00257A82"/>
    <w:rsid w:val="00257E30"/>
    <w:rsid w:val="002858B4"/>
    <w:rsid w:val="00287C52"/>
    <w:rsid w:val="00290FC8"/>
    <w:rsid w:val="002975B4"/>
    <w:rsid w:val="002A22E6"/>
    <w:rsid w:val="002B4850"/>
    <w:rsid w:val="002C2A0B"/>
    <w:rsid w:val="002C7759"/>
    <w:rsid w:val="002C78AF"/>
    <w:rsid w:val="002D5AA6"/>
    <w:rsid w:val="002E3AA3"/>
    <w:rsid w:val="002E7282"/>
    <w:rsid w:val="002F36F9"/>
    <w:rsid w:val="00305076"/>
    <w:rsid w:val="00321432"/>
    <w:rsid w:val="00323B43"/>
    <w:rsid w:val="003251E6"/>
    <w:rsid w:val="00336534"/>
    <w:rsid w:val="00341BC1"/>
    <w:rsid w:val="00342472"/>
    <w:rsid w:val="003556E0"/>
    <w:rsid w:val="0037115C"/>
    <w:rsid w:val="00373B25"/>
    <w:rsid w:val="003841F5"/>
    <w:rsid w:val="003A225C"/>
    <w:rsid w:val="003A5301"/>
    <w:rsid w:val="003A7E09"/>
    <w:rsid w:val="003B0954"/>
    <w:rsid w:val="003B1B05"/>
    <w:rsid w:val="003B71CF"/>
    <w:rsid w:val="003C6147"/>
    <w:rsid w:val="003D0368"/>
    <w:rsid w:val="003D0FB0"/>
    <w:rsid w:val="003D3718"/>
    <w:rsid w:val="003D37D8"/>
    <w:rsid w:val="003D51D7"/>
    <w:rsid w:val="003E0A39"/>
    <w:rsid w:val="003E5CD4"/>
    <w:rsid w:val="00403649"/>
    <w:rsid w:val="004064A2"/>
    <w:rsid w:val="00412A68"/>
    <w:rsid w:val="00415060"/>
    <w:rsid w:val="00426133"/>
    <w:rsid w:val="00427ECA"/>
    <w:rsid w:val="00430D28"/>
    <w:rsid w:val="004318BF"/>
    <w:rsid w:val="004358AB"/>
    <w:rsid w:val="00436ABD"/>
    <w:rsid w:val="004409D3"/>
    <w:rsid w:val="00455EE6"/>
    <w:rsid w:val="00461B30"/>
    <w:rsid w:val="00462AAA"/>
    <w:rsid w:val="00465E37"/>
    <w:rsid w:val="00467BE3"/>
    <w:rsid w:val="00470957"/>
    <w:rsid w:val="00477268"/>
    <w:rsid w:val="00481FEF"/>
    <w:rsid w:val="004A1372"/>
    <w:rsid w:val="004A33C4"/>
    <w:rsid w:val="004A6330"/>
    <w:rsid w:val="004B0B25"/>
    <w:rsid w:val="004B750A"/>
    <w:rsid w:val="004C2E54"/>
    <w:rsid w:val="004C31F5"/>
    <w:rsid w:val="004C4430"/>
    <w:rsid w:val="004C7A21"/>
    <w:rsid w:val="004C7A6B"/>
    <w:rsid w:val="004D03FC"/>
    <w:rsid w:val="004E1EBA"/>
    <w:rsid w:val="004E4D26"/>
    <w:rsid w:val="004E587D"/>
    <w:rsid w:val="00500378"/>
    <w:rsid w:val="00510A28"/>
    <w:rsid w:val="00520B2C"/>
    <w:rsid w:val="00525BB8"/>
    <w:rsid w:val="005270BD"/>
    <w:rsid w:val="0053105E"/>
    <w:rsid w:val="00550D46"/>
    <w:rsid w:val="0055176C"/>
    <w:rsid w:val="00572045"/>
    <w:rsid w:val="00572630"/>
    <w:rsid w:val="00574E8F"/>
    <w:rsid w:val="00585EC2"/>
    <w:rsid w:val="00586242"/>
    <w:rsid w:val="005867FB"/>
    <w:rsid w:val="00586C12"/>
    <w:rsid w:val="00597243"/>
    <w:rsid w:val="005D2B24"/>
    <w:rsid w:val="005D5C60"/>
    <w:rsid w:val="005E4002"/>
    <w:rsid w:val="005F62AC"/>
    <w:rsid w:val="00601E68"/>
    <w:rsid w:val="00606FE2"/>
    <w:rsid w:val="00634E82"/>
    <w:rsid w:val="00636869"/>
    <w:rsid w:val="00636AA7"/>
    <w:rsid w:val="0065318B"/>
    <w:rsid w:val="0065794E"/>
    <w:rsid w:val="0066464A"/>
    <w:rsid w:val="0066792D"/>
    <w:rsid w:val="006945FA"/>
    <w:rsid w:val="0069572B"/>
    <w:rsid w:val="006A210C"/>
    <w:rsid w:val="006A689C"/>
    <w:rsid w:val="006A716E"/>
    <w:rsid w:val="006B7A32"/>
    <w:rsid w:val="006C0F40"/>
    <w:rsid w:val="006D5724"/>
    <w:rsid w:val="00705236"/>
    <w:rsid w:val="007052F5"/>
    <w:rsid w:val="0072086F"/>
    <w:rsid w:val="007218DB"/>
    <w:rsid w:val="00731135"/>
    <w:rsid w:val="0073183C"/>
    <w:rsid w:val="00732918"/>
    <w:rsid w:val="007506ED"/>
    <w:rsid w:val="00751045"/>
    <w:rsid w:val="00756319"/>
    <w:rsid w:val="00766009"/>
    <w:rsid w:val="00774DD2"/>
    <w:rsid w:val="00790B9E"/>
    <w:rsid w:val="00795B7B"/>
    <w:rsid w:val="007A7E96"/>
    <w:rsid w:val="007D0CA1"/>
    <w:rsid w:val="007D1772"/>
    <w:rsid w:val="007D46A6"/>
    <w:rsid w:val="007E17AF"/>
    <w:rsid w:val="007E1E7E"/>
    <w:rsid w:val="007E3318"/>
    <w:rsid w:val="007E6E39"/>
    <w:rsid w:val="0080318D"/>
    <w:rsid w:val="00805A3D"/>
    <w:rsid w:val="008077B9"/>
    <w:rsid w:val="00816FC2"/>
    <w:rsid w:val="00854D33"/>
    <w:rsid w:val="00882088"/>
    <w:rsid w:val="00885EEC"/>
    <w:rsid w:val="008A58CD"/>
    <w:rsid w:val="008A7C10"/>
    <w:rsid w:val="008B7461"/>
    <w:rsid w:val="008B7726"/>
    <w:rsid w:val="008C232B"/>
    <w:rsid w:val="008E3872"/>
    <w:rsid w:val="008E528F"/>
    <w:rsid w:val="008E60B5"/>
    <w:rsid w:val="008F5920"/>
    <w:rsid w:val="008F7823"/>
    <w:rsid w:val="00903EE1"/>
    <w:rsid w:val="00905C0B"/>
    <w:rsid w:val="00906A56"/>
    <w:rsid w:val="00911D9D"/>
    <w:rsid w:val="009151EF"/>
    <w:rsid w:val="00916969"/>
    <w:rsid w:val="009329F9"/>
    <w:rsid w:val="00940E67"/>
    <w:rsid w:val="00957503"/>
    <w:rsid w:val="009579B8"/>
    <w:rsid w:val="00960CE0"/>
    <w:rsid w:val="00962564"/>
    <w:rsid w:val="00976A21"/>
    <w:rsid w:val="00977969"/>
    <w:rsid w:val="00983922"/>
    <w:rsid w:val="009A215D"/>
    <w:rsid w:val="009B06BD"/>
    <w:rsid w:val="009C09B8"/>
    <w:rsid w:val="009C4B6E"/>
    <w:rsid w:val="009C5B12"/>
    <w:rsid w:val="009C751E"/>
    <w:rsid w:val="009C79D9"/>
    <w:rsid w:val="009D2F49"/>
    <w:rsid w:val="009D7572"/>
    <w:rsid w:val="009E34C0"/>
    <w:rsid w:val="009F1D50"/>
    <w:rsid w:val="009F606B"/>
    <w:rsid w:val="009F77BB"/>
    <w:rsid w:val="00A11F81"/>
    <w:rsid w:val="00A17C47"/>
    <w:rsid w:val="00A25D71"/>
    <w:rsid w:val="00A270CF"/>
    <w:rsid w:val="00A27DED"/>
    <w:rsid w:val="00A366DE"/>
    <w:rsid w:val="00A41F01"/>
    <w:rsid w:val="00A44A38"/>
    <w:rsid w:val="00A5155A"/>
    <w:rsid w:val="00A61C4D"/>
    <w:rsid w:val="00A63650"/>
    <w:rsid w:val="00A96DF9"/>
    <w:rsid w:val="00AA0B2E"/>
    <w:rsid w:val="00AA480C"/>
    <w:rsid w:val="00AC0183"/>
    <w:rsid w:val="00AC1365"/>
    <w:rsid w:val="00AD11DE"/>
    <w:rsid w:val="00AD45DF"/>
    <w:rsid w:val="00AF1114"/>
    <w:rsid w:val="00B01019"/>
    <w:rsid w:val="00B02362"/>
    <w:rsid w:val="00B24451"/>
    <w:rsid w:val="00B27B38"/>
    <w:rsid w:val="00B45A55"/>
    <w:rsid w:val="00B5287F"/>
    <w:rsid w:val="00B70618"/>
    <w:rsid w:val="00B73C04"/>
    <w:rsid w:val="00B812C8"/>
    <w:rsid w:val="00B81752"/>
    <w:rsid w:val="00B9039F"/>
    <w:rsid w:val="00B92028"/>
    <w:rsid w:val="00BA42FE"/>
    <w:rsid w:val="00BA6C82"/>
    <w:rsid w:val="00BC5198"/>
    <w:rsid w:val="00BD2A35"/>
    <w:rsid w:val="00BE44E6"/>
    <w:rsid w:val="00BF6F5C"/>
    <w:rsid w:val="00C00B8E"/>
    <w:rsid w:val="00C02ECB"/>
    <w:rsid w:val="00C25536"/>
    <w:rsid w:val="00C34A7D"/>
    <w:rsid w:val="00C44DA6"/>
    <w:rsid w:val="00C50EF4"/>
    <w:rsid w:val="00C52CD5"/>
    <w:rsid w:val="00C67C05"/>
    <w:rsid w:val="00C72C99"/>
    <w:rsid w:val="00C734DF"/>
    <w:rsid w:val="00C73B42"/>
    <w:rsid w:val="00C75D27"/>
    <w:rsid w:val="00C90294"/>
    <w:rsid w:val="00CA474E"/>
    <w:rsid w:val="00CA67F0"/>
    <w:rsid w:val="00CB42D0"/>
    <w:rsid w:val="00CC0ED7"/>
    <w:rsid w:val="00CC3533"/>
    <w:rsid w:val="00CC61D8"/>
    <w:rsid w:val="00CD4C33"/>
    <w:rsid w:val="00CE01D2"/>
    <w:rsid w:val="00CE1AAD"/>
    <w:rsid w:val="00CE7201"/>
    <w:rsid w:val="00CF0701"/>
    <w:rsid w:val="00CF0DE6"/>
    <w:rsid w:val="00CF1C6D"/>
    <w:rsid w:val="00CF3DAF"/>
    <w:rsid w:val="00D1049E"/>
    <w:rsid w:val="00D1150A"/>
    <w:rsid w:val="00D31A3C"/>
    <w:rsid w:val="00D31D50"/>
    <w:rsid w:val="00D5567D"/>
    <w:rsid w:val="00D5759B"/>
    <w:rsid w:val="00D8304A"/>
    <w:rsid w:val="00D95370"/>
    <w:rsid w:val="00D95C47"/>
    <w:rsid w:val="00D96232"/>
    <w:rsid w:val="00DA1ECF"/>
    <w:rsid w:val="00DA3B07"/>
    <w:rsid w:val="00DB3484"/>
    <w:rsid w:val="00DB3CA0"/>
    <w:rsid w:val="00DB51EF"/>
    <w:rsid w:val="00DC00D1"/>
    <w:rsid w:val="00DC7CD8"/>
    <w:rsid w:val="00DD2BA7"/>
    <w:rsid w:val="00DE4F1F"/>
    <w:rsid w:val="00DF09B2"/>
    <w:rsid w:val="00DF6B2E"/>
    <w:rsid w:val="00E03F80"/>
    <w:rsid w:val="00E2549B"/>
    <w:rsid w:val="00E3112A"/>
    <w:rsid w:val="00E34DF3"/>
    <w:rsid w:val="00E35BC3"/>
    <w:rsid w:val="00E4012E"/>
    <w:rsid w:val="00E40A4A"/>
    <w:rsid w:val="00E50AAE"/>
    <w:rsid w:val="00E54ABD"/>
    <w:rsid w:val="00E617DB"/>
    <w:rsid w:val="00E741E6"/>
    <w:rsid w:val="00E777DE"/>
    <w:rsid w:val="00E84698"/>
    <w:rsid w:val="00E85C5E"/>
    <w:rsid w:val="00E86269"/>
    <w:rsid w:val="00E87B72"/>
    <w:rsid w:val="00E90CC0"/>
    <w:rsid w:val="00E92986"/>
    <w:rsid w:val="00EA523D"/>
    <w:rsid w:val="00EB2A09"/>
    <w:rsid w:val="00EC559A"/>
    <w:rsid w:val="00EC7F82"/>
    <w:rsid w:val="00ED4110"/>
    <w:rsid w:val="00EE09E2"/>
    <w:rsid w:val="00EE1D66"/>
    <w:rsid w:val="00EE2163"/>
    <w:rsid w:val="00EF4843"/>
    <w:rsid w:val="00EF5714"/>
    <w:rsid w:val="00F02015"/>
    <w:rsid w:val="00F027BB"/>
    <w:rsid w:val="00F05D79"/>
    <w:rsid w:val="00F1545B"/>
    <w:rsid w:val="00F15BD9"/>
    <w:rsid w:val="00F17EB7"/>
    <w:rsid w:val="00F2040B"/>
    <w:rsid w:val="00F43CC1"/>
    <w:rsid w:val="00F44719"/>
    <w:rsid w:val="00F46C0D"/>
    <w:rsid w:val="00F5084D"/>
    <w:rsid w:val="00F5331A"/>
    <w:rsid w:val="00F60990"/>
    <w:rsid w:val="00F60AD8"/>
    <w:rsid w:val="00F91213"/>
    <w:rsid w:val="00F93D7B"/>
    <w:rsid w:val="00FA395D"/>
    <w:rsid w:val="00FA3E71"/>
    <w:rsid w:val="00FA6101"/>
    <w:rsid w:val="00FC007A"/>
    <w:rsid w:val="00FC0EC8"/>
    <w:rsid w:val="00FC4838"/>
    <w:rsid w:val="00FD0532"/>
    <w:rsid w:val="00FD5B15"/>
    <w:rsid w:val="00FD662A"/>
    <w:rsid w:val="00FE0E69"/>
    <w:rsid w:val="031B7C43"/>
    <w:rsid w:val="06D46FFA"/>
    <w:rsid w:val="08BE7E58"/>
    <w:rsid w:val="14DF2936"/>
    <w:rsid w:val="2A215CE1"/>
    <w:rsid w:val="30FF372D"/>
    <w:rsid w:val="35844290"/>
    <w:rsid w:val="42DB3500"/>
    <w:rsid w:val="4B3A0FA0"/>
    <w:rsid w:val="5D5768E7"/>
    <w:rsid w:val="627417E7"/>
    <w:rsid w:val="69292EFA"/>
    <w:rsid w:val="6F0A07E6"/>
    <w:rsid w:val="74246554"/>
    <w:rsid w:val="79BD30DC"/>
    <w:rsid w:val="79EFAD8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73755FBB"/>
  <w15:docId w15:val="{06834CF3-8FFE-41CD-AD26-69EA1F17B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微软雅黑"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5">
    <w:name w:val="Normal"/>
    <w:next w:val="a6"/>
    <w:qFormat/>
    <w:pPr>
      <w:adjustRightInd w:val="0"/>
      <w:snapToGrid w:val="0"/>
      <w:spacing w:after="200"/>
    </w:pPr>
    <w:rPr>
      <w:rFonts w:ascii="Tahoma" w:hAnsi="Tahoma"/>
      <w:sz w:val="22"/>
      <w:szCs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6">
    <w:name w:val="footer"/>
    <w:basedOn w:val="a5"/>
    <w:link w:val="aa"/>
    <w:uiPriority w:val="99"/>
    <w:unhideWhenUsed/>
    <w:qFormat/>
    <w:pPr>
      <w:tabs>
        <w:tab w:val="center" w:pos="4153"/>
        <w:tab w:val="right" w:pos="8306"/>
      </w:tabs>
    </w:pPr>
    <w:rPr>
      <w:sz w:val="18"/>
      <w:szCs w:val="18"/>
    </w:rPr>
  </w:style>
  <w:style w:type="paragraph" w:styleId="ab">
    <w:name w:val="Date"/>
    <w:basedOn w:val="a5"/>
    <w:next w:val="a5"/>
    <w:link w:val="ac"/>
    <w:uiPriority w:val="99"/>
    <w:semiHidden/>
    <w:unhideWhenUsed/>
    <w:pPr>
      <w:ind w:leftChars="2500" w:left="100"/>
    </w:pPr>
  </w:style>
  <w:style w:type="paragraph" w:styleId="ad">
    <w:name w:val="header"/>
    <w:basedOn w:val="a5"/>
    <w:link w:val="ae"/>
    <w:uiPriority w:val="99"/>
    <w:unhideWhenUsed/>
    <w:pPr>
      <w:pBdr>
        <w:bottom w:val="single" w:sz="6" w:space="1" w:color="auto"/>
      </w:pBdr>
      <w:tabs>
        <w:tab w:val="center" w:pos="4153"/>
        <w:tab w:val="right" w:pos="8306"/>
      </w:tabs>
      <w:jc w:val="center"/>
    </w:pPr>
    <w:rPr>
      <w:sz w:val="18"/>
      <w:szCs w:val="18"/>
    </w:rPr>
  </w:style>
  <w:style w:type="table" w:styleId="af">
    <w:name w:val="Table Grid"/>
    <w:basedOn w:val="a8"/>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basedOn w:val="a7"/>
    <w:uiPriority w:val="99"/>
    <w:unhideWhenUsed/>
    <w:qFormat/>
    <w:rPr>
      <w:color w:val="0000FF" w:themeColor="hyperlink"/>
      <w:u w:val="single"/>
    </w:rPr>
  </w:style>
  <w:style w:type="character" w:customStyle="1" w:styleId="ac">
    <w:name w:val="日期 字符"/>
    <w:basedOn w:val="a7"/>
    <w:link w:val="ab"/>
    <w:uiPriority w:val="99"/>
    <w:semiHidden/>
    <w:qFormat/>
    <w:rPr>
      <w:rFonts w:ascii="Tahoma" w:hAnsi="Tahoma"/>
    </w:rPr>
  </w:style>
  <w:style w:type="paragraph" w:customStyle="1" w:styleId="af1">
    <w:name w:val="段"/>
    <w:link w:val="Char"/>
    <w:uiPriority w:val="99"/>
    <w:qFormat/>
    <w:pPr>
      <w:autoSpaceDE w:val="0"/>
      <w:autoSpaceDN w:val="0"/>
      <w:ind w:firstLineChars="200" w:firstLine="200"/>
      <w:jc w:val="both"/>
    </w:pPr>
    <w:rPr>
      <w:rFonts w:ascii="宋体" w:eastAsia="宋体" w:hAnsi="Times New Roman" w:cs="Times New Roman"/>
      <w:sz w:val="21"/>
    </w:rPr>
  </w:style>
  <w:style w:type="character" w:customStyle="1" w:styleId="Char">
    <w:name w:val="段 Char"/>
    <w:basedOn w:val="a7"/>
    <w:link w:val="af1"/>
    <w:uiPriority w:val="99"/>
    <w:qFormat/>
    <w:rPr>
      <w:rFonts w:ascii="宋体" w:eastAsia="宋体" w:hAnsi="Times New Roman" w:cs="Times New Roman"/>
      <w:sz w:val="21"/>
      <w:szCs w:val="20"/>
    </w:rPr>
  </w:style>
  <w:style w:type="paragraph" w:styleId="af2">
    <w:name w:val="List Paragraph"/>
    <w:basedOn w:val="a5"/>
    <w:uiPriority w:val="34"/>
    <w:qFormat/>
    <w:pPr>
      <w:ind w:firstLineChars="200" w:firstLine="420"/>
    </w:pPr>
  </w:style>
  <w:style w:type="paragraph" w:customStyle="1" w:styleId="a0">
    <w:name w:val="一级条标题"/>
    <w:next w:val="af1"/>
    <w:qFormat/>
    <w:pPr>
      <w:numPr>
        <w:ilvl w:val="1"/>
        <w:numId w:val="1"/>
      </w:numPr>
      <w:spacing w:beforeLines="50" w:afterLines="50" w:after="200"/>
      <w:outlineLvl w:val="2"/>
    </w:pPr>
    <w:rPr>
      <w:rFonts w:ascii="黑体" w:eastAsia="黑体" w:hAnsi="Times New Roman" w:cs="Times New Roman"/>
      <w:sz w:val="21"/>
      <w:szCs w:val="21"/>
    </w:rPr>
  </w:style>
  <w:style w:type="paragraph" w:customStyle="1" w:styleId="a">
    <w:name w:val="章标题"/>
    <w:next w:val="af1"/>
    <w:qFormat/>
    <w:pPr>
      <w:numPr>
        <w:numId w:val="1"/>
      </w:numPr>
      <w:spacing w:beforeLines="100" w:afterLines="100" w:after="200"/>
      <w:jc w:val="both"/>
      <w:outlineLvl w:val="1"/>
    </w:pPr>
    <w:rPr>
      <w:rFonts w:ascii="黑体" w:eastAsia="黑体" w:hAnsi="Times New Roman" w:cs="Times New Roman"/>
      <w:sz w:val="21"/>
    </w:rPr>
  </w:style>
  <w:style w:type="paragraph" w:customStyle="1" w:styleId="a1">
    <w:name w:val="二级条标题"/>
    <w:basedOn w:val="a0"/>
    <w:next w:val="af1"/>
    <w:qFormat/>
    <w:pPr>
      <w:numPr>
        <w:ilvl w:val="2"/>
      </w:numPr>
      <w:spacing w:before="50" w:after="50"/>
      <w:outlineLvl w:val="3"/>
    </w:pPr>
  </w:style>
  <w:style w:type="paragraph" w:customStyle="1" w:styleId="a2">
    <w:name w:val="三级条标题"/>
    <w:basedOn w:val="a1"/>
    <w:next w:val="af1"/>
    <w:qFormat/>
    <w:pPr>
      <w:numPr>
        <w:ilvl w:val="3"/>
      </w:numPr>
      <w:outlineLvl w:val="4"/>
    </w:pPr>
  </w:style>
  <w:style w:type="paragraph" w:customStyle="1" w:styleId="a3">
    <w:name w:val="四级条标题"/>
    <w:basedOn w:val="a2"/>
    <w:next w:val="af1"/>
    <w:qFormat/>
    <w:pPr>
      <w:numPr>
        <w:ilvl w:val="4"/>
      </w:numPr>
      <w:outlineLvl w:val="5"/>
    </w:pPr>
  </w:style>
  <w:style w:type="paragraph" w:customStyle="1" w:styleId="a4">
    <w:name w:val="五级条标题"/>
    <w:basedOn w:val="a3"/>
    <w:next w:val="af1"/>
    <w:qFormat/>
    <w:pPr>
      <w:numPr>
        <w:ilvl w:val="5"/>
      </w:numPr>
      <w:outlineLvl w:val="6"/>
    </w:pPr>
  </w:style>
  <w:style w:type="paragraph" w:customStyle="1" w:styleId="af3">
    <w:name w:val="二级无"/>
    <w:basedOn w:val="a1"/>
    <w:qFormat/>
    <w:pPr>
      <w:spacing w:beforeLines="0" w:afterLines="0"/>
    </w:pPr>
    <w:rPr>
      <w:rFonts w:ascii="宋体" w:eastAsia="宋体"/>
    </w:rPr>
  </w:style>
  <w:style w:type="character" w:customStyle="1" w:styleId="ae">
    <w:name w:val="页眉 字符"/>
    <w:basedOn w:val="a7"/>
    <w:link w:val="ad"/>
    <w:uiPriority w:val="99"/>
    <w:qFormat/>
    <w:rPr>
      <w:rFonts w:ascii="Tahoma" w:hAnsi="Tahoma"/>
      <w:sz w:val="18"/>
      <w:szCs w:val="18"/>
    </w:rPr>
  </w:style>
  <w:style w:type="character" w:customStyle="1" w:styleId="aa">
    <w:name w:val="页脚 字符"/>
    <w:basedOn w:val="a7"/>
    <w:link w:val="a6"/>
    <w:uiPriority w:val="99"/>
    <w:qFormat/>
    <w:rPr>
      <w:rFonts w:ascii="Tahoma" w:hAnsi="Tahom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8"/>
    <customShpInfo spid="_x0000_s2057"/>
    <customShpInfo spid="_x0000_s2056"/>
    <customShpInfo spid="_x0000_s2055"/>
    <customShpInfo spid="_x0000_s2054"/>
    <customShpInfo spid="_x0000_s2053"/>
    <customShpInfo spid="_x0000_s2052"/>
    <customShpInfo spid="_x0000_s2051"/>
    <customShpInfo spid="_x0000_s2050"/>
    <customShpInfo spid="_x0000_s2049"/>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465</Words>
  <Characters>2656</Characters>
  <Application>Microsoft Office Word</Application>
  <DocSecurity>0</DocSecurity>
  <Lines>22</Lines>
  <Paragraphs>6</Paragraphs>
  <ScaleCrop>false</ScaleCrop>
  <Company/>
  <LinksUpToDate>false</LinksUpToDate>
  <CharactersWithSpaces>3115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11 11</cp:lastModifiedBy>
  <cp:revision>2</cp:revision>
  <dcterms:created xsi:type="dcterms:W3CDTF">2024-09-04T02:51:00Z</dcterms:created>
  <dcterms:modified xsi:type="dcterms:W3CDTF">2024-09-04T02:51:00Z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ies>
</file>