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C5743" w14:textId="77777777" w:rsidR="0072626D" w:rsidRDefault="0072626D">
      <w:pPr>
        <w:rPr>
          <w:color w:val="000000" w:themeColor="text1"/>
        </w:rPr>
      </w:pPr>
    </w:p>
    <w:p w14:paraId="236EC800" w14:textId="10375F8D" w:rsidR="0072626D" w:rsidRDefault="0072626D">
      <w:pPr>
        <w:rPr>
          <w:rFonts w:ascii="黑体" w:eastAsia="黑体" w:hAnsi="黑体" w:hint="eastAsia"/>
          <w:color w:val="000000" w:themeColor="text1"/>
          <w:kern w:val="0"/>
          <w:sz w:val="10"/>
          <w:szCs w:val="10"/>
        </w:rPr>
      </w:pPr>
    </w:p>
    <w:p w14:paraId="6BFB5F25" w14:textId="77777777" w:rsidR="0072626D" w:rsidRDefault="00000000">
      <w:pPr>
        <w:pStyle w:val="affffffffff5"/>
        <w:framePr w:h="5738" w:hRule="exact" w:wrap="around" w:x="1419" w:anchorLock="1"/>
        <w:rPr>
          <w:rFonts w:hint="eastAsia"/>
          <w:color w:val="000000" w:themeColor="text1"/>
        </w:rPr>
      </w:pPr>
      <w:r>
        <w:rPr>
          <w:color w:val="000000" w:themeColor="text1"/>
        </w:rPr>
        <w:fldChar w:fldCharType="begin">
          <w:ffData>
            <w:name w:val="CSTD_NAME"/>
            <w:enabled/>
            <w:calcOnExit w:val="0"/>
            <w:textInput>
              <w:default w:val="点击此处添加标准名称"/>
            </w:textInput>
          </w:ffData>
        </w:fldChar>
      </w:r>
      <w:bookmarkStart w:id="0" w:name="CSTD_NAME"/>
      <w:r>
        <w:rPr>
          <w:color w:val="000000" w:themeColor="text1"/>
        </w:rPr>
        <w:instrText xml:space="preserve"> FORMTEXT </w:instrText>
      </w:r>
      <w:r>
        <w:rPr>
          <w:color w:val="000000" w:themeColor="text1"/>
        </w:rPr>
      </w:r>
      <w:r>
        <w:rPr>
          <w:color w:val="000000" w:themeColor="text1"/>
        </w:rPr>
        <w:fldChar w:fldCharType="separate"/>
      </w:r>
      <w:r>
        <w:rPr>
          <w:rFonts w:hint="eastAsia"/>
          <w:color w:val="000000" w:themeColor="text1"/>
        </w:rPr>
        <w:t>煤矿井下充电换能站硐室用监测监控</w:t>
      </w:r>
    </w:p>
    <w:p w14:paraId="257E02A8" w14:textId="77777777" w:rsidR="0072626D" w:rsidRDefault="00000000">
      <w:pPr>
        <w:pStyle w:val="affffffffff5"/>
        <w:framePr w:h="5738" w:hRule="exact" w:wrap="around" w:x="1419" w:anchorLock="1"/>
        <w:rPr>
          <w:rFonts w:hint="eastAsia"/>
          <w:color w:val="000000" w:themeColor="text1"/>
        </w:rPr>
      </w:pPr>
      <w:r>
        <w:rPr>
          <w:rFonts w:hint="eastAsia"/>
          <w:color w:val="000000" w:themeColor="text1"/>
        </w:rPr>
        <w:t>技术规范</w:t>
      </w:r>
      <w:r>
        <w:rPr>
          <w:color w:val="000000" w:themeColor="text1"/>
        </w:rPr>
        <w:fldChar w:fldCharType="end"/>
      </w:r>
      <w:bookmarkEnd w:id="0"/>
    </w:p>
    <w:p w14:paraId="6E38B661" w14:textId="77777777" w:rsidR="0072626D" w:rsidRDefault="00000000">
      <w:pPr>
        <w:pStyle w:val="afffffff9"/>
        <w:framePr w:w="9639" w:h="5738" w:hRule="exact" w:wrap="around" w:vAnchor="page" w:hAnchor="page" w:x="1419" w:y="6408" w:anchorLock="1"/>
        <w:textAlignment w:val="bottom"/>
        <w:rPr>
          <w:rFonts w:eastAsia="黑体"/>
          <w:color w:val="000000" w:themeColor="text1"/>
          <w:szCs w:val="28"/>
        </w:rPr>
      </w:pPr>
      <w:r>
        <w:rPr>
          <w:rFonts w:eastAsia="黑体"/>
          <w:color w:val="000000" w:themeColor="text1"/>
          <w:szCs w:val="28"/>
        </w:rPr>
        <w:fldChar w:fldCharType="begin">
          <w:ffData>
            <w:name w:val="ESTD_NAME"/>
            <w:enabled/>
            <w:calcOnExit w:val="0"/>
            <w:textInput>
              <w:default w:val="点击此处添加标准名称的英文译名"/>
            </w:textInput>
          </w:ffData>
        </w:fldChar>
      </w:r>
      <w:bookmarkStart w:id="1" w:name="ESTD_NAME"/>
      <w:r>
        <w:rPr>
          <w:rFonts w:eastAsia="黑体"/>
          <w:color w:val="000000" w:themeColor="text1"/>
          <w:szCs w:val="28"/>
        </w:rPr>
        <w:instrText xml:space="preserve"> FORMTEXT </w:instrText>
      </w:r>
      <w:r>
        <w:rPr>
          <w:rFonts w:eastAsia="黑体"/>
          <w:color w:val="000000" w:themeColor="text1"/>
          <w:szCs w:val="28"/>
        </w:rPr>
      </w:r>
      <w:r>
        <w:rPr>
          <w:rFonts w:eastAsia="黑体"/>
          <w:color w:val="000000" w:themeColor="text1"/>
          <w:szCs w:val="28"/>
        </w:rPr>
        <w:fldChar w:fldCharType="separate"/>
      </w:r>
      <w:r>
        <w:rPr>
          <w:rFonts w:eastAsia="黑体" w:hint="eastAsia"/>
          <w:color w:val="000000" w:themeColor="text1"/>
          <w:szCs w:val="28"/>
        </w:rPr>
        <w:t>Technical specification for monitoring and monitoring of underground charging and transducer stations in coal mines</w:t>
      </w:r>
      <w:r>
        <w:rPr>
          <w:rFonts w:eastAsia="黑体"/>
          <w:color w:val="000000" w:themeColor="text1"/>
          <w:szCs w:val="28"/>
        </w:rPr>
        <w:fldChar w:fldCharType="end"/>
      </w:r>
      <w:bookmarkEnd w:id="1"/>
    </w:p>
    <w:p w14:paraId="10B98ECB" w14:textId="77777777" w:rsidR="0072626D" w:rsidRDefault="00000000">
      <w:pPr>
        <w:pStyle w:val="afffffff9"/>
        <w:framePr w:w="9639" w:h="5738" w:hRule="exact" w:wrap="around" w:vAnchor="page" w:hAnchor="page" w:x="1419" w:y="6408" w:anchorLock="1"/>
        <w:spacing w:before="440" w:after="160"/>
        <w:textAlignment w:val="bottom"/>
        <w:rPr>
          <w:color w:val="000000" w:themeColor="text1"/>
          <w:sz w:val="24"/>
          <w:szCs w:val="28"/>
        </w:rPr>
      </w:pPr>
      <w:r>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2" w:name="下拉1"/>
      <w:r>
        <w:rPr>
          <w:color w:val="000000" w:themeColor="text1"/>
          <w:sz w:val="24"/>
          <w:szCs w:val="28"/>
        </w:rPr>
        <w:instrText xml:space="preserve"> FORMDROPDOWN </w:instrText>
      </w:r>
      <w:r>
        <w:rPr>
          <w:color w:val="000000" w:themeColor="text1"/>
          <w:sz w:val="24"/>
          <w:szCs w:val="28"/>
        </w:rPr>
      </w:r>
      <w:r>
        <w:rPr>
          <w:color w:val="000000" w:themeColor="text1"/>
          <w:sz w:val="24"/>
          <w:szCs w:val="28"/>
        </w:rPr>
        <w:fldChar w:fldCharType="separate"/>
      </w:r>
      <w:r>
        <w:rPr>
          <w:color w:val="000000" w:themeColor="text1"/>
          <w:sz w:val="24"/>
          <w:szCs w:val="28"/>
        </w:rPr>
        <w:fldChar w:fldCharType="end"/>
      </w:r>
      <w:bookmarkEnd w:id="2"/>
    </w:p>
    <w:p w14:paraId="39A7B66C" w14:textId="77777777" w:rsidR="0072626D" w:rsidRDefault="00000000">
      <w:pPr>
        <w:pStyle w:val="afffffff9"/>
        <w:framePr w:w="9639" w:h="5738" w:hRule="exact" w:wrap="around" w:vAnchor="page" w:hAnchor="page" w:x="1419" w:y="6408" w:anchorLock="1"/>
        <w:spacing w:before="180" w:line="240" w:lineRule="atLeast"/>
        <w:textAlignment w:val="bottom"/>
        <w:rPr>
          <w:color w:val="000000" w:themeColor="text1"/>
          <w:sz w:val="21"/>
          <w:szCs w:val="28"/>
        </w:rPr>
      </w:pPr>
      <w:r>
        <w:rPr>
          <w:color w:val="000000" w:themeColor="text1"/>
          <w:sz w:val="21"/>
          <w:szCs w:val="28"/>
        </w:rPr>
        <w:fldChar w:fldCharType="begin">
          <w:ffData>
            <w:name w:val="CMPLSH_DATE"/>
            <w:enabled/>
            <w:calcOnExit w:val="0"/>
            <w:textInput/>
          </w:ffData>
        </w:fldChar>
      </w:r>
      <w:bookmarkStart w:id="3" w:name="CMPLSH_DATE"/>
      <w:r>
        <w:rPr>
          <w:color w:val="000000" w:themeColor="text1"/>
          <w:sz w:val="21"/>
          <w:szCs w:val="28"/>
        </w:rPr>
        <w:instrText xml:space="preserve"> FORMTEXT </w:instrText>
      </w:r>
      <w:r>
        <w:rPr>
          <w:color w:val="000000" w:themeColor="text1"/>
          <w:sz w:val="21"/>
          <w:szCs w:val="28"/>
        </w:rPr>
      </w:r>
      <w:r>
        <w:rPr>
          <w:color w:val="000000" w:themeColor="text1"/>
          <w:sz w:val="21"/>
          <w:szCs w:val="28"/>
        </w:rPr>
        <w:fldChar w:fldCharType="separate"/>
      </w:r>
      <w:r>
        <w:rPr>
          <w:rFonts w:hint="eastAsia"/>
          <w:color w:val="000000" w:themeColor="text1"/>
          <w:sz w:val="21"/>
          <w:szCs w:val="28"/>
        </w:rPr>
        <w:t>（本草案完成时间：</w:t>
      </w:r>
      <w:r>
        <w:rPr>
          <w:color w:val="000000" w:themeColor="text1"/>
          <w:sz w:val="21"/>
          <w:szCs w:val="28"/>
        </w:rPr>
        <w:t>202</w:t>
      </w:r>
      <w:r>
        <w:rPr>
          <w:rFonts w:hint="eastAsia"/>
          <w:color w:val="000000" w:themeColor="text1"/>
          <w:sz w:val="21"/>
          <w:szCs w:val="28"/>
        </w:rPr>
        <w:t>4</w:t>
      </w:r>
      <w:r>
        <w:rPr>
          <w:color w:val="000000" w:themeColor="text1"/>
          <w:sz w:val="21"/>
          <w:szCs w:val="28"/>
        </w:rPr>
        <w:t>.0</w:t>
      </w:r>
      <w:r>
        <w:rPr>
          <w:rFonts w:hint="eastAsia"/>
          <w:color w:val="000000" w:themeColor="text1"/>
          <w:sz w:val="21"/>
          <w:szCs w:val="28"/>
        </w:rPr>
        <w:t>8</w:t>
      </w:r>
      <w:r>
        <w:rPr>
          <w:color w:val="000000" w:themeColor="text1"/>
          <w:sz w:val="21"/>
          <w:szCs w:val="28"/>
        </w:rPr>
        <w:t>.1</w:t>
      </w:r>
      <w:r>
        <w:rPr>
          <w:rFonts w:hint="eastAsia"/>
          <w:color w:val="000000" w:themeColor="text1"/>
          <w:sz w:val="21"/>
          <w:szCs w:val="28"/>
        </w:rPr>
        <w:t>5</w:t>
      </w:r>
      <w:r>
        <w:rPr>
          <w:color w:val="000000" w:themeColor="text1"/>
          <w:sz w:val="21"/>
          <w:szCs w:val="28"/>
        </w:rPr>
        <w:t>）</w:t>
      </w:r>
      <w:r>
        <w:rPr>
          <w:color w:val="000000" w:themeColor="text1"/>
          <w:sz w:val="21"/>
          <w:szCs w:val="28"/>
        </w:rPr>
        <w:fldChar w:fldCharType="end"/>
      </w:r>
      <w:bookmarkEnd w:id="3"/>
    </w:p>
    <w:p w14:paraId="720E1B4F" w14:textId="77777777" w:rsidR="0072626D" w:rsidRDefault="00000000">
      <w:pPr>
        <w:pStyle w:val="afffffff9"/>
        <w:framePr w:w="9639" w:h="5738" w:hRule="exact" w:wrap="around" w:vAnchor="page" w:hAnchor="page" w:x="1419" w:y="6408" w:anchorLock="1"/>
        <w:spacing w:beforeLines="300" w:before="936" w:afterLines="30" w:after="93" w:line="240" w:lineRule="auto"/>
        <w:textAlignment w:val="bottom"/>
        <w:rPr>
          <w:b/>
          <w:color w:val="000000" w:themeColor="text1"/>
          <w:sz w:val="21"/>
          <w:szCs w:val="28"/>
        </w:rPr>
      </w:pPr>
      <w:r>
        <w:rPr>
          <w:b/>
          <w:color w:val="000000" w:themeColor="text1"/>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4" w:name="下拉2"/>
      <w:r>
        <w:rPr>
          <w:b/>
          <w:color w:val="000000" w:themeColor="text1"/>
          <w:sz w:val="21"/>
          <w:szCs w:val="28"/>
        </w:rPr>
        <w:instrText xml:space="preserve"> FORMDROPDOWN </w:instrText>
      </w:r>
      <w:r>
        <w:rPr>
          <w:b/>
          <w:color w:val="000000" w:themeColor="text1"/>
          <w:sz w:val="21"/>
          <w:szCs w:val="28"/>
        </w:rPr>
      </w:r>
      <w:r>
        <w:rPr>
          <w:b/>
          <w:color w:val="000000" w:themeColor="text1"/>
          <w:sz w:val="21"/>
          <w:szCs w:val="28"/>
        </w:rPr>
        <w:fldChar w:fldCharType="separate"/>
      </w:r>
      <w:r>
        <w:rPr>
          <w:b/>
          <w:color w:val="000000" w:themeColor="text1"/>
          <w:sz w:val="21"/>
          <w:szCs w:val="28"/>
        </w:rPr>
        <w:fldChar w:fldCharType="end"/>
      </w:r>
      <w:bookmarkEnd w:id="4"/>
    </w:p>
    <w:p w14:paraId="011D2F2C" w14:textId="156CB118" w:rsidR="0072626D" w:rsidRDefault="0072626D">
      <w:pPr>
        <w:rPr>
          <w:rFonts w:ascii="宋体" w:hAnsi="宋体" w:hint="eastAsia"/>
          <w:color w:val="000000" w:themeColor="text1"/>
          <w:sz w:val="28"/>
          <w:szCs w:val="28"/>
        </w:rPr>
        <w:sectPr w:rsidR="0072626D">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pgNumType w:start="1"/>
          <w:cols w:space="425"/>
          <w:docGrid w:type="lines" w:linePitch="312"/>
        </w:sectPr>
      </w:pPr>
    </w:p>
    <w:p w14:paraId="57A75D7C" w14:textId="77777777" w:rsidR="0072626D" w:rsidRDefault="00000000">
      <w:pPr>
        <w:pStyle w:val="affffffb"/>
        <w:spacing w:after="360"/>
        <w:rPr>
          <w:color w:val="000000" w:themeColor="text1"/>
        </w:rPr>
      </w:pPr>
      <w:bookmarkStart w:id="5" w:name="BookMark1"/>
      <w:r>
        <w:rPr>
          <w:rFonts w:hint="eastAsia"/>
          <w:color w:val="000000" w:themeColor="text1"/>
          <w:spacing w:val="320"/>
        </w:rPr>
        <w:lastRenderedPageBreak/>
        <w:t>目</w:t>
      </w:r>
      <w:r>
        <w:rPr>
          <w:rFonts w:hint="eastAsia"/>
          <w:color w:val="000000" w:themeColor="text1"/>
        </w:rPr>
        <w:t>次</w:t>
      </w:r>
    </w:p>
    <w:p w14:paraId="4ABA4839" w14:textId="77777777" w:rsidR="0072626D" w:rsidRDefault="00000000">
      <w:pPr>
        <w:pStyle w:val="TOC1"/>
        <w:tabs>
          <w:tab w:val="right" w:leader="dot" w:pos="9354"/>
        </w:tabs>
      </w:pPr>
      <w:r>
        <w:rPr>
          <w:color w:val="000000" w:themeColor="text1"/>
        </w:rPr>
        <w:fldChar w:fldCharType="begin"/>
      </w:r>
      <w:r>
        <w:rPr>
          <w:color w:val="000000" w:themeColor="text1"/>
        </w:rPr>
        <w:instrText xml:space="preserve"> TOC \o "1-1" \h \t "标准文件_一级条标题,2,标准文件_附录一级条标题,2," </w:instrText>
      </w:r>
      <w:r>
        <w:rPr>
          <w:color w:val="000000" w:themeColor="text1"/>
        </w:rPr>
        <w:fldChar w:fldCharType="separate"/>
      </w:r>
      <w:hyperlink w:anchor="_Toc30644" w:history="1">
        <w:r>
          <w:t>前言</w:t>
        </w:r>
        <w:r>
          <w:tab/>
        </w:r>
        <w:r>
          <w:fldChar w:fldCharType="begin"/>
        </w:r>
        <w:r>
          <w:instrText xml:space="preserve"> PAGEREF _Toc30644 \h </w:instrText>
        </w:r>
        <w:r>
          <w:fldChar w:fldCharType="separate"/>
        </w:r>
        <w:r>
          <w:t>II</w:t>
        </w:r>
        <w:r>
          <w:fldChar w:fldCharType="end"/>
        </w:r>
      </w:hyperlink>
    </w:p>
    <w:p w14:paraId="67718068" w14:textId="77777777" w:rsidR="0072626D" w:rsidRDefault="00000000">
      <w:pPr>
        <w:pStyle w:val="TOC1"/>
        <w:tabs>
          <w:tab w:val="right" w:leader="dot" w:pos="9354"/>
        </w:tabs>
      </w:pPr>
      <w:hyperlink w:anchor="_Toc27403" w:history="1">
        <w:r>
          <w:rPr>
            <w:rFonts w:ascii="黑体" w:eastAsia="黑体" w:hAnsi="Times New Roman" w:hint="eastAsia"/>
          </w:rPr>
          <w:t xml:space="preserve">1 </w:t>
        </w:r>
        <w:r>
          <w:rPr>
            <w:rFonts w:ascii="Times New Roman" w:hAnsi="Times New Roman"/>
          </w:rPr>
          <w:t>范围</w:t>
        </w:r>
        <w:r>
          <w:tab/>
        </w:r>
        <w:r>
          <w:fldChar w:fldCharType="begin"/>
        </w:r>
        <w:r>
          <w:instrText xml:space="preserve"> PAGEREF _Toc27403 \h </w:instrText>
        </w:r>
        <w:r>
          <w:fldChar w:fldCharType="separate"/>
        </w:r>
        <w:r>
          <w:t>1</w:t>
        </w:r>
        <w:r>
          <w:fldChar w:fldCharType="end"/>
        </w:r>
      </w:hyperlink>
    </w:p>
    <w:p w14:paraId="0857FD7C" w14:textId="77777777" w:rsidR="0072626D" w:rsidRDefault="00000000">
      <w:pPr>
        <w:pStyle w:val="TOC1"/>
        <w:tabs>
          <w:tab w:val="right" w:leader="dot" w:pos="9354"/>
        </w:tabs>
      </w:pPr>
      <w:hyperlink w:anchor="_Toc13127" w:history="1">
        <w:r>
          <w:rPr>
            <w:rFonts w:ascii="黑体" w:eastAsia="黑体" w:hAnsi="Times New Roman" w:hint="eastAsia"/>
          </w:rPr>
          <w:t xml:space="preserve">2 </w:t>
        </w:r>
        <w:r>
          <w:rPr>
            <w:rFonts w:ascii="Times New Roman" w:hAnsi="Times New Roman"/>
          </w:rPr>
          <w:t>规范性引用文件</w:t>
        </w:r>
        <w:r>
          <w:tab/>
        </w:r>
        <w:r>
          <w:fldChar w:fldCharType="begin"/>
        </w:r>
        <w:r>
          <w:instrText xml:space="preserve"> PAGEREF _Toc13127 \h </w:instrText>
        </w:r>
        <w:r>
          <w:fldChar w:fldCharType="separate"/>
        </w:r>
        <w:r>
          <w:t>1</w:t>
        </w:r>
        <w:r>
          <w:fldChar w:fldCharType="end"/>
        </w:r>
      </w:hyperlink>
    </w:p>
    <w:p w14:paraId="32A44082" w14:textId="77777777" w:rsidR="0072626D" w:rsidRDefault="00000000">
      <w:pPr>
        <w:pStyle w:val="TOC1"/>
        <w:tabs>
          <w:tab w:val="right" w:leader="dot" w:pos="9354"/>
        </w:tabs>
      </w:pPr>
      <w:hyperlink w:anchor="_Toc28349" w:history="1">
        <w:r>
          <w:rPr>
            <w:rFonts w:ascii="黑体" w:eastAsia="黑体" w:hint="eastAsia"/>
          </w:rPr>
          <w:t xml:space="preserve">3 </w:t>
        </w:r>
        <w:r>
          <w:rPr>
            <w:rFonts w:ascii="Times New Roman" w:hAnsi="Times New Roman"/>
          </w:rPr>
          <w:t>术语和定义</w:t>
        </w:r>
        <w:r>
          <w:tab/>
        </w:r>
        <w:r>
          <w:fldChar w:fldCharType="begin"/>
        </w:r>
        <w:r>
          <w:instrText xml:space="preserve"> PAGEREF _Toc28349 \h </w:instrText>
        </w:r>
        <w:r>
          <w:fldChar w:fldCharType="separate"/>
        </w:r>
        <w:r>
          <w:t>2</w:t>
        </w:r>
        <w:r>
          <w:fldChar w:fldCharType="end"/>
        </w:r>
      </w:hyperlink>
    </w:p>
    <w:p w14:paraId="624B997C" w14:textId="77777777" w:rsidR="0072626D" w:rsidRDefault="00000000">
      <w:pPr>
        <w:pStyle w:val="TOC1"/>
        <w:tabs>
          <w:tab w:val="right" w:leader="dot" w:pos="9354"/>
        </w:tabs>
      </w:pPr>
      <w:hyperlink w:anchor="_Toc30012" w:history="1">
        <w:r>
          <w:rPr>
            <w:rFonts w:ascii="黑体" w:eastAsia="黑体" w:hAnsi="黑体" w:cs="黑体" w:hint="eastAsia"/>
          </w:rPr>
          <w:t xml:space="preserve">4 </w:t>
        </w:r>
        <w:r>
          <w:rPr>
            <w:rFonts w:hint="eastAsia"/>
          </w:rPr>
          <w:t>监测监控系统总体要求</w:t>
        </w:r>
        <w:r>
          <w:tab/>
        </w:r>
        <w:r>
          <w:fldChar w:fldCharType="begin"/>
        </w:r>
        <w:r>
          <w:instrText xml:space="preserve"> PAGEREF _Toc30012 \h </w:instrText>
        </w:r>
        <w:r>
          <w:fldChar w:fldCharType="separate"/>
        </w:r>
        <w:r>
          <w:t>3</w:t>
        </w:r>
        <w:r>
          <w:fldChar w:fldCharType="end"/>
        </w:r>
      </w:hyperlink>
    </w:p>
    <w:p w14:paraId="094C1739" w14:textId="77777777" w:rsidR="0072626D" w:rsidRDefault="00000000">
      <w:pPr>
        <w:pStyle w:val="TOC1"/>
        <w:tabs>
          <w:tab w:val="right" w:leader="dot" w:pos="9354"/>
        </w:tabs>
      </w:pPr>
      <w:hyperlink w:anchor="_Toc6262" w:history="1">
        <w:r>
          <w:rPr>
            <w:rFonts w:ascii="黑体" w:eastAsia="黑体" w:hint="eastAsia"/>
          </w:rPr>
          <w:t xml:space="preserve">5 </w:t>
        </w:r>
        <w:r>
          <w:rPr>
            <w:rFonts w:hint="eastAsia"/>
          </w:rPr>
          <w:t>微机监测监控系统</w:t>
        </w:r>
        <w:r>
          <w:tab/>
        </w:r>
        <w:r>
          <w:fldChar w:fldCharType="begin"/>
        </w:r>
        <w:r>
          <w:instrText xml:space="preserve"> PAGEREF _Toc6262 \h </w:instrText>
        </w:r>
        <w:r>
          <w:fldChar w:fldCharType="separate"/>
        </w:r>
        <w:r>
          <w:t>3</w:t>
        </w:r>
        <w:r>
          <w:fldChar w:fldCharType="end"/>
        </w:r>
      </w:hyperlink>
    </w:p>
    <w:p w14:paraId="47238BC5" w14:textId="77777777" w:rsidR="0072626D" w:rsidRDefault="00000000">
      <w:pPr>
        <w:pStyle w:val="TOC1"/>
        <w:tabs>
          <w:tab w:val="right" w:leader="dot" w:pos="9354"/>
        </w:tabs>
      </w:pPr>
      <w:hyperlink w:anchor="_Toc7032" w:history="1">
        <w:r>
          <w:rPr>
            <w:rFonts w:ascii="黑体" w:eastAsia="黑体" w:hint="eastAsia"/>
          </w:rPr>
          <w:t xml:space="preserve">6 </w:t>
        </w:r>
        <w:r>
          <w:rPr>
            <w:rFonts w:hint="eastAsia"/>
          </w:rPr>
          <w:t>充电设备监测监控系统</w:t>
        </w:r>
        <w:r>
          <w:tab/>
        </w:r>
        <w:r>
          <w:fldChar w:fldCharType="begin"/>
        </w:r>
        <w:r>
          <w:instrText xml:space="preserve"> PAGEREF _Toc7032 \h </w:instrText>
        </w:r>
        <w:r>
          <w:fldChar w:fldCharType="separate"/>
        </w:r>
        <w:r>
          <w:t>5</w:t>
        </w:r>
        <w:r>
          <w:fldChar w:fldCharType="end"/>
        </w:r>
      </w:hyperlink>
    </w:p>
    <w:p w14:paraId="39B5E8E5" w14:textId="77777777" w:rsidR="0072626D" w:rsidRDefault="00000000">
      <w:pPr>
        <w:pStyle w:val="TOC2"/>
        <w:tabs>
          <w:tab w:val="clear" w:pos="9344"/>
          <w:tab w:val="right" w:leader="dot" w:pos="9354"/>
        </w:tabs>
      </w:pPr>
      <w:hyperlink w:anchor="_Toc7561" w:history="1">
        <w:r>
          <w:rPr>
            <w:rFonts w:ascii="黑体" w:eastAsia="黑体" w:hAnsi="Times New Roman" w:hint="eastAsia"/>
            <w:kern w:val="0"/>
            <w14:scene3d>
              <w14:camera w14:prst="orthographicFront"/>
              <w14:lightRig w14:rig="threePt" w14:dir="t">
                <w14:rot w14:lat="0" w14:lon="0" w14:rev="0"/>
              </w14:lightRig>
            </w14:scene3d>
          </w:rPr>
          <w:t xml:space="preserve">6.1 </w:t>
        </w:r>
        <w:r>
          <w:rPr>
            <w:rFonts w:hint="eastAsia"/>
          </w:rPr>
          <w:t>防爆锂电池充电的一般要求</w:t>
        </w:r>
        <w:r>
          <w:tab/>
        </w:r>
        <w:r>
          <w:fldChar w:fldCharType="begin"/>
        </w:r>
        <w:r>
          <w:instrText xml:space="preserve"> PAGEREF _Toc7561 \h </w:instrText>
        </w:r>
        <w:r>
          <w:fldChar w:fldCharType="separate"/>
        </w:r>
        <w:r>
          <w:t>5</w:t>
        </w:r>
        <w:r>
          <w:fldChar w:fldCharType="end"/>
        </w:r>
      </w:hyperlink>
    </w:p>
    <w:p w14:paraId="12B47B5A" w14:textId="77777777" w:rsidR="0072626D" w:rsidRDefault="00000000">
      <w:pPr>
        <w:pStyle w:val="TOC2"/>
        <w:tabs>
          <w:tab w:val="clear" w:pos="9344"/>
          <w:tab w:val="right" w:leader="dot" w:pos="9354"/>
        </w:tabs>
      </w:pPr>
      <w:hyperlink w:anchor="_Toc24574" w:history="1">
        <w:r>
          <w:rPr>
            <w:rFonts w:ascii="黑体" w:eastAsia="黑体" w:hAnsi="Times New Roman" w:hint="eastAsia"/>
            <w:kern w:val="0"/>
            <w14:scene3d>
              <w14:camera w14:prst="orthographicFront"/>
              <w14:lightRig w14:rig="threePt" w14:dir="t">
                <w14:rot w14:lat="0" w14:lon="0" w14:rev="0"/>
              </w14:lightRig>
            </w14:scene3d>
          </w:rPr>
          <w:t xml:space="preserve">6.2 </w:t>
        </w:r>
        <w:r>
          <w:rPr>
            <w:rFonts w:hint="eastAsia"/>
          </w:rPr>
          <w:t>防爆铅酸电池充电的一般要求</w:t>
        </w:r>
        <w:r>
          <w:tab/>
        </w:r>
        <w:r>
          <w:fldChar w:fldCharType="begin"/>
        </w:r>
        <w:r>
          <w:instrText xml:space="preserve"> PAGEREF _Toc24574 \h </w:instrText>
        </w:r>
        <w:r>
          <w:fldChar w:fldCharType="separate"/>
        </w:r>
        <w:r>
          <w:t>5</w:t>
        </w:r>
        <w:r>
          <w:fldChar w:fldCharType="end"/>
        </w:r>
      </w:hyperlink>
    </w:p>
    <w:p w14:paraId="30ECDD39" w14:textId="77777777" w:rsidR="0072626D" w:rsidRDefault="00000000">
      <w:pPr>
        <w:pStyle w:val="TOC2"/>
        <w:tabs>
          <w:tab w:val="clear" w:pos="9344"/>
          <w:tab w:val="right" w:leader="dot" w:pos="9354"/>
        </w:tabs>
      </w:pPr>
      <w:hyperlink w:anchor="_Toc850" w:history="1">
        <w:r>
          <w:rPr>
            <w:rFonts w:ascii="黑体" w:eastAsia="黑体" w:hAnsi="Times New Roman" w:hint="eastAsia"/>
            <w:kern w:val="0"/>
            <w14:scene3d>
              <w14:camera w14:prst="orthographicFront"/>
              <w14:lightRig w14:rig="threePt" w14:dir="t">
                <w14:rot w14:lat="0" w14:lon="0" w14:rev="0"/>
              </w14:lightRig>
            </w14:scene3d>
          </w:rPr>
          <w:t xml:space="preserve">6.3 </w:t>
        </w:r>
        <w:r>
          <w:rPr>
            <w:rFonts w:hint="eastAsia"/>
          </w:rPr>
          <w:t>针对车载电池的充电桩一般要求</w:t>
        </w:r>
        <w:r>
          <w:tab/>
        </w:r>
        <w:r>
          <w:fldChar w:fldCharType="begin"/>
        </w:r>
        <w:r>
          <w:instrText xml:space="preserve"> PAGEREF _Toc850 \h </w:instrText>
        </w:r>
        <w:r>
          <w:fldChar w:fldCharType="separate"/>
        </w:r>
        <w:r>
          <w:t>6</w:t>
        </w:r>
        <w:r>
          <w:fldChar w:fldCharType="end"/>
        </w:r>
      </w:hyperlink>
    </w:p>
    <w:p w14:paraId="09EFB006" w14:textId="77777777" w:rsidR="0072626D" w:rsidRDefault="00000000">
      <w:pPr>
        <w:pStyle w:val="TOC2"/>
        <w:tabs>
          <w:tab w:val="clear" w:pos="9344"/>
          <w:tab w:val="right" w:leader="dot" w:pos="9354"/>
        </w:tabs>
      </w:pPr>
      <w:hyperlink w:anchor="_Toc19243" w:history="1">
        <w:r>
          <w:rPr>
            <w:rFonts w:ascii="黑体" w:eastAsia="黑体" w:hAnsi="Times New Roman" w:hint="eastAsia"/>
            <w:kern w:val="0"/>
            <w14:scene3d>
              <w14:camera w14:prst="orthographicFront"/>
              <w14:lightRig w14:rig="threePt" w14:dir="t">
                <w14:rot w14:lat="0" w14:lon="0" w14:rev="0"/>
              </w14:lightRig>
            </w14:scene3d>
          </w:rPr>
          <w:t xml:space="preserve">6.4 </w:t>
        </w:r>
        <w:r>
          <w:rPr>
            <w:rFonts w:hint="eastAsia"/>
          </w:rPr>
          <w:t>车载充电设备监测监控</w:t>
        </w:r>
        <w:r>
          <w:tab/>
        </w:r>
        <w:r>
          <w:fldChar w:fldCharType="begin"/>
        </w:r>
        <w:r>
          <w:instrText xml:space="preserve"> PAGEREF _Toc19243 \h </w:instrText>
        </w:r>
        <w:r>
          <w:fldChar w:fldCharType="separate"/>
        </w:r>
        <w:r>
          <w:t>6</w:t>
        </w:r>
        <w:r>
          <w:fldChar w:fldCharType="end"/>
        </w:r>
      </w:hyperlink>
    </w:p>
    <w:p w14:paraId="4B408143" w14:textId="77777777" w:rsidR="0072626D" w:rsidRDefault="00000000">
      <w:pPr>
        <w:pStyle w:val="TOC2"/>
        <w:tabs>
          <w:tab w:val="clear" w:pos="9344"/>
          <w:tab w:val="right" w:leader="dot" w:pos="9354"/>
        </w:tabs>
      </w:pPr>
      <w:hyperlink w:anchor="_Toc18514" w:history="1">
        <w:r>
          <w:rPr>
            <w:rFonts w:ascii="黑体" w:eastAsia="黑体" w:hAnsi="Times New Roman" w:hint="eastAsia"/>
            <w:kern w:val="0"/>
            <w14:scene3d>
              <w14:camera w14:prst="orthographicFront"/>
              <w14:lightRig w14:rig="threePt" w14:dir="t">
                <w14:rot w14:lat="0" w14:lon="0" w14:rev="0"/>
              </w14:lightRig>
            </w14:scene3d>
          </w:rPr>
          <w:t xml:space="preserve">6.5 </w:t>
        </w:r>
        <w:r>
          <w:rPr>
            <w:rFonts w:hint="eastAsia"/>
          </w:rPr>
          <w:t>非车载电池充换电柜一般要求</w:t>
        </w:r>
        <w:r>
          <w:tab/>
        </w:r>
        <w:r>
          <w:fldChar w:fldCharType="begin"/>
        </w:r>
        <w:r>
          <w:instrText xml:space="preserve"> PAGEREF _Toc18514 \h </w:instrText>
        </w:r>
        <w:r>
          <w:fldChar w:fldCharType="separate"/>
        </w:r>
        <w:r>
          <w:t>9</w:t>
        </w:r>
        <w:r>
          <w:fldChar w:fldCharType="end"/>
        </w:r>
      </w:hyperlink>
    </w:p>
    <w:p w14:paraId="04ABD231" w14:textId="77777777" w:rsidR="0072626D" w:rsidRDefault="00000000">
      <w:pPr>
        <w:pStyle w:val="TOC2"/>
        <w:tabs>
          <w:tab w:val="clear" w:pos="9344"/>
          <w:tab w:val="right" w:leader="dot" w:pos="9354"/>
        </w:tabs>
      </w:pPr>
      <w:hyperlink w:anchor="_Toc21560" w:history="1">
        <w:r>
          <w:rPr>
            <w:rFonts w:ascii="黑体" w:eastAsia="黑体" w:hAnsi="Times New Roman" w:hint="eastAsia"/>
            <w:kern w:val="0"/>
            <w14:scene3d>
              <w14:camera w14:prst="orthographicFront"/>
              <w14:lightRig w14:rig="threePt" w14:dir="t">
                <w14:rot w14:lat="0" w14:lon="0" w14:rev="0"/>
              </w14:lightRig>
            </w14:scene3d>
          </w:rPr>
          <w:t xml:space="preserve">6.6 </w:t>
        </w:r>
        <w:r>
          <w:rPr>
            <w:rFonts w:hint="eastAsia"/>
          </w:rPr>
          <w:t>非车载电池充换电监测监控</w:t>
        </w:r>
        <w:r>
          <w:tab/>
        </w:r>
        <w:r>
          <w:fldChar w:fldCharType="begin"/>
        </w:r>
        <w:r>
          <w:instrText xml:space="preserve"> PAGEREF _Toc21560 \h </w:instrText>
        </w:r>
        <w:r>
          <w:fldChar w:fldCharType="separate"/>
        </w:r>
        <w:r>
          <w:t>9</w:t>
        </w:r>
        <w:r>
          <w:fldChar w:fldCharType="end"/>
        </w:r>
      </w:hyperlink>
    </w:p>
    <w:p w14:paraId="4EAB5606" w14:textId="77777777" w:rsidR="0072626D" w:rsidRDefault="00000000">
      <w:pPr>
        <w:pStyle w:val="TOC1"/>
        <w:tabs>
          <w:tab w:val="right" w:leader="dot" w:pos="9354"/>
        </w:tabs>
      </w:pPr>
      <w:hyperlink w:anchor="_Toc25123" w:history="1">
        <w:r>
          <w:rPr>
            <w:rFonts w:ascii="黑体" w:eastAsia="黑体" w:hint="eastAsia"/>
          </w:rPr>
          <w:t xml:space="preserve">7 </w:t>
        </w:r>
        <w:r>
          <w:rPr>
            <w:rFonts w:hint="eastAsia"/>
          </w:rPr>
          <w:t>换电设备监测监控系统</w:t>
        </w:r>
        <w:r>
          <w:tab/>
        </w:r>
        <w:r>
          <w:fldChar w:fldCharType="begin"/>
        </w:r>
        <w:r>
          <w:instrText xml:space="preserve"> PAGEREF _Toc25123 \h </w:instrText>
        </w:r>
        <w:r>
          <w:fldChar w:fldCharType="separate"/>
        </w:r>
        <w:r>
          <w:t>10</w:t>
        </w:r>
        <w:r>
          <w:fldChar w:fldCharType="end"/>
        </w:r>
      </w:hyperlink>
    </w:p>
    <w:p w14:paraId="1E10152D" w14:textId="77777777" w:rsidR="0072626D" w:rsidRDefault="00000000">
      <w:pPr>
        <w:pStyle w:val="TOC2"/>
        <w:tabs>
          <w:tab w:val="clear" w:pos="9344"/>
          <w:tab w:val="right" w:leader="dot" w:pos="9354"/>
        </w:tabs>
      </w:pPr>
      <w:hyperlink w:anchor="_Toc12407" w:history="1">
        <w:r>
          <w:rPr>
            <w:rFonts w:ascii="黑体" w:eastAsia="黑体" w:hAnsi="Times New Roman" w:hint="eastAsia"/>
            <w:kern w:val="0"/>
            <w14:scene3d>
              <w14:camera w14:prst="orthographicFront"/>
              <w14:lightRig w14:rig="threePt" w14:dir="t">
                <w14:rot w14:lat="0" w14:lon="0" w14:rev="0"/>
              </w14:lightRig>
            </w14:scene3d>
          </w:rPr>
          <w:t xml:space="preserve">7.1 </w:t>
        </w:r>
        <w:r>
          <w:rPr>
            <w:rFonts w:hint="eastAsia"/>
          </w:rPr>
          <w:t>换电设备的一般要求</w:t>
        </w:r>
        <w:r>
          <w:tab/>
        </w:r>
        <w:r>
          <w:fldChar w:fldCharType="begin"/>
        </w:r>
        <w:r>
          <w:instrText xml:space="preserve"> PAGEREF _Toc12407 \h </w:instrText>
        </w:r>
        <w:r>
          <w:fldChar w:fldCharType="separate"/>
        </w:r>
        <w:r>
          <w:t>10</w:t>
        </w:r>
        <w:r>
          <w:fldChar w:fldCharType="end"/>
        </w:r>
      </w:hyperlink>
    </w:p>
    <w:p w14:paraId="6A090F86" w14:textId="77777777" w:rsidR="0072626D" w:rsidRDefault="00000000">
      <w:pPr>
        <w:pStyle w:val="TOC2"/>
        <w:tabs>
          <w:tab w:val="clear" w:pos="9344"/>
          <w:tab w:val="right" w:leader="dot" w:pos="9354"/>
        </w:tabs>
      </w:pPr>
      <w:hyperlink w:anchor="_Toc30319" w:history="1">
        <w:r>
          <w:rPr>
            <w:rFonts w:ascii="黑体" w:eastAsia="黑体" w:hAnsi="Times New Roman" w:hint="eastAsia"/>
            <w:kern w:val="0"/>
            <w14:scene3d>
              <w14:camera w14:prst="orthographicFront"/>
              <w14:lightRig w14:rig="threePt" w14:dir="t">
                <w14:rot w14:lat="0" w14:lon="0" w14:rev="0"/>
              </w14:lightRig>
            </w14:scene3d>
          </w:rPr>
          <w:t xml:space="preserve">7.2 </w:t>
        </w:r>
        <w:r>
          <w:rPr>
            <w:rFonts w:hint="eastAsia"/>
          </w:rPr>
          <w:t>换电过程自动解锁的监测监控</w:t>
        </w:r>
        <w:r>
          <w:tab/>
        </w:r>
        <w:r>
          <w:fldChar w:fldCharType="begin"/>
        </w:r>
        <w:r>
          <w:instrText xml:space="preserve"> PAGEREF _Toc30319 \h </w:instrText>
        </w:r>
        <w:r>
          <w:fldChar w:fldCharType="separate"/>
        </w:r>
        <w:r>
          <w:t>11</w:t>
        </w:r>
        <w:r>
          <w:fldChar w:fldCharType="end"/>
        </w:r>
      </w:hyperlink>
    </w:p>
    <w:p w14:paraId="78A58003" w14:textId="77777777" w:rsidR="0072626D" w:rsidRDefault="00000000">
      <w:pPr>
        <w:pStyle w:val="TOC2"/>
        <w:tabs>
          <w:tab w:val="clear" w:pos="9344"/>
          <w:tab w:val="right" w:leader="dot" w:pos="9354"/>
        </w:tabs>
      </w:pPr>
      <w:hyperlink w:anchor="_Toc1568" w:history="1">
        <w:r>
          <w:rPr>
            <w:rFonts w:ascii="黑体" w:eastAsia="黑体" w:hAnsi="Times New Roman" w:hint="eastAsia"/>
            <w:kern w:val="0"/>
            <w14:scene3d>
              <w14:camera w14:prst="orthographicFront"/>
              <w14:lightRig w14:rig="threePt" w14:dir="t">
                <w14:rot w14:lat="0" w14:lon="0" w14:rev="0"/>
              </w14:lightRig>
            </w14:scene3d>
          </w:rPr>
          <w:t xml:space="preserve">7.3 </w:t>
        </w:r>
        <w:r>
          <w:rPr>
            <w:rFonts w:hint="eastAsia"/>
          </w:rPr>
          <w:t>换电过程手动解锁的监测监控</w:t>
        </w:r>
        <w:r>
          <w:tab/>
        </w:r>
        <w:r>
          <w:fldChar w:fldCharType="begin"/>
        </w:r>
        <w:r>
          <w:instrText xml:space="preserve"> PAGEREF _Toc1568 \h </w:instrText>
        </w:r>
        <w:r>
          <w:fldChar w:fldCharType="separate"/>
        </w:r>
        <w:r>
          <w:t>11</w:t>
        </w:r>
        <w:r>
          <w:fldChar w:fldCharType="end"/>
        </w:r>
      </w:hyperlink>
    </w:p>
    <w:p w14:paraId="002CE85B" w14:textId="77777777" w:rsidR="0072626D" w:rsidRDefault="00000000">
      <w:pPr>
        <w:pStyle w:val="TOC1"/>
        <w:tabs>
          <w:tab w:val="right" w:leader="dot" w:pos="9354"/>
        </w:tabs>
      </w:pPr>
      <w:hyperlink w:anchor="_Toc5361" w:history="1">
        <w:r>
          <w:rPr>
            <w:rFonts w:ascii="黑体" w:eastAsia="黑体" w:hint="eastAsia"/>
          </w:rPr>
          <w:t xml:space="preserve">8 </w:t>
        </w:r>
        <w:r>
          <w:rPr>
            <w:rFonts w:hint="eastAsia"/>
          </w:rPr>
          <w:t>巡检设备监测监控系统</w:t>
        </w:r>
        <w:r>
          <w:tab/>
        </w:r>
        <w:r>
          <w:fldChar w:fldCharType="begin"/>
        </w:r>
        <w:r>
          <w:instrText xml:space="preserve"> PAGEREF _Toc5361 \h </w:instrText>
        </w:r>
        <w:r>
          <w:fldChar w:fldCharType="separate"/>
        </w:r>
        <w:r>
          <w:t>11</w:t>
        </w:r>
        <w:r>
          <w:fldChar w:fldCharType="end"/>
        </w:r>
      </w:hyperlink>
    </w:p>
    <w:p w14:paraId="55DAA8E0" w14:textId="77777777" w:rsidR="0072626D" w:rsidRDefault="00000000">
      <w:pPr>
        <w:pStyle w:val="TOC2"/>
        <w:tabs>
          <w:tab w:val="clear" w:pos="9344"/>
          <w:tab w:val="right" w:leader="dot" w:pos="9354"/>
        </w:tabs>
      </w:pPr>
      <w:hyperlink w:anchor="_Toc18110" w:history="1">
        <w:r>
          <w:rPr>
            <w:rFonts w:ascii="黑体" w:eastAsia="黑体" w:hAnsi="Times New Roman" w:hint="eastAsia"/>
            <w:kern w:val="0"/>
            <w14:scene3d>
              <w14:camera w14:prst="orthographicFront"/>
              <w14:lightRig w14:rig="threePt" w14:dir="t">
                <w14:rot w14:lat="0" w14:lon="0" w14:rev="0"/>
              </w14:lightRig>
            </w14:scene3d>
          </w:rPr>
          <w:t xml:space="preserve">8.1 </w:t>
        </w:r>
        <w:r>
          <w:rPr>
            <w:rFonts w:hint="eastAsia"/>
          </w:rPr>
          <w:t>一般要求</w:t>
        </w:r>
        <w:r>
          <w:tab/>
        </w:r>
        <w:r>
          <w:fldChar w:fldCharType="begin"/>
        </w:r>
        <w:r>
          <w:instrText xml:space="preserve"> PAGEREF _Toc18110 \h </w:instrText>
        </w:r>
        <w:r>
          <w:fldChar w:fldCharType="separate"/>
        </w:r>
        <w:r>
          <w:t>11</w:t>
        </w:r>
        <w:r>
          <w:fldChar w:fldCharType="end"/>
        </w:r>
      </w:hyperlink>
    </w:p>
    <w:p w14:paraId="408D6D99" w14:textId="77777777" w:rsidR="0072626D" w:rsidRDefault="00000000">
      <w:pPr>
        <w:pStyle w:val="TOC2"/>
        <w:tabs>
          <w:tab w:val="clear" w:pos="9344"/>
          <w:tab w:val="right" w:leader="dot" w:pos="9354"/>
        </w:tabs>
      </w:pPr>
      <w:hyperlink w:anchor="_Toc3782" w:history="1">
        <w:r>
          <w:rPr>
            <w:rFonts w:ascii="黑体" w:eastAsia="黑体" w:hAnsi="Times New Roman" w:hint="eastAsia"/>
            <w:kern w:val="0"/>
            <w14:scene3d>
              <w14:camera w14:prst="orthographicFront"/>
              <w14:lightRig w14:rig="threePt" w14:dir="t">
                <w14:rot w14:lat="0" w14:lon="0" w14:rev="0"/>
              </w14:lightRig>
            </w14:scene3d>
          </w:rPr>
          <w:t xml:space="preserve">8.2 </w:t>
        </w:r>
        <w:r>
          <w:rPr>
            <w:rFonts w:hint="eastAsia"/>
          </w:rPr>
          <w:t>巡检设备监测监控</w:t>
        </w:r>
        <w:r>
          <w:tab/>
        </w:r>
        <w:r>
          <w:fldChar w:fldCharType="begin"/>
        </w:r>
        <w:r>
          <w:instrText xml:space="preserve"> PAGEREF _Toc3782 \h </w:instrText>
        </w:r>
        <w:r>
          <w:fldChar w:fldCharType="separate"/>
        </w:r>
        <w:r>
          <w:t>12</w:t>
        </w:r>
        <w:r>
          <w:fldChar w:fldCharType="end"/>
        </w:r>
      </w:hyperlink>
    </w:p>
    <w:p w14:paraId="0CB24EBE" w14:textId="77777777" w:rsidR="0072626D" w:rsidRDefault="00000000">
      <w:pPr>
        <w:pStyle w:val="TOC1"/>
        <w:tabs>
          <w:tab w:val="right" w:leader="dot" w:pos="9354"/>
        </w:tabs>
      </w:pPr>
      <w:hyperlink w:anchor="_Toc30161" w:history="1">
        <w:r>
          <w:rPr>
            <w:rFonts w:ascii="黑体" w:eastAsia="黑体" w:hint="eastAsia"/>
          </w:rPr>
          <w:t xml:space="preserve">9 </w:t>
        </w:r>
        <w:r>
          <w:rPr>
            <w:rFonts w:hint="eastAsia"/>
          </w:rPr>
          <w:t>硐室环境监测监控系统</w:t>
        </w:r>
        <w:r>
          <w:tab/>
        </w:r>
        <w:r>
          <w:fldChar w:fldCharType="begin"/>
        </w:r>
        <w:r>
          <w:instrText xml:space="preserve"> PAGEREF _Toc30161 \h </w:instrText>
        </w:r>
        <w:r>
          <w:fldChar w:fldCharType="separate"/>
        </w:r>
        <w:r>
          <w:t>12</w:t>
        </w:r>
        <w:r>
          <w:fldChar w:fldCharType="end"/>
        </w:r>
      </w:hyperlink>
    </w:p>
    <w:p w14:paraId="2F837F6E" w14:textId="77777777" w:rsidR="0072626D" w:rsidRDefault="00000000">
      <w:pPr>
        <w:pStyle w:val="TOC2"/>
        <w:tabs>
          <w:tab w:val="clear" w:pos="9344"/>
          <w:tab w:val="right" w:leader="dot" w:pos="9354"/>
        </w:tabs>
      </w:pPr>
      <w:hyperlink w:anchor="_Toc15610" w:history="1">
        <w:r>
          <w:rPr>
            <w:rFonts w:ascii="黑体" w:eastAsia="黑体" w:hAnsi="Times New Roman" w:hint="eastAsia"/>
            <w:kern w:val="0"/>
            <w14:scene3d>
              <w14:camera w14:prst="orthographicFront"/>
              <w14:lightRig w14:rig="threePt" w14:dir="t">
                <w14:rot w14:lat="0" w14:lon="0" w14:rev="0"/>
              </w14:lightRig>
            </w14:scene3d>
          </w:rPr>
          <w:t xml:space="preserve">9.1 </w:t>
        </w:r>
        <w:r>
          <w:rPr>
            <w:rFonts w:hint="eastAsia"/>
          </w:rPr>
          <w:t>硐室基本要求</w:t>
        </w:r>
        <w:r>
          <w:tab/>
        </w:r>
        <w:r>
          <w:fldChar w:fldCharType="begin"/>
        </w:r>
        <w:r>
          <w:instrText xml:space="preserve"> PAGEREF _Toc15610 \h </w:instrText>
        </w:r>
        <w:r>
          <w:fldChar w:fldCharType="separate"/>
        </w:r>
        <w:r>
          <w:t>12</w:t>
        </w:r>
        <w:r>
          <w:fldChar w:fldCharType="end"/>
        </w:r>
      </w:hyperlink>
    </w:p>
    <w:p w14:paraId="62BC5F79" w14:textId="77777777" w:rsidR="0072626D" w:rsidRDefault="00000000">
      <w:pPr>
        <w:pStyle w:val="TOC2"/>
        <w:tabs>
          <w:tab w:val="clear" w:pos="9344"/>
          <w:tab w:val="right" w:leader="dot" w:pos="9354"/>
        </w:tabs>
      </w:pPr>
      <w:hyperlink w:anchor="_Toc1429" w:history="1">
        <w:r>
          <w:rPr>
            <w:rFonts w:ascii="黑体" w:eastAsia="黑体" w:hAnsi="Times New Roman" w:hint="eastAsia"/>
            <w:kern w:val="0"/>
            <w14:scene3d>
              <w14:camera w14:prst="orthographicFront"/>
              <w14:lightRig w14:rig="threePt" w14:dir="t">
                <w14:rot w14:lat="0" w14:lon="0" w14:rev="0"/>
              </w14:lightRig>
            </w14:scene3d>
          </w:rPr>
          <w:t xml:space="preserve">9.2 </w:t>
        </w:r>
        <w:r>
          <w:rPr>
            <w:rFonts w:ascii="Times New Roman" w:hint="eastAsia"/>
          </w:rPr>
          <w:t>硐室环境参数限值</w:t>
        </w:r>
        <w:r>
          <w:tab/>
        </w:r>
        <w:r>
          <w:fldChar w:fldCharType="begin"/>
        </w:r>
        <w:r>
          <w:instrText xml:space="preserve"> PAGEREF _Toc1429 \h </w:instrText>
        </w:r>
        <w:r>
          <w:fldChar w:fldCharType="separate"/>
        </w:r>
        <w:r>
          <w:t>13</w:t>
        </w:r>
        <w:r>
          <w:fldChar w:fldCharType="end"/>
        </w:r>
      </w:hyperlink>
    </w:p>
    <w:p w14:paraId="6FA78DDB" w14:textId="77777777" w:rsidR="0072626D" w:rsidRDefault="00000000">
      <w:pPr>
        <w:pStyle w:val="TOC2"/>
        <w:tabs>
          <w:tab w:val="clear" w:pos="9344"/>
          <w:tab w:val="right" w:leader="dot" w:pos="9354"/>
        </w:tabs>
      </w:pPr>
      <w:hyperlink w:anchor="_Toc22700" w:history="1">
        <w:r>
          <w:rPr>
            <w:rFonts w:ascii="黑体" w:eastAsia="黑体" w:hAnsi="Times New Roman" w:hint="eastAsia"/>
            <w:kern w:val="0"/>
            <w14:scene3d>
              <w14:camera w14:prst="orthographicFront"/>
              <w14:lightRig w14:rig="threePt" w14:dir="t">
                <w14:rot w14:lat="0" w14:lon="0" w14:rev="0"/>
              </w14:lightRig>
            </w14:scene3d>
          </w:rPr>
          <w:t xml:space="preserve">9.3 </w:t>
        </w:r>
        <w:r>
          <w:rPr>
            <w:rFonts w:hint="eastAsia"/>
          </w:rPr>
          <w:t>传感器技术要求</w:t>
        </w:r>
        <w:r>
          <w:tab/>
        </w:r>
        <w:r>
          <w:fldChar w:fldCharType="begin"/>
        </w:r>
        <w:r>
          <w:instrText xml:space="preserve"> PAGEREF _Toc22700 \h </w:instrText>
        </w:r>
        <w:r>
          <w:fldChar w:fldCharType="separate"/>
        </w:r>
        <w:r>
          <w:t>13</w:t>
        </w:r>
        <w:r>
          <w:fldChar w:fldCharType="end"/>
        </w:r>
      </w:hyperlink>
    </w:p>
    <w:p w14:paraId="09F9EFCA" w14:textId="77777777" w:rsidR="0072626D" w:rsidRDefault="00000000">
      <w:pPr>
        <w:pStyle w:val="TOC2"/>
        <w:tabs>
          <w:tab w:val="clear" w:pos="9344"/>
          <w:tab w:val="right" w:leader="dot" w:pos="9354"/>
        </w:tabs>
      </w:pPr>
      <w:hyperlink w:anchor="_Toc800" w:history="1">
        <w:r>
          <w:rPr>
            <w:rFonts w:ascii="黑体" w:eastAsia="黑体" w:hAnsi="Times New Roman" w:hint="eastAsia"/>
            <w:kern w:val="0"/>
            <w14:scene3d>
              <w14:camera w14:prst="orthographicFront"/>
              <w14:lightRig w14:rig="threePt" w14:dir="t">
                <w14:rot w14:lat="0" w14:lon="0" w14:rev="0"/>
              </w14:lightRig>
            </w14:scene3d>
          </w:rPr>
          <w:t xml:space="preserve">9.4 </w:t>
        </w:r>
        <w:r>
          <w:rPr>
            <w:rFonts w:hint="eastAsia"/>
          </w:rPr>
          <w:t>传感器安装要求</w:t>
        </w:r>
        <w:r>
          <w:tab/>
        </w:r>
        <w:r>
          <w:fldChar w:fldCharType="begin"/>
        </w:r>
        <w:r>
          <w:instrText xml:space="preserve"> PAGEREF _Toc800 \h </w:instrText>
        </w:r>
        <w:r>
          <w:fldChar w:fldCharType="separate"/>
        </w:r>
        <w:r>
          <w:t>14</w:t>
        </w:r>
        <w:r>
          <w:fldChar w:fldCharType="end"/>
        </w:r>
      </w:hyperlink>
    </w:p>
    <w:p w14:paraId="5470DB25" w14:textId="77777777" w:rsidR="0072626D" w:rsidRDefault="00000000">
      <w:pPr>
        <w:pStyle w:val="TOC1"/>
        <w:tabs>
          <w:tab w:val="right" w:leader="dot" w:pos="9354"/>
        </w:tabs>
      </w:pPr>
      <w:hyperlink w:anchor="_Toc22859" w:history="1">
        <w:r>
          <w:rPr>
            <w:rFonts w:ascii="黑体" w:eastAsia="黑体" w:hAnsi="Times New Roman" w:hint="eastAsia"/>
          </w:rPr>
          <w:t xml:space="preserve">10 </w:t>
        </w:r>
        <w:r>
          <w:rPr>
            <w:rFonts w:ascii="Times New Roman" w:hint="eastAsia"/>
          </w:rPr>
          <w:t>监测监控网络通信系统</w:t>
        </w:r>
        <w:r>
          <w:tab/>
        </w:r>
        <w:r>
          <w:fldChar w:fldCharType="begin"/>
        </w:r>
        <w:r>
          <w:instrText xml:space="preserve"> PAGEREF _Toc22859 \h </w:instrText>
        </w:r>
        <w:r>
          <w:fldChar w:fldCharType="separate"/>
        </w:r>
        <w:r>
          <w:t>14</w:t>
        </w:r>
        <w:r>
          <w:fldChar w:fldCharType="end"/>
        </w:r>
      </w:hyperlink>
    </w:p>
    <w:p w14:paraId="0893EE37" w14:textId="77777777" w:rsidR="0072626D" w:rsidRDefault="00000000">
      <w:pPr>
        <w:pStyle w:val="TOC2"/>
        <w:tabs>
          <w:tab w:val="clear" w:pos="9344"/>
          <w:tab w:val="right" w:leader="dot" w:pos="9354"/>
        </w:tabs>
      </w:pPr>
      <w:hyperlink w:anchor="_Toc21541" w:history="1">
        <w:r>
          <w:rPr>
            <w:rFonts w:ascii="黑体" w:eastAsia="黑体" w:hAnsi="Times New Roman" w:hint="eastAsia"/>
            <w:kern w:val="0"/>
            <w14:scene3d>
              <w14:camera w14:prst="orthographicFront"/>
              <w14:lightRig w14:rig="threePt" w14:dir="t">
                <w14:rot w14:lat="0" w14:lon="0" w14:rev="0"/>
              </w14:lightRig>
            </w14:scene3d>
          </w:rPr>
          <w:t xml:space="preserve">10.1 </w:t>
        </w:r>
        <w:r>
          <w:rPr>
            <w:rFonts w:hint="eastAsia"/>
          </w:rPr>
          <w:t>感知层的网络通信协议与接口</w:t>
        </w:r>
        <w:r>
          <w:tab/>
        </w:r>
        <w:r>
          <w:fldChar w:fldCharType="begin"/>
        </w:r>
        <w:r>
          <w:instrText xml:space="preserve"> PAGEREF _Toc21541 \h </w:instrText>
        </w:r>
        <w:r>
          <w:fldChar w:fldCharType="separate"/>
        </w:r>
        <w:r>
          <w:t>14</w:t>
        </w:r>
        <w:r>
          <w:fldChar w:fldCharType="end"/>
        </w:r>
      </w:hyperlink>
    </w:p>
    <w:p w14:paraId="2E266A4E" w14:textId="77777777" w:rsidR="0072626D" w:rsidRDefault="00000000">
      <w:pPr>
        <w:pStyle w:val="TOC2"/>
        <w:tabs>
          <w:tab w:val="clear" w:pos="9344"/>
          <w:tab w:val="right" w:leader="dot" w:pos="9354"/>
        </w:tabs>
      </w:pPr>
      <w:hyperlink w:anchor="_Toc12723" w:history="1">
        <w:r>
          <w:rPr>
            <w:rFonts w:ascii="黑体" w:eastAsia="黑体" w:hAnsi="Times New Roman" w:hint="eastAsia"/>
            <w:kern w:val="0"/>
            <w14:scene3d>
              <w14:camera w14:prst="orthographicFront"/>
              <w14:lightRig w14:rig="threePt" w14:dir="t">
                <w14:rot w14:lat="0" w14:lon="0" w14:rev="0"/>
              </w14:lightRig>
            </w14:scene3d>
          </w:rPr>
          <w:t xml:space="preserve">10.2 </w:t>
        </w:r>
        <w:r>
          <w:rPr>
            <w:rFonts w:hint="eastAsia"/>
          </w:rPr>
          <w:t>传输层的网络通信协议</w:t>
        </w:r>
        <w:r>
          <w:tab/>
        </w:r>
        <w:r>
          <w:fldChar w:fldCharType="begin"/>
        </w:r>
        <w:r>
          <w:instrText xml:space="preserve"> PAGEREF _Toc12723 \h </w:instrText>
        </w:r>
        <w:r>
          <w:fldChar w:fldCharType="separate"/>
        </w:r>
        <w:r>
          <w:t>15</w:t>
        </w:r>
        <w:r>
          <w:fldChar w:fldCharType="end"/>
        </w:r>
      </w:hyperlink>
    </w:p>
    <w:p w14:paraId="12C90044" w14:textId="77777777" w:rsidR="0072626D" w:rsidRDefault="00000000">
      <w:pPr>
        <w:pStyle w:val="TOC2"/>
        <w:tabs>
          <w:tab w:val="clear" w:pos="9344"/>
          <w:tab w:val="right" w:leader="dot" w:pos="9354"/>
        </w:tabs>
      </w:pPr>
      <w:hyperlink w:anchor="_Toc7204" w:history="1">
        <w:r>
          <w:rPr>
            <w:rFonts w:ascii="黑体" w:eastAsia="黑体" w:hAnsi="Times New Roman" w:hint="eastAsia"/>
            <w:kern w:val="0"/>
            <w14:scene3d>
              <w14:camera w14:prst="orthographicFront"/>
              <w14:lightRig w14:rig="threePt" w14:dir="t">
                <w14:rot w14:lat="0" w14:lon="0" w14:rev="0"/>
              </w14:lightRig>
            </w14:scene3d>
          </w:rPr>
          <w:t xml:space="preserve">10.3 </w:t>
        </w:r>
        <w:r>
          <w:rPr>
            <w:rFonts w:hint="eastAsia"/>
          </w:rPr>
          <w:t>应用层的网络通信协议与接口</w:t>
        </w:r>
        <w:r>
          <w:tab/>
        </w:r>
        <w:r>
          <w:fldChar w:fldCharType="begin"/>
        </w:r>
        <w:r>
          <w:instrText xml:space="preserve"> PAGEREF _Toc7204 \h </w:instrText>
        </w:r>
        <w:r>
          <w:fldChar w:fldCharType="separate"/>
        </w:r>
        <w:r>
          <w:t>15</w:t>
        </w:r>
        <w:r>
          <w:fldChar w:fldCharType="end"/>
        </w:r>
      </w:hyperlink>
    </w:p>
    <w:p w14:paraId="441BE095" w14:textId="77777777" w:rsidR="0072626D" w:rsidRDefault="00000000">
      <w:pPr>
        <w:pStyle w:val="TOC1"/>
        <w:tabs>
          <w:tab w:val="right" w:leader="dot" w:pos="9354"/>
        </w:tabs>
      </w:pPr>
      <w:hyperlink w:anchor="_Toc19251" w:history="1">
        <w:r>
          <w:rPr>
            <w:rFonts w:ascii="黑体" w:eastAsia="黑体" w:hint="eastAsia"/>
          </w:rPr>
          <w:t xml:space="preserve">11 </w:t>
        </w:r>
        <w:r>
          <w:rPr>
            <w:rFonts w:hint="eastAsia"/>
          </w:rPr>
          <w:t>硐室视频监测监控系统</w:t>
        </w:r>
        <w:r>
          <w:tab/>
        </w:r>
        <w:r>
          <w:fldChar w:fldCharType="begin"/>
        </w:r>
        <w:r>
          <w:instrText xml:space="preserve"> PAGEREF _Toc19251 \h </w:instrText>
        </w:r>
        <w:r>
          <w:fldChar w:fldCharType="separate"/>
        </w:r>
        <w:r>
          <w:t>15</w:t>
        </w:r>
        <w:r>
          <w:fldChar w:fldCharType="end"/>
        </w:r>
      </w:hyperlink>
    </w:p>
    <w:p w14:paraId="7C839096" w14:textId="77777777" w:rsidR="0072626D" w:rsidRDefault="00000000">
      <w:pPr>
        <w:pStyle w:val="TOC1"/>
        <w:tabs>
          <w:tab w:val="right" w:leader="dot" w:pos="9354"/>
        </w:tabs>
      </w:pPr>
      <w:hyperlink w:anchor="_Toc19409" w:history="1">
        <w:r>
          <w:rPr>
            <w:rFonts w:ascii="黑体" w:eastAsia="黑体" w:hint="eastAsia"/>
          </w:rPr>
          <w:t xml:space="preserve">12 </w:t>
        </w:r>
        <w:r>
          <w:rPr>
            <w:rFonts w:ascii="Times New Roman" w:hAnsi="Times New Roman"/>
          </w:rPr>
          <w:t>应急消防</w:t>
        </w:r>
        <w:r>
          <w:rPr>
            <w:rFonts w:ascii="Times New Roman" w:hint="eastAsia"/>
          </w:rPr>
          <w:t>与安全</w:t>
        </w:r>
        <w:r>
          <w:tab/>
        </w:r>
        <w:r>
          <w:fldChar w:fldCharType="begin"/>
        </w:r>
        <w:r>
          <w:instrText xml:space="preserve"> PAGEREF _Toc19409 \h </w:instrText>
        </w:r>
        <w:r>
          <w:fldChar w:fldCharType="separate"/>
        </w:r>
        <w:r>
          <w:t>16</w:t>
        </w:r>
        <w:r>
          <w:fldChar w:fldCharType="end"/>
        </w:r>
      </w:hyperlink>
    </w:p>
    <w:p w14:paraId="5E4ED03D" w14:textId="77777777" w:rsidR="0072626D" w:rsidRDefault="00000000">
      <w:pPr>
        <w:pStyle w:val="TOC1"/>
        <w:tabs>
          <w:tab w:val="right" w:leader="dot" w:pos="9354"/>
        </w:tabs>
      </w:pPr>
      <w:hyperlink w:anchor="_Toc21955" w:history="1">
        <w:r>
          <w:rPr>
            <w:rFonts w:ascii="黑体" w:eastAsia="黑体" w:hAnsi="Times New Roman" w:hint="eastAsia"/>
          </w:rPr>
          <w:t xml:space="preserve">13 </w:t>
        </w:r>
        <w:r>
          <w:rPr>
            <w:rFonts w:ascii="Times New Roman" w:hAnsi="Times New Roman"/>
          </w:rPr>
          <w:t>其他</w:t>
        </w:r>
        <w:r>
          <w:tab/>
        </w:r>
        <w:r>
          <w:fldChar w:fldCharType="begin"/>
        </w:r>
        <w:r>
          <w:instrText xml:space="preserve"> PAGEREF _Toc21955 \h </w:instrText>
        </w:r>
        <w:r>
          <w:fldChar w:fldCharType="separate"/>
        </w:r>
        <w:r>
          <w:t>16</w:t>
        </w:r>
        <w:r>
          <w:fldChar w:fldCharType="end"/>
        </w:r>
      </w:hyperlink>
    </w:p>
    <w:p w14:paraId="109796D8" w14:textId="77777777" w:rsidR="0072626D" w:rsidRDefault="00000000">
      <w:pPr>
        <w:pStyle w:val="affffffb"/>
        <w:spacing w:after="360"/>
        <w:rPr>
          <w:color w:val="000000" w:themeColor="text1"/>
        </w:rPr>
        <w:sectPr w:rsidR="0072626D">
          <w:headerReference w:type="even" r:id="rId13"/>
          <w:headerReference w:type="default" r:id="rId14"/>
          <w:footerReference w:type="default" r:id="rId15"/>
          <w:pgSz w:w="11906" w:h="16838"/>
          <w:pgMar w:top="1928" w:right="1134" w:bottom="1134" w:left="1134" w:header="1418" w:footer="1134" w:gutter="284"/>
          <w:pgNumType w:fmt="upperRoman" w:start="1"/>
          <w:cols w:space="425"/>
          <w:formProt w:val="0"/>
          <w:docGrid w:linePitch="312"/>
        </w:sectPr>
      </w:pPr>
      <w:r>
        <w:rPr>
          <w:color w:val="000000" w:themeColor="text1"/>
        </w:rPr>
        <w:fldChar w:fldCharType="end"/>
      </w:r>
    </w:p>
    <w:p w14:paraId="2282986A" w14:textId="77777777" w:rsidR="0072626D" w:rsidRDefault="00000000">
      <w:pPr>
        <w:pStyle w:val="a6"/>
        <w:spacing w:before="900" w:after="360"/>
        <w:rPr>
          <w:color w:val="000000" w:themeColor="text1"/>
        </w:rPr>
      </w:pPr>
      <w:bookmarkStart w:id="6" w:name="_Toc30644"/>
      <w:bookmarkStart w:id="7" w:name="BookMark2"/>
      <w:bookmarkEnd w:id="5"/>
      <w:r>
        <w:rPr>
          <w:color w:val="000000" w:themeColor="text1"/>
          <w:spacing w:val="320"/>
        </w:rPr>
        <w:lastRenderedPageBreak/>
        <w:t>前</w:t>
      </w:r>
      <w:r>
        <w:rPr>
          <w:color w:val="000000" w:themeColor="text1"/>
        </w:rPr>
        <w:t>言</w:t>
      </w:r>
      <w:bookmarkEnd w:id="6"/>
    </w:p>
    <w:p w14:paraId="071DD9FA" w14:textId="77777777" w:rsidR="0072626D" w:rsidRDefault="00000000">
      <w:pPr>
        <w:pStyle w:val="afffff6"/>
        <w:ind w:firstLine="420"/>
        <w:rPr>
          <w:color w:val="000000" w:themeColor="text1"/>
        </w:rPr>
      </w:pPr>
      <w:r>
        <w:rPr>
          <w:rFonts w:hint="eastAsia"/>
          <w:color w:val="000000" w:themeColor="text1"/>
        </w:rPr>
        <w:t>本文件按照GB/T 1.1—2020《标准化工作导则  第1部分：标准化文件的结构和起草规则》的规定起草。</w:t>
      </w:r>
    </w:p>
    <w:p w14:paraId="1F3FF987" w14:textId="77777777" w:rsidR="0072626D" w:rsidRDefault="00000000">
      <w:pPr>
        <w:pStyle w:val="afffff6"/>
        <w:ind w:firstLine="420"/>
        <w:rPr>
          <w:color w:val="000000" w:themeColor="text1"/>
        </w:rPr>
      </w:pPr>
      <w:r>
        <w:rPr>
          <w:rFonts w:hint="eastAsia"/>
          <w:color w:val="000000" w:themeColor="text1"/>
        </w:rPr>
        <w:t>请注意本文件的某些内容可能涉及专利。本文件的发布机构不承担识别专利的责任。</w:t>
      </w:r>
    </w:p>
    <w:p w14:paraId="7454823D" w14:textId="77777777" w:rsidR="0072626D" w:rsidRDefault="00000000">
      <w:pPr>
        <w:pStyle w:val="afffff6"/>
        <w:ind w:firstLine="420"/>
        <w:rPr>
          <w:color w:val="000000" w:themeColor="text1"/>
        </w:rPr>
      </w:pPr>
      <w:r>
        <w:rPr>
          <w:rFonts w:hint="eastAsia"/>
          <w:color w:val="000000" w:themeColor="text1"/>
        </w:rPr>
        <w:t>本文件由中国煤炭学会提出。</w:t>
      </w:r>
    </w:p>
    <w:p w14:paraId="691541F6" w14:textId="77777777" w:rsidR="0072626D" w:rsidRDefault="00000000">
      <w:pPr>
        <w:pStyle w:val="afffff6"/>
        <w:ind w:firstLine="420"/>
        <w:rPr>
          <w:color w:val="000000" w:themeColor="text1"/>
        </w:rPr>
      </w:pPr>
      <w:r>
        <w:rPr>
          <w:rFonts w:hint="eastAsia"/>
          <w:color w:val="000000" w:themeColor="text1"/>
        </w:rPr>
        <w:t>本文件由中国煤炭学会归口。</w:t>
      </w:r>
    </w:p>
    <w:p w14:paraId="6F907878" w14:textId="77777777" w:rsidR="0072626D" w:rsidRDefault="00000000">
      <w:pPr>
        <w:pStyle w:val="afffff6"/>
        <w:ind w:firstLine="420"/>
        <w:rPr>
          <w:color w:val="000000" w:themeColor="text1"/>
        </w:rPr>
      </w:pPr>
      <w:r>
        <w:rPr>
          <w:rFonts w:hint="eastAsia"/>
          <w:color w:val="000000" w:themeColor="text1"/>
        </w:rPr>
        <w:t>本文件起草单位：华北科技学院、国能神东煤炭集团有限责任公司、安标国家矿用产品安全标志中心有限公司、中国煤炭科学研究总院、</w:t>
      </w:r>
      <w:r>
        <w:rPr>
          <w:rFonts w:hint="eastAsia"/>
        </w:rPr>
        <w:t>深圳市德塔工业智能电动汽车有限公司、常州科研试制中心有限公司、航天重工集团武汉研究院。</w:t>
      </w:r>
    </w:p>
    <w:p w14:paraId="146A8856" w14:textId="77777777" w:rsidR="0072626D" w:rsidRDefault="00000000">
      <w:pPr>
        <w:pStyle w:val="afffff6"/>
        <w:ind w:firstLine="420"/>
        <w:rPr>
          <w:color w:val="000000" w:themeColor="text1"/>
        </w:rPr>
        <w:sectPr w:rsidR="0072626D">
          <w:footerReference w:type="default" r:id="rId16"/>
          <w:pgSz w:w="11906" w:h="16838"/>
          <w:pgMar w:top="1928" w:right="1134" w:bottom="1134" w:left="1134" w:header="1418" w:footer="1134" w:gutter="284"/>
          <w:pgNumType w:fmt="upperRoman"/>
          <w:cols w:space="425"/>
          <w:formProt w:val="0"/>
          <w:docGrid w:linePitch="312"/>
        </w:sectPr>
      </w:pPr>
      <w:r>
        <w:rPr>
          <w:rFonts w:hint="eastAsia"/>
          <w:color w:val="000000" w:themeColor="text1"/>
        </w:rPr>
        <w:t>本文件主要起草人：张志强、张全柱、邓永红、宋</w:t>
      </w:r>
      <w:proofErr w:type="gramStart"/>
      <w:r>
        <w:rPr>
          <w:rFonts w:hint="eastAsia"/>
          <w:color w:val="000000" w:themeColor="text1"/>
        </w:rPr>
        <w:t>沣珂</w:t>
      </w:r>
      <w:proofErr w:type="gramEnd"/>
      <w:r>
        <w:rPr>
          <w:rFonts w:hint="eastAsia"/>
          <w:color w:val="000000" w:themeColor="text1"/>
        </w:rPr>
        <w:t>、毕瑞卿、罗建国、李攀、王续明、张军、李清林、杨辉煌、孙德宇、刘建宇、许联航、郭洋楠、何瑞敏、王庆雄、张勇、沃</w:t>
      </w:r>
      <w:proofErr w:type="gramStart"/>
      <w:r>
        <w:rPr>
          <w:rFonts w:hint="eastAsia"/>
          <w:color w:val="000000" w:themeColor="text1"/>
        </w:rPr>
        <w:t>磊</w:t>
      </w:r>
      <w:proofErr w:type="gramEnd"/>
      <w:r>
        <w:rPr>
          <w:rFonts w:hint="eastAsia"/>
          <w:color w:val="000000" w:themeColor="text1"/>
        </w:rPr>
        <w:t>、温良、杨大山、张伟、王鹏、钱军、杨成华。</w:t>
      </w:r>
    </w:p>
    <w:bookmarkEnd w:id="7" w:displacedByCustomXml="next"/>
    <w:bookmarkStart w:id="8" w:name="BookMark4" w:displacedByCustomXml="next"/>
    <w:bookmarkStart w:id="9" w:name="NEW_STAND_NAME" w:displacedByCustomXml="next"/>
    <w:sdt>
      <w:sdtPr>
        <w:rPr>
          <w:color w:val="000000" w:themeColor="text1"/>
        </w:rPr>
        <w:tag w:val="NEW_STAND_NAME"/>
        <w:id w:val="595910757"/>
        <w:lock w:val="sdtLocked"/>
        <w:placeholder>
          <w:docPart w:val="{cb62881b-255b-4e34-86ec-c585a283366c}"/>
        </w:placeholder>
      </w:sdtPr>
      <w:sdtContent>
        <w:p w14:paraId="55FCFEB8" w14:textId="77777777" w:rsidR="0072626D" w:rsidRDefault="00000000">
          <w:pPr>
            <w:pStyle w:val="afffffffff9"/>
            <w:spacing w:beforeLines="100" w:before="312" w:afterLines="220" w:after="686"/>
            <w:rPr>
              <w:rFonts w:hint="eastAsia"/>
              <w:color w:val="000000" w:themeColor="text1"/>
            </w:rPr>
          </w:pPr>
          <w:r>
            <w:rPr>
              <w:rFonts w:hint="eastAsia"/>
              <w:color w:val="000000" w:themeColor="text1"/>
            </w:rPr>
            <w:t>煤矿井下充电换能站硐室用监测监控技术规范</w:t>
          </w:r>
        </w:p>
      </w:sdtContent>
    </w:sdt>
    <w:p w14:paraId="65C4AA83" w14:textId="77777777" w:rsidR="0072626D" w:rsidRDefault="00000000">
      <w:pPr>
        <w:pStyle w:val="affc"/>
        <w:spacing w:before="312" w:after="312"/>
        <w:rPr>
          <w:rFonts w:ascii="Times New Roman"/>
          <w:color w:val="000000" w:themeColor="text1"/>
        </w:rPr>
      </w:pPr>
      <w:bookmarkStart w:id="10" w:name="_Toc17233325"/>
      <w:bookmarkStart w:id="11" w:name="_Toc24884218"/>
      <w:bookmarkStart w:id="12" w:name="_Toc97192964"/>
      <w:bookmarkStart w:id="13" w:name="_Toc26648465"/>
      <w:bookmarkStart w:id="14" w:name="_Toc24884211"/>
      <w:bookmarkStart w:id="15" w:name="_Toc26718930"/>
      <w:bookmarkStart w:id="16" w:name="_Toc17233333"/>
      <w:bookmarkStart w:id="17" w:name="_Toc26986771"/>
      <w:bookmarkStart w:id="18" w:name="_Toc26986530"/>
      <w:bookmarkStart w:id="19" w:name="_Toc27403"/>
      <w:bookmarkEnd w:id="9"/>
      <w:r>
        <w:rPr>
          <w:rFonts w:ascii="Times New Roman"/>
          <w:color w:val="000000" w:themeColor="text1"/>
        </w:rPr>
        <w:t>范围</w:t>
      </w:r>
      <w:bookmarkEnd w:id="10"/>
      <w:bookmarkEnd w:id="11"/>
      <w:bookmarkEnd w:id="12"/>
      <w:bookmarkEnd w:id="13"/>
      <w:bookmarkEnd w:id="14"/>
      <w:bookmarkEnd w:id="15"/>
      <w:bookmarkEnd w:id="16"/>
      <w:bookmarkEnd w:id="17"/>
      <w:bookmarkEnd w:id="18"/>
      <w:bookmarkEnd w:id="19"/>
    </w:p>
    <w:p w14:paraId="44CE6358" w14:textId="77777777" w:rsidR="0072626D" w:rsidRDefault="00000000">
      <w:pPr>
        <w:pStyle w:val="afffff6"/>
        <w:ind w:firstLine="420"/>
        <w:rPr>
          <w:rFonts w:ascii="Times New Roman"/>
          <w:color w:val="000000" w:themeColor="text1"/>
        </w:rPr>
      </w:pPr>
      <w:bookmarkStart w:id="20" w:name="_Toc24884212"/>
      <w:bookmarkStart w:id="21" w:name="_Toc26648466"/>
      <w:bookmarkStart w:id="22" w:name="_Toc24884219"/>
      <w:bookmarkStart w:id="23" w:name="_Toc17233334"/>
      <w:bookmarkStart w:id="24" w:name="_Toc17233326"/>
      <w:r>
        <w:rPr>
          <w:rFonts w:ascii="Times New Roman"/>
          <w:color w:val="000000" w:themeColor="text1"/>
        </w:rPr>
        <w:t>本文件规定了</w:t>
      </w:r>
      <w:r>
        <w:rPr>
          <w:rFonts w:ascii="Times New Roman" w:hint="eastAsia"/>
          <w:color w:val="000000" w:themeColor="text1"/>
        </w:rPr>
        <w:t>煤矿井下充电换能站硐室用监测监控系统</w:t>
      </w:r>
      <w:r>
        <w:rPr>
          <w:rFonts w:ascii="Times New Roman"/>
          <w:color w:val="000000" w:themeColor="text1"/>
        </w:rPr>
        <w:t>涉及到的术语和定义、</w:t>
      </w:r>
      <w:r>
        <w:rPr>
          <w:rFonts w:ascii="Times New Roman" w:hint="eastAsia"/>
          <w:color w:val="000000" w:themeColor="text1"/>
        </w:rPr>
        <w:t>总体要求</w:t>
      </w:r>
      <w:r>
        <w:rPr>
          <w:rFonts w:ascii="Times New Roman"/>
          <w:color w:val="000000" w:themeColor="text1"/>
        </w:rPr>
        <w:t>、</w:t>
      </w:r>
      <w:r>
        <w:rPr>
          <w:rFonts w:ascii="Times New Roman" w:hint="eastAsia"/>
          <w:color w:val="000000" w:themeColor="text1"/>
        </w:rPr>
        <w:t>微机监测监控系统</w:t>
      </w:r>
      <w:r>
        <w:rPr>
          <w:rFonts w:ascii="Times New Roman"/>
          <w:color w:val="000000" w:themeColor="text1"/>
        </w:rPr>
        <w:t>、</w:t>
      </w:r>
      <w:r>
        <w:rPr>
          <w:rFonts w:ascii="Times New Roman" w:hint="eastAsia"/>
          <w:color w:val="000000" w:themeColor="text1"/>
        </w:rPr>
        <w:t>充电设备监测监控系统</w:t>
      </w:r>
      <w:r>
        <w:rPr>
          <w:rFonts w:ascii="Times New Roman"/>
          <w:color w:val="000000" w:themeColor="text1"/>
        </w:rPr>
        <w:t>、</w:t>
      </w:r>
      <w:r>
        <w:rPr>
          <w:rFonts w:ascii="Times New Roman" w:hint="eastAsia"/>
          <w:color w:val="000000" w:themeColor="text1"/>
        </w:rPr>
        <w:t>换电设备监测监控系统</w:t>
      </w:r>
      <w:r>
        <w:rPr>
          <w:rFonts w:ascii="Times New Roman"/>
          <w:color w:val="000000" w:themeColor="text1"/>
        </w:rPr>
        <w:t>、</w:t>
      </w:r>
      <w:r>
        <w:rPr>
          <w:rFonts w:ascii="Times New Roman" w:hint="eastAsia"/>
          <w:color w:val="000000" w:themeColor="text1"/>
        </w:rPr>
        <w:t>巡检设备视频监测监控系统、硐室环境监测监控、硐室网络通信系统、</w:t>
      </w:r>
      <w:r>
        <w:rPr>
          <w:rFonts w:ascii="Times New Roman"/>
          <w:color w:val="000000" w:themeColor="text1"/>
        </w:rPr>
        <w:t>应急消防</w:t>
      </w:r>
      <w:r>
        <w:rPr>
          <w:rFonts w:ascii="Times New Roman" w:hint="eastAsia"/>
          <w:color w:val="000000" w:themeColor="text1"/>
        </w:rPr>
        <w:t>与安全</w:t>
      </w:r>
      <w:r>
        <w:rPr>
          <w:rFonts w:ascii="Times New Roman"/>
          <w:color w:val="000000" w:themeColor="text1"/>
        </w:rPr>
        <w:t>等方面要求。</w:t>
      </w:r>
    </w:p>
    <w:p w14:paraId="3CC5F532" w14:textId="77777777" w:rsidR="0072626D" w:rsidRDefault="00000000">
      <w:pPr>
        <w:pStyle w:val="afffff6"/>
        <w:ind w:firstLine="420"/>
        <w:rPr>
          <w:rFonts w:ascii="Times New Roman"/>
          <w:color w:val="000000" w:themeColor="text1"/>
        </w:rPr>
      </w:pPr>
      <w:r>
        <w:rPr>
          <w:rFonts w:ascii="Times New Roman"/>
          <w:color w:val="000000" w:themeColor="text1"/>
        </w:rPr>
        <w:t>本文件适用于煤矿</w:t>
      </w:r>
      <w:r>
        <w:rPr>
          <w:rFonts w:ascii="Times New Roman" w:hint="eastAsia"/>
          <w:color w:val="000000" w:themeColor="text1"/>
        </w:rPr>
        <w:t>井下充电换能站以及相关</w:t>
      </w:r>
      <w:proofErr w:type="gramStart"/>
      <w:r>
        <w:rPr>
          <w:rFonts w:ascii="Times New Roman" w:hint="eastAsia"/>
          <w:color w:val="000000" w:themeColor="text1"/>
        </w:rPr>
        <w:t>充换电</w:t>
      </w:r>
      <w:proofErr w:type="gramEnd"/>
      <w:r>
        <w:rPr>
          <w:rFonts w:ascii="Times New Roman" w:hint="eastAsia"/>
          <w:color w:val="000000" w:themeColor="text1"/>
        </w:rPr>
        <w:t>设备的监测监控。</w:t>
      </w:r>
    </w:p>
    <w:p w14:paraId="115C4AEB" w14:textId="77777777" w:rsidR="0072626D" w:rsidRDefault="00000000">
      <w:pPr>
        <w:pStyle w:val="affc"/>
        <w:spacing w:before="312" w:after="312"/>
        <w:rPr>
          <w:rFonts w:ascii="Times New Roman"/>
          <w:color w:val="000000" w:themeColor="text1"/>
        </w:rPr>
      </w:pPr>
      <w:bookmarkStart w:id="25" w:name="_Toc26986772"/>
      <w:bookmarkStart w:id="26" w:name="_Toc26986531"/>
      <w:bookmarkStart w:id="27" w:name="_Toc26718931"/>
      <w:bookmarkStart w:id="28" w:name="_Toc13127"/>
      <w:bookmarkStart w:id="29" w:name="_Toc97192965"/>
      <w:r>
        <w:rPr>
          <w:rFonts w:ascii="Times New Roman"/>
          <w:color w:val="000000" w:themeColor="text1"/>
        </w:rPr>
        <w:t>规范性引用文件</w:t>
      </w:r>
      <w:bookmarkEnd w:id="20"/>
      <w:bookmarkEnd w:id="21"/>
      <w:bookmarkEnd w:id="22"/>
      <w:bookmarkEnd w:id="23"/>
      <w:bookmarkEnd w:id="24"/>
      <w:bookmarkEnd w:id="25"/>
      <w:bookmarkEnd w:id="26"/>
      <w:bookmarkEnd w:id="27"/>
      <w:bookmarkEnd w:id="28"/>
      <w:bookmarkEnd w:id="29"/>
    </w:p>
    <w:sdt>
      <w:sdtPr>
        <w:rPr>
          <w:rFonts w:ascii="Times New Roman"/>
          <w:color w:val="000000" w:themeColor="text1"/>
        </w:rPr>
        <w:id w:val="715848253"/>
        <w:placeholder>
          <w:docPart w:val="{86bed10d-e02d-4bb0-b332-20374ace918d}"/>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CB2E55A" w14:textId="77777777" w:rsidR="0072626D" w:rsidRDefault="00000000">
          <w:pPr>
            <w:pStyle w:val="afffff6"/>
            <w:ind w:firstLine="420"/>
            <w:rPr>
              <w:rFonts w:ascii="Times New Roman"/>
              <w:color w:val="000000" w:themeColor="text1"/>
            </w:rPr>
          </w:pPr>
          <w:r>
            <w:rPr>
              <w:rFonts w:ascii="Times New Roman"/>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16156838" w14:textId="77777777" w:rsidR="0072626D" w:rsidRDefault="00000000">
      <w:pPr>
        <w:pStyle w:val="afffff6"/>
        <w:ind w:firstLine="420"/>
        <w:rPr>
          <w:rFonts w:ascii="Times New Roman"/>
          <w:color w:val="000000" w:themeColor="text1"/>
        </w:rPr>
      </w:pPr>
      <w:r>
        <w:rPr>
          <w:rFonts w:ascii="Times New Roman"/>
          <w:color w:val="000000" w:themeColor="text1"/>
        </w:rPr>
        <w:t xml:space="preserve">GB/T 3836.1  </w:t>
      </w:r>
      <w:r>
        <w:rPr>
          <w:rFonts w:ascii="Times New Roman"/>
          <w:color w:val="000000" w:themeColor="text1"/>
        </w:rPr>
        <w:t>爆炸性环境</w:t>
      </w:r>
      <w:r>
        <w:rPr>
          <w:rFonts w:ascii="Times New Roman"/>
          <w:color w:val="000000" w:themeColor="text1"/>
        </w:rPr>
        <w:t xml:space="preserve"> </w:t>
      </w:r>
      <w:r>
        <w:rPr>
          <w:rFonts w:ascii="Times New Roman"/>
          <w:color w:val="000000" w:themeColor="text1"/>
        </w:rPr>
        <w:t>第</w:t>
      </w:r>
      <w:r>
        <w:rPr>
          <w:rFonts w:ascii="Times New Roman"/>
          <w:color w:val="000000" w:themeColor="text1"/>
        </w:rPr>
        <w:t>1</w:t>
      </w:r>
      <w:r>
        <w:rPr>
          <w:rFonts w:ascii="Times New Roman"/>
          <w:color w:val="000000" w:themeColor="text1"/>
        </w:rPr>
        <w:t>部分：设备</w:t>
      </w:r>
      <w:r>
        <w:rPr>
          <w:rFonts w:ascii="Times New Roman"/>
          <w:color w:val="000000" w:themeColor="text1"/>
        </w:rPr>
        <w:t xml:space="preserve"> </w:t>
      </w:r>
      <w:r>
        <w:rPr>
          <w:rFonts w:ascii="Times New Roman"/>
          <w:color w:val="000000" w:themeColor="text1"/>
        </w:rPr>
        <w:t>通用要求</w:t>
      </w:r>
      <w:r>
        <w:rPr>
          <w:rFonts w:ascii="Times New Roman"/>
          <w:color w:val="000000" w:themeColor="text1"/>
        </w:rPr>
        <w:t xml:space="preserve"> </w:t>
      </w:r>
    </w:p>
    <w:p w14:paraId="4E4BDA80" w14:textId="77777777" w:rsidR="0072626D" w:rsidRDefault="00000000">
      <w:pPr>
        <w:pStyle w:val="afffff6"/>
        <w:ind w:firstLine="420"/>
        <w:rPr>
          <w:rFonts w:ascii="Times New Roman"/>
          <w:color w:val="000000" w:themeColor="text1"/>
        </w:rPr>
      </w:pPr>
      <w:r>
        <w:rPr>
          <w:rFonts w:ascii="Times New Roman"/>
          <w:color w:val="000000" w:themeColor="text1"/>
        </w:rPr>
        <w:t xml:space="preserve">GB/T 3836.2  </w:t>
      </w:r>
      <w:r>
        <w:rPr>
          <w:rFonts w:ascii="Times New Roman"/>
          <w:color w:val="000000" w:themeColor="text1"/>
        </w:rPr>
        <w:t>爆炸性环境</w:t>
      </w:r>
      <w:r>
        <w:rPr>
          <w:rFonts w:ascii="Times New Roman"/>
          <w:color w:val="000000" w:themeColor="text1"/>
        </w:rPr>
        <w:t xml:space="preserve"> </w:t>
      </w:r>
      <w:r>
        <w:rPr>
          <w:rFonts w:ascii="Times New Roman"/>
          <w:color w:val="000000" w:themeColor="text1"/>
        </w:rPr>
        <w:t>第</w:t>
      </w:r>
      <w:r>
        <w:rPr>
          <w:rFonts w:ascii="Times New Roman"/>
          <w:color w:val="000000" w:themeColor="text1"/>
        </w:rPr>
        <w:t>2</w:t>
      </w:r>
      <w:r>
        <w:rPr>
          <w:rFonts w:ascii="Times New Roman"/>
          <w:color w:val="000000" w:themeColor="text1"/>
        </w:rPr>
        <w:t>部分：由隔爆外壳</w:t>
      </w:r>
      <w:r>
        <w:rPr>
          <w:rFonts w:ascii="Times New Roman"/>
          <w:color w:val="000000" w:themeColor="text1"/>
        </w:rPr>
        <w:t>“d”</w:t>
      </w:r>
      <w:r>
        <w:rPr>
          <w:rFonts w:ascii="Times New Roman"/>
          <w:color w:val="000000" w:themeColor="text1"/>
        </w:rPr>
        <w:t>保护的设备</w:t>
      </w:r>
      <w:r>
        <w:rPr>
          <w:rFonts w:ascii="Times New Roman"/>
          <w:color w:val="000000" w:themeColor="text1"/>
        </w:rPr>
        <w:t xml:space="preserve">  </w:t>
      </w:r>
    </w:p>
    <w:p w14:paraId="4F0A3624" w14:textId="77777777" w:rsidR="0072626D" w:rsidRDefault="00000000">
      <w:pPr>
        <w:pStyle w:val="afffff6"/>
        <w:ind w:firstLine="420"/>
        <w:rPr>
          <w:rFonts w:ascii="Times New Roman"/>
          <w:color w:val="000000" w:themeColor="text1"/>
        </w:rPr>
      </w:pPr>
      <w:r>
        <w:rPr>
          <w:rFonts w:ascii="Times New Roman"/>
          <w:color w:val="000000" w:themeColor="text1"/>
        </w:rPr>
        <w:t xml:space="preserve">GB/T 3836.3  </w:t>
      </w:r>
      <w:r>
        <w:rPr>
          <w:rFonts w:ascii="Times New Roman"/>
          <w:color w:val="000000" w:themeColor="text1"/>
        </w:rPr>
        <w:t>爆炸性环境</w:t>
      </w:r>
      <w:r>
        <w:rPr>
          <w:rFonts w:ascii="Times New Roman"/>
          <w:color w:val="000000" w:themeColor="text1"/>
        </w:rPr>
        <w:t xml:space="preserve"> </w:t>
      </w:r>
      <w:r>
        <w:rPr>
          <w:rFonts w:ascii="Times New Roman"/>
          <w:color w:val="000000" w:themeColor="text1"/>
        </w:rPr>
        <w:t>第</w:t>
      </w:r>
      <w:r>
        <w:rPr>
          <w:rFonts w:ascii="Times New Roman"/>
          <w:color w:val="000000" w:themeColor="text1"/>
        </w:rPr>
        <w:t>3</w:t>
      </w:r>
      <w:r>
        <w:rPr>
          <w:rFonts w:ascii="Times New Roman"/>
          <w:color w:val="000000" w:themeColor="text1"/>
        </w:rPr>
        <w:t>部分：由</w:t>
      </w:r>
      <w:proofErr w:type="gramStart"/>
      <w:r>
        <w:rPr>
          <w:rFonts w:ascii="Times New Roman"/>
          <w:color w:val="000000" w:themeColor="text1"/>
        </w:rPr>
        <w:t>增安型</w:t>
      </w:r>
      <w:proofErr w:type="gramEnd"/>
      <w:r>
        <w:rPr>
          <w:rFonts w:ascii="Times New Roman"/>
          <w:color w:val="000000" w:themeColor="text1"/>
        </w:rPr>
        <w:t>“e”</w:t>
      </w:r>
      <w:r>
        <w:rPr>
          <w:rFonts w:ascii="Times New Roman"/>
          <w:color w:val="000000" w:themeColor="text1"/>
        </w:rPr>
        <w:t>保护的设备</w:t>
      </w:r>
    </w:p>
    <w:p w14:paraId="55CBF485" w14:textId="77777777" w:rsidR="0072626D" w:rsidRDefault="00000000">
      <w:pPr>
        <w:pStyle w:val="afffff6"/>
        <w:ind w:firstLine="420"/>
        <w:rPr>
          <w:rFonts w:ascii="Times New Roman"/>
          <w:color w:val="000000" w:themeColor="text1"/>
        </w:rPr>
      </w:pPr>
      <w:r>
        <w:rPr>
          <w:rFonts w:ascii="Times New Roman"/>
          <w:color w:val="000000" w:themeColor="text1"/>
        </w:rPr>
        <w:t xml:space="preserve">GB/T 3836.4  </w:t>
      </w:r>
      <w:r>
        <w:rPr>
          <w:rFonts w:ascii="Times New Roman"/>
          <w:color w:val="000000" w:themeColor="text1"/>
        </w:rPr>
        <w:t>爆炸性环境</w:t>
      </w:r>
      <w:r>
        <w:rPr>
          <w:rFonts w:ascii="Times New Roman"/>
          <w:color w:val="000000" w:themeColor="text1"/>
        </w:rPr>
        <w:t xml:space="preserve"> </w:t>
      </w:r>
      <w:r>
        <w:rPr>
          <w:rFonts w:ascii="Times New Roman"/>
          <w:color w:val="000000" w:themeColor="text1"/>
        </w:rPr>
        <w:t>第</w:t>
      </w:r>
      <w:r>
        <w:rPr>
          <w:rFonts w:ascii="Times New Roman"/>
          <w:color w:val="000000" w:themeColor="text1"/>
        </w:rPr>
        <w:t>4</w:t>
      </w:r>
      <w:r>
        <w:rPr>
          <w:rFonts w:ascii="Times New Roman"/>
          <w:color w:val="000000" w:themeColor="text1"/>
        </w:rPr>
        <w:t>部分：由本质安全型</w:t>
      </w:r>
      <w:r>
        <w:rPr>
          <w:rFonts w:ascii="Times New Roman"/>
          <w:color w:val="000000" w:themeColor="text1"/>
        </w:rPr>
        <w:t>“</w:t>
      </w:r>
      <w:proofErr w:type="spellStart"/>
      <w:r>
        <w:rPr>
          <w:rFonts w:ascii="Times New Roman"/>
          <w:color w:val="000000" w:themeColor="text1"/>
        </w:rPr>
        <w:t>i</w:t>
      </w:r>
      <w:proofErr w:type="spellEnd"/>
      <w:r>
        <w:rPr>
          <w:rFonts w:ascii="Times New Roman"/>
          <w:color w:val="000000" w:themeColor="text1"/>
        </w:rPr>
        <w:t>”</w:t>
      </w:r>
      <w:r>
        <w:rPr>
          <w:rFonts w:ascii="Times New Roman"/>
          <w:color w:val="000000" w:themeColor="text1"/>
        </w:rPr>
        <w:t>保护的设备</w:t>
      </w:r>
      <w:r>
        <w:rPr>
          <w:rFonts w:ascii="Times New Roman"/>
          <w:color w:val="000000" w:themeColor="text1"/>
        </w:rPr>
        <w:t xml:space="preserve"> </w:t>
      </w:r>
    </w:p>
    <w:p w14:paraId="0C706C4F" w14:textId="77777777" w:rsidR="0072626D" w:rsidRDefault="00000000">
      <w:pPr>
        <w:pStyle w:val="afffff6"/>
        <w:ind w:firstLine="420"/>
        <w:rPr>
          <w:rFonts w:ascii="Times New Roman"/>
          <w:color w:val="000000" w:themeColor="text1"/>
        </w:rPr>
      </w:pPr>
      <w:r>
        <w:rPr>
          <w:rFonts w:ascii="Times New Roman"/>
          <w:color w:val="000000" w:themeColor="text1"/>
        </w:rPr>
        <w:t>GB/T-12057-1989</w:t>
      </w:r>
      <w:r>
        <w:rPr>
          <w:rFonts w:ascii="Times New Roman" w:hint="eastAsia"/>
          <w:color w:val="000000" w:themeColor="text1"/>
        </w:rPr>
        <w:t xml:space="preserve">  </w:t>
      </w:r>
      <w:r>
        <w:rPr>
          <w:rFonts w:ascii="Times New Roman"/>
          <w:color w:val="000000" w:themeColor="text1"/>
        </w:rPr>
        <w:t>使用串行二进制数据交换的数据终端设备和数据电路终接设备之间的通用插针和插针接口</w:t>
      </w:r>
    </w:p>
    <w:p w14:paraId="4FF7CBF2" w14:textId="77777777" w:rsidR="0072626D" w:rsidRDefault="00000000">
      <w:pPr>
        <w:pStyle w:val="afffff6"/>
        <w:ind w:firstLine="420"/>
        <w:rPr>
          <w:rFonts w:ascii="Times New Roman"/>
          <w:color w:val="000000" w:themeColor="text1"/>
        </w:rPr>
      </w:pPr>
      <w:r>
        <w:rPr>
          <w:rFonts w:ascii="Times New Roman"/>
          <w:color w:val="000000" w:themeColor="text1"/>
        </w:rPr>
        <w:t xml:space="preserve">GB/T 20234.3  </w:t>
      </w:r>
      <w:r>
        <w:rPr>
          <w:rFonts w:ascii="Times New Roman"/>
          <w:color w:val="000000" w:themeColor="text1"/>
        </w:rPr>
        <w:t>电动汽车传导充电用连接装置</w:t>
      </w:r>
      <w:r>
        <w:rPr>
          <w:rFonts w:ascii="Times New Roman"/>
          <w:color w:val="000000" w:themeColor="text1"/>
        </w:rPr>
        <w:t xml:space="preserve"> </w:t>
      </w:r>
      <w:r>
        <w:rPr>
          <w:rFonts w:ascii="Times New Roman"/>
          <w:color w:val="000000" w:themeColor="text1"/>
        </w:rPr>
        <w:t>第</w:t>
      </w:r>
      <w:r>
        <w:rPr>
          <w:rFonts w:ascii="Times New Roman"/>
          <w:color w:val="000000" w:themeColor="text1"/>
        </w:rPr>
        <w:t>3</w:t>
      </w:r>
      <w:r>
        <w:rPr>
          <w:rFonts w:ascii="Times New Roman"/>
          <w:color w:val="000000" w:themeColor="text1"/>
        </w:rPr>
        <w:t>部分：直流充电接口</w:t>
      </w:r>
    </w:p>
    <w:p w14:paraId="7057D40F" w14:textId="77777777" w:rsidR="0072626D" w:rsidRDefault="00000000">
      <w:pPr>
        <w:pStyle w:val="afffff6"/>
        <w:ind w:firstLine="420"/>
        <w:rPr>
          <w:rFonts w:ascii="Times New Roman"/>
          <w:color w:val="1A2029"/>
          <w:szCs w:val="21"/>
          <w:shd w:val="clear" w:color="auto" w:fill="FFFFFF"/>
        </w:rPr>
      </w:pPr>
      <w:r>
        <w:rPr>
          <w:rFonts w:ascii="Times New Roman"/>
          <w:color w:val="000000" w:themeColor="text1"/>
        </w:rPr>
        <w:t xml:space="preserve">GB/T 20540 </w:t>
      </w:r>
      <w:r>
        <w:rPr>
          <w:rFonts w:ascii="Times New Roman" w:hint="eastAsia"/>
          <w:color w:val="000000" w:themeColor="text1"/>
        </w:rPr>
        <w:t xml:space="preserve"> </w:t>
      </w:r>
      <w:r>
        <w:rPr>
          <w:rFonts w:ascii="Times New Roman"/>
          <w:color w:val="1A2029"/>
          <w:szCs w:val="21"/>
          <w:shd w:val="clear" w:color="auto" w:fill="FFFFFF"/>
        </w:rPr>
        <w:t>测量和控制数字数据通信</w:t>
      </w:r>
      <w:r>
        <w:rPr>
          <w:rFonts w:ascii="Times New Roman"/>
          <w:color w:val="1A2029"/>
          <w:szCs w:val="21"/>
          <w:shd w:val="clear" w:color="auto" w:fill="FFFFFF"/>
        </w:rPr>
        <w:t xml:space="preserve"> </w:t>
      </w:r>
      <w:r>
        <w:rPr>
          <w:rFonts w:ascii="Times New Roman"/>
          <w:color w:val="1A2029"/>
          <w:szCs w:val="21"/>
          <w:shd w:val="clear" w:color="auto" w:fill="FFFFFF"/>
        </w:rPr>
        <w:t>工业控制系统用现场总线</w:t>
      </w:r>
      <w:r>
        <w:rPr>
          <w:rFonts w:ascii="Times New Roman"/>
          <w:color w:val="1A2029"/>
          <w:szCs w:val="21"/>
          <w:shd w:val="clear" w:color="auto" w:fill="FFFFFF"/>
        </w:rPr>
        <w:t xml:space="preserve"> </w:t>
      </w:r>
      <w:r>
        <w:rPr>
          <w:rFonts w:ascii="Times New Roman"/>
          <w:color w:val="1A2029"/>
          <w:szCs w:val="21"/>
          <w:shd w:val="clear" w:color="auto" w:fill="FFFFFF"/>
        </w:rPr>
        <w:t>类型</w:t>
      </w:r>
      <w:r>
        <w:rPr>
          <w:rFonts w:ascii="Times New Roman"/>
          <w:color w:val="1A2029"/>
          <w:szCs w:val="21"/>
          <w:shd w:val="clear" w:color="auto" w:fill="FFFFFF"/>
        </w:rPr>
        <w:t>3</w:t>
      </w:r>
      <w:r>
        <w:rPr>
          <w:rFonts w:ascii="Times New Roman"/>
          <w:color w:val="1A2029"/>
          <w:szCs w:val="21"/>
          <w:shd w:val="clear" w:color="auto" w:fill="FFFFFF"/>
        </w:rPr>
        <w:t>：</w:t>
      </w:r>
      <w:r>
        <w:rPr>
          <w:rFonts w:ascii="Times New Roman"/>
          <w:color w:val="1A2029"/>
          <w:szCs w:val="21"/>
          <w:shd w:val="clear" w:color="auto" w:fill="FFFFFF"/>
        </w:rPr>
        <w:t>PROFIBUS</w:t>
      </w:r>
      <w:r>
        <w:rPr>
          <w:rFonts w:ascii="Times New Roman"/>
          <w:color w:val="1A2029"/>
          <w:szCs w:val="21"/>
          <w:shd w:val="clear" w:color="auto" w:fill="FFFFFF"/>
        </w:rPr>
        <w:t>规范</w:t>
      </w:r>
    </w:p>
    <w:p w14:paraId="746F38C9" w14:textId="77777777" w:rsidR="0072626D" w:rsidRDefault="00000000">
      <w:pPr>
        <w:pStyle w:val="afffff6"/>
        <w:ind w:firstLine="420"/>
        <w:rPr>
          <w:rFonts w:ascii="Times New Roman"/>
          <w:color w:val="000000" w:themeColor="text1"/>
        </w:rPr>
      </w:pPr>
      <w:r>
        <w:rPr>
          <w:rFonts w:ascii="Times New Roman"/>
          <w:color w:val="000000" w:themeColor="text1"/>
        </w:rPr>
        <w:t xml:space="preserve">GB/T 27930  </w:t>
      </w:r>
      <w:r>
        <w:rPr>
          <w:rFonts w:ascii="Times New Roman"/>
          <w:color w:val="000000" w:themeColor="text1"/>
        </w:rPr>
        <w:t>电动汽车非车载传导式充电机与电池管理系统之间的通信协议</w:t>
      </w:r>
    </w:p>
    <w:p w14:paraId="69E2623D" w14:textId="77777777" w:rsidR="0072626D" w:rsidRDefault="00000000">
      <w:pPr>
        <w:pStyle w:val="afffff6"/>
        <w:ind w:firstLine="420"/>
        <w:rPr>
          <w:rFonts w:ascii="Times New Roman"/>
          <w:color w:val="000000" w:themeColor="text1"/>
          <w:szCs w:val="21"/>
        </w:rPr>
      </w:pPr>
      <w:r>
        <w:rPr>
          <w:rFonts w:ascii="Times New Roman"/>
          <w:color w:val="000000" w:themeColor="text1"/>
        </w:rPr>
        <w:t xml:space="preserve">GB/T29910.3 </w:t>
      </w:r>
      <w:r>
        <w:rPr>
          <w:rFonts w:ascii="Times New Roman"/>
          <w:color w:val="1A2029"/>
          <w:szCs w:val="21"/>
          <w:shd w:val="clear" w:color="auto" w:fill="FFFFFF"/>
        </w:rPr>
        <w:t>工业通信网络</w:t>
      </w:r>
      <w:r>
        <w:rPr>
          <w:rFonts w:ascii="Times New Roman"/>
          <w:color w:val="1A2029"/>
          <w:szCs w:val="21"/>
          <w:shd w:val="clear" w:color="auto" w:fill="FFFFFF"/>
        </w:rPr>
        <w:t xml:space="preserve"> </w:t>
      </w:r>
      <w:r>
        <w:rPr>
          <w:rFonts w:ascii="Times New Roman"/>
          <w:color w:val="1A2029"/>
          <w:szCs w:val="21"/>
          <w:shd w:val="clear" w:color="auto" w:fill="FFFFFF"/>
        </w:rPr>
        <w:t>现场总线规范</w:t>
      </w:r>
      <w:r>
        <w:rPr>
          <w:rFonts w:ascii="Times New Roman"/>
          <w:color w:val="1A2029"/>
          <w:szCs w:val="21"/>
          <w:shd w:val="clear" w:color="auto" w:fill="FFFFFF"/>
        </w:rPr>
        <w:t xml:space="preserve"> </w:t>
      </w:r>
      <w:r>
        <w:rPr>
          <w:rFonts w:ascii="Times New Roman"/>
          <w:color w:val="1A2029"/>
          <w:szCs w:val="21"/>
          <w:shd w:val="clear" w:color="auto" w:fill="FFFFFF"/>
        </w:rPr>
        <w:t>类型</w:t>
      </w:r>
      <w:r>
        <w:rPr>
          <w:rFonts w:ascii="Times New Roman"/>
          <w:color w:val="1A2029"/>
          <w:szCs w:val="21"/>
          <w:shd w:val="clear" w:color="auto" w:fill="FFFFFF"/>
        </w:rPr>
        <w:t>20</w:t>
      </w:r>
      <w:r>
        <w:rPr>
          <w:rFonts w:ascii="Times New Roman" w:hint="eastAsia"/>
          <w:color w:val="1A2029"/>
          <w:szCs w:val="21"/>
          <w:shd w:val="clear" w:color="auto" w:fill="FFFFFF"/>
        </w:rPr>
        <w:t>：</w:t>
      </w:r>
      <w:r>
        <w:rPr>
          <w:rFonts w:ascii="Times New Roman"/>
          <w:color w:val="1A2029"/>
          <w:szCs w:val="21"/>
          <w:shd w:val="clear" w:color="auto" w:fill="FFFFFF"/>
        </w:rPr>
        <w:t>HART</w:t>
      </w:r>
      <w:r>
        <w:rPr>
          <w:rFonts w:ascii="Times New Roman"/>
          <w:color w:val="1A2029"/>
          <w:szCs w:val="21"/>
          <w:shd w:val="clear" w:color="auto" w:fill="FFFFFF"/>
        </w:rPr>
        <w:t>规范</w:t>
      </w:r>
      <w:r>
        <w:rPr>
          <w:rFonts w:ascii="Times New Roman"/>
          <w:color w:val="1A2029"/>
          <w:szCs w:val="21"/>
          <w:shd w:val="clear" w:color="auto" w:fill="FFFFFF"/>
        </w:rPr>
        <w:t xml:space="preserve"> </w:t>
      </w:r>
      <w:r>
        <w:rPr>
          <w:rFonts w:ascii="Times New Roman"/>
          <w:color w:val="1A2029"/>
          <w:szCs w:val="21"/>
          <w:shd w:val="clear" w:color="auto" w:fill="FFFFFF"/>
        </w:rPr>
        <w:t>第</w:t>
      </w:r>
      <w:r>
        <w:rPr>
          <w:rFonts w:ascii="Times New Roman"/>
          <w:color w:val="1A2029"/>
          <w:szCs w:val="21"/>
          <w:shd w:val="clear" w:color="auto" w:fill="FFFFFF"/>
        </w:rPr>
        <w:t>3</w:t>
      </w:r>
      <w:r>
        <w:rPr>
          <w:rFonts w:ascii="Times New Roman"/>
          <w:color w:val="1A2029"/>
          <w:szCs w:val="21"/>
          <w:shd w:val="clear" w:color="auto" w:fill="FFFFFF"/>
        </w:rPr>
        <w:t>部分</w:t>
      </w:r>
      <w:r>
        <w:rPr>
          <w:rFonts w:ascii="Times New Roman" w:hint="eastAsia"/>
          <w:color w:val="1A2029"/>
          <w:szCs w:val="21"/>
          <w:shd w:val="clear" w:color="auto" w:fill="FFFFFF"/>
        </w:rPr>
        <w:t>：</w:t>
      </w:r>
      <w:r>
        <w:rPr>
          <w:rFonts w:ascii="Times New Roman"/>
          <w:color w:val="1A2029"/>
          <w:szCs w:val="21"/>
          <w:shd w:val="clear" w:color="auto" w:fill="FFFFFF"/>
        </w:rPr>
        <w:t>应用层服务定义</w:t>
      </w:r>
    </w:p>
    <w:p w14:paraId="2CDFBBAB" w14:textId="77777777" w:rsidR="0072626D" w:rsidRDefault="00000000">
      <w:pPr>
        <w:pStyle w:val="afffff6"/>
        <w:ind w:firstLine="420"/>
        <w:rPr>
          <w:rFonts w:ascii="Times New Roman"/>
          <w:color w:val="000000" w:themeColor="text1"/>
        </w:rPr>
      </w:pPr>
      <w:r>
        <w:rPr>
          <w:rFonts w:ascii="Times New Roman"/>
          <w:color w:val="000000" w:themeColor="text1"/>
        </w:rPr>
        <w:t xml:space="preserve">GB/T29910.4 </w:t>
      </w:r>
      <w:r>
        <w:rPr>
          <w:rFonts w:ascii="Times New Roman"/>
          <w:color w:val="000000" w:themeColor="text1"/>
        </w:rPr>
        <w:t>工业通信网络</w:t>
      </w:r>
      <w:r>
        <w:rPr>
          <w:rFonts w:ascii="Times New Roman"/>
          <w:color w:val="000000" w:themeColor="text1"/>
        </w:rPr>
        <w:t xml:space="preserve"> </w:t>
      </w:r>
      <w:r>
        <w:rPr>
          <w:rFonts w:ascii="Times New Roman"/>
          <w:color w:val="000000" w:themeColor="text1"/>
        </w:rPr>
        <w:t>现场总线规范</w:t>
      </w:r>
      <w:r>
        <w:rPr>
          <w:rFonts w:ascii="Times New Roman"/>
          <w:color w:val="000000" w:themeColor="text1"/>
        </w:rPr>
        <w:t xml:space="preserve"> </w:t>
      </w:r>
      <w:r>
        <w:rPr>
          <w:rFonts w:ascii="Times New Roman"/>
          <w:color w:val="000000" w:themeColor="text1"/>
        </w:rPr>
        <w:t>类型</w:t>
      </w:r>
      <w:r>
        <w:rPr>
          <w:rFonts w:ascii="Times New Roman"/>
          <w:color w:val="000000" w:themeColor="text1"/>
        </w:rPr>
        <w:t>20</w:t>
      </w:r>
      <w:r>
        <w:rPr>
          <w:rFonts w:ascii="Times New Roman" w:hint="eastAsia"/>
          <w:color w:val="000000" w:themeColor="text1"/>
        </w:rPr>
        <w:t>：</w:t>
      </w:r>
      <w:r>
        <w:rPr>
          <w:rFonts w:ascii="Times New Roman"/>
          <w:color w:val="000000" w:themeColor="text1"/>
        </w:rPr>
        <w:t>HART</w:t>
      </w:r>
      <w:r>
        <w:rPr>
          <w:rFonts w:ascii="Times New Roman"/>
          <w:color w:val="000000" w:themeColor="text1"/>
        </w:rPr>
        <w:t>规范</w:t>
      </w:r>
      <w:r>
        <w:rPr>
          <w:rFonts w:ascii="Times New Roman"/>
          <w:color w:val="000000" w:themeColor="text1"/>
        </w:rPr>
        <w:t xml:space="preserve"> </w:t>
      </w:r>
      <w:r>
        <w:rPr>
          <w:rFonts w:ascii="Times New Roman"/>
          <w:color w:val="000000" w:themeColor="text1"/>
        </w:rPr>
        <w:t>第</w:t>
      </w:r>
      <w:r>
        <w:rPr>
          <w:rFonts w:ascii="Times New Roman"/>
          <w:color w:val="000000" w:themeColor="text1"/>
        </w:rPr>
        <w:t>4</w:t>
      </w:r>
      <w:r>
        <w:rPr>
          <w:rFonts w:ascii="Times New Roman"/>
          <w:color w:val="000000" w:themeColor="text1"/>
        </w:rPr>
        <w:t>部分</w:t>
      </w:r>
      <w:r>
        <w:rPr>
          <w:rFonts w:ascii="Times New Roman" w:hint="eastAsia"/>
          <w:color w:val="000000" w:themeColor="text1"/>
        </w:rPr>
        <w:t>：</w:t>
      </w:r>
      <w:r>
        <w:rPr>
          <w:rFonts w:ascii="Times New Roman"/>
          <w:color w:val="000000" w:themeColor="text1"/>
        </w:rPr>
        <w:t>HART</w:t>
      </w:r>
      <w:r>
        <w:rPr>
          <w:rFonts w:ascii="Times New Roman"/>
          <w:color w:val="000000" w:themeColor="text1"/>
        </w:rPr>
        <w:t>协议一致性测试</w:t>
      </w:r>
    </w:p>
    <w:p w14:paraId="1E2F4C1D" w14:textId="77777777" w:rsidR="0072626D" w:rsidRDefault="00000000">
      <w:pPr>
        <w:pStyle w:val="afffff6"/>
        <w:ind w:firstLine="420"/>
        <w:rPr>
          <w:rFonts w:ascii="Times New Roman"/>
          <w:color w:val="1A2029"/>
          <w:szCs w:val="21"/>
          <w:shd w:val="clear" w:color="auto" w:fill="FFFFFF"/>
        </w:rPr>
      </w:pPr>
      <w:r>
        <w:rPr>
          <w:rFonts w:ascii="Times New Roman"/>
          <w:color w:val="000000" w:themeColor="text1"/>
        </w:rPr>
        <w:t xml:space="preserve">GB/T29910.5 </w:t>
      </w:r>
      <w:r>
        <w:rPr>
          <w:rFonts w:ascii="Times New Roman"/>
          <w:color w:val="1A2029"/>
          <w:szCs w:val="21"/>
          <w:shd w:val="clear" w:color="auto" w:fill="FFFFFF"/>
        </w:rPr>
        <w:t>工业通信网络</w:t>
      </w:r>
      <w:r>
        <w:rPr>
          <w:rFonts w:ascii="Times New Roman"/>
          <w:color w:val="1A2029"/>
          <w:szCs w:val="21"/>
          <w:shd w:val="clear" w:color="auto" w:fill="FFFFFF"/>
        </w:rPr>
        <w:t xml:space="preserve"> </w:t>
      </w:r>
      <w:r>
        <w:rPr>
          <w:rFonts w:ascii="Times New Roman"/>
          <w:color w:val="1A2029"/>
          <w:szCs w:val="21"/>
          <w:shd w:val="clear" w:color="auto" w:fill="FFFFFF"/>
        </w:rPr>
        <w:t>现场总线规范</w:t>
      </w:r>
      <w:r>
        <w:rPr>
          <w:rFonts w:ascii="Times New Roman"/>
          <w:color w:val="1A2029"/>
          <w:szCs w:val="21"/>
          <w:shd w:val="clear" w:color="auto" w:fill="FFFFFF"/>
        </w:rPr>
        <w:t xml:space="preserve"> </w:t>
      </w:r>
      <w:r>
        <w:rPr>
          <w:rFonts w:ascii="Times New Roman"/>
          <w:color w:val="1A2029"/>
          <w:szCs w:val="21"/>
          <w:shd w:val="clear" w:color="auto" w:fill="FFFFFF"/>
        </w:rPr>
        <w:t>类型</w:t>
      </w:r>
      <w:r>
        <w:rPr>
          <w:rFonts w:ascii="Times New Roman"/>
          <w:color w:val="1A2029"/>
          <w:szCs w:val="21"/>
          <w:shd w:val="clear" w:color="auto" w:fill="FFFFFF"/>
        </w:rPr>
        <w:t>20</w:t>
      </w:r>
      <w:r>
        <w:rPr>
          <w:rFonts w:ascii="Times New Roman" w:hint="eastAsia"/>
          <w:color w:val="1A2029"/>
          <w:szCs w:val="21"/>
          <w:shd w:val="clear" w:color="auto" w:fill="FFFFFF"/>
        </w:rPr>
        <w:t>：</w:t>
      </w:r>
      <w:r>
        <w:rPr>
          <w:rFonts w:ascii="Times New Roman"/>
          <w:color w:val="1A2029"/>
          <w:szCs w:val="21"/>
          <w:shd w:val="clear" w:color="auto" w:fill="FFFFFF"/>
        </w:rPr>
        <w:t>HART</w:t>
      </w:r>
      <w:r>
        <w:rPr>
          <w:rFonts w:ascii="Times New Roman"/>
          <w:color w:val="1A2029"/>
          <w:szCs w:val="21"/>
          <w:shd w:val="clear" w:color="auto" w:fill="FFFFFF"/>
        </w:rPr>
        <w:t>规范</w:t>
      </w:r>
      <w:r>
        <w:rPr>
          <w:rFonts w:ascii="Times New Roman"/>
          <w:color w:val="1A2029"/>
          <w:szCs w:val="21"/>
          <w:shd w:val="clear" w:color="auto" w:fill="FFFFFF"/>
        </w:rPr>
        <w:t xml:space="preserve"> </w:t>
      </w:r>
      <w:r>
        <w:rPr>
          <w:rFonts w:ascii="Times New Roman"/>
          <w:color w:val="1A2029"/>
          <w:szCs w:val="21"/>
          <w:shd w:val="clear" w:color="auto" w:fill="FFFFFF"/>
        </w:rPr>
        <w:t>第</w:t>
      </w:r>
      <w:r>
        <w:rPr>
          <w:rFonts w:ascii="Times New Roman"/>
          <w:color w:val="1A2029"/>
          <w:szCs w:val="21"/>
          <w:shd w:val="clear" w:color="auto" w:fill="FFFFFF"/>
        </w:rPr>
        <w:t>5</w:t>
      </w:r>
      <w:r>
        <w:rPr>
          <w:rFonts w:ascii="Times New Roman"/>
          <w:color w:val="1A2029"/>
          <w:szCs w:val="21"/>
          <w:shd w:val="clear" w:color="auto" w:fill="FFFFFF"/>
        </w:rPr>
        <w:t>部分</w:t>
      </w:r>
      <w:r>
        <w:rPr>
          <w:rFonts w:ascii="Times New Roman" w:hint="eastAsia"/>
          <w:color w:val="1A2029"/>
          <w:szCs w:val="21"/>
          <w:shd w:val="clear" w:color="auto" w:fill="FFFFFF"/>
        </w:rPr>
        <w:t>：</w:t>
      </w:r>
      <w:proofErr w:type="spellStart"/>
      <w:r>
        <w:rPr>
          <w:rFonts w:ascii="Times New Roman"/>
          <w:color w:val="1A2029"/>
          <w:szCs w:val="21"/>
          <w:shd w:val="clear" w:color="auto" w:fill="FFFFFF"/>
        </w:rPr>
        <w:t>WirelessHART</w:t>
      </w:r>
      <w:proofErr w:type="spellEnd"/>
      <w:r>
        <w:rPr>
          <w:rFonts w:ascii="Times New Roman"/>
          <w:color w:val="1A2029"/>
          <w:szCs w:val="21"/>
          <w:shd w:val="clear" w:color="auto" w:fill="FFFFFF"/>
        </w:rPr>
        <w:t xml:space="preserve"> </w:t>
      </w:r>
      <w:r>
        <w:rPr>
          <w:rFonts w:ascii="Times New Roman"/>
          <w:color w:val="1A2029"/>
          <w:szCs w:val="21"/>
          <w:shd w:val="clear" w:color="auto" w:fill="FFFFFF"/>
        </w:rPr>
        <w:t>无线通信网络及通信行规</w:t>
      </w:r>
    </w:p>
    <w:p w14:paraId="1787C8D5" w14:textId="77777777" w:rsidR="0072626D" w:rsidRDefault="00000000">
      <w:pPr>
        <w:pStyle w:val="afffff6"/>
        <w:ind w:firstLine="420"/>
        <w:rPr>
          <w:rFonts w:ascii="Times New Roman"/>
          <w:color w:val="1A2029"/>
          <w:szCs w:val="21"/>
          <w:shd w:val="clear" w:color="auto" w:fill="FFFFFF"/>
        </w:rPr>
      </w:pPr>
      <w:r>
        <w:rPr>
          <w:rFonts w:ascii="Times New Roman"/>
          <w:color w:val="000000" w:themeColor="text1"/>
        </w:rPr>
        <w:t xml:space="preserve">GB/T29910.6 </w:t>
      </w:r>
      <w:r>
        <w:rPr>
          <w:rFonts w:ascii="Times New Roman"/>
          <w:color w:val="000000" w:themeColor="text1"/>
          <w:szCs w:val="21"/>
        </w:rPr>
        <w:t>工</w:t>
      </w:r>
      <w:r>
        <w:rPr>
          <w:rFonts w:ascii="Times New Roman"/>
          <w:color w:val="1A2029"/>
          <w:szCs w:val="21"/>
          <w:shd w:val="clear" w:color="auto" w:fill="FFFFFF"/>
        </w:rPr>
        <w:t>业通信网络</w:t>
      </w:r>
      <w:r>
        <w:rPr>
          <w:rFonts w:ascii="Times New Roman"/>
          <w:color w:val="1A2029"/>
          <w:szCs w:val="21"/>
          <w:shd w:val="clear" w:color="auto" w:fill="FFFFFF"/>
        </w:rPr>
        <w:t xml:space="preserve"> </w:t>
      </w:r>
      <w:r>
        <w:rPr>
          <w:rFonts w:ascii="Times New Roman"/>
          <w:color w:val="1A2029"/>
          <w:szCs w:val="21"/>
          <w:shd w:val="clear" w:color="auto" w:fill="FFFFFF"/>
        </w:rPr>
        <w:t>现场总线规范</w:t>
      </w:r>
      <w:r>
        <w:rPr>
          <w:rFonts w:ascii="Times New Roman"/>
          <w:color w:val="1A2029"/>
          <w:szCs w:val="21"/>
          <w:shd w:val="clear" w:color="auto" w:fill="FFFFFF"/>
        </w:rPr>
        <w:t xml:space="preserve"> </w:t>
      </w:r>
      <w:r>
        <w:rPr>
          <w:rFonts w:ascii="Times New Roman"/>
          <w:color w:val="1A2029"/>
          <w:szCs w:val="21"/>
          <w:shd w:val="clear" w:color="auto" w:fill="FFFFFF"/>
        </w:rPr>
        <w:t>类型</w:t>
      </w:r>
      <w:r>
        <w:rPr>
          <w:rFonts w:ascii="Times New Roman"/>
          <w:color w:val="1A2029"/>
          <w:szCs w:val="21"/>
          <w:shd w:val="clear" w:color="auto" w:fill="FFFFFF"/>
        </w:rPr>
        <w:t>20</w:t>
      </w:r>
      <w:r>
        <w:rPr>
          <w:rFonts w:ascii="Times New Roman" w:hint="eastAsia"/>
          <w:color w:val="1A2029"/>
          <w:szCs w:val="21"/>
          <w:shd w:val="clear" w:color="auto" w:fill="FFFFFF"/>
        </w:rPr>
        <w:t>：</w:t>
      </w:r>
      <w:r>
        <w:rPr>
          <w:rFonts w:ascii="Times New Roman"/>
          <w:color w:val="1A2029"/>
          <w:szCs w:val="21"/>
          <w:shd w:val="clear" w:color="auto" w:fill="FFFFFF"/>
        </w:rPr>
        <w:t>HART</w:t>
      </w:r>
      <w:r>
        <w:rPr>
          <w:rFonts w:ascii="Times New Roman"/>
          <w:color w:val="1A2029"/>
          <w:szCs w:val="21"/>
          <w:shd w:val="clear" w:color="auto" w:fill="FFFFFF"/>
        </w:rPr>
        <w:t>规范</w:t>
      </w:r>
      <w:r>
        <w:rPr>
          <w:rFonts w:ascii="Times New Roman"/>
          <w:color w:val="1A2029"/>
          <w:szCs w:val="21"/>
          <w:shd w:val="clear" w:color="auto" w:fill="FFFFFF"/>
        </w:rPr>
        <w:t xml:space="preserve"> </w:t>
      </w:r>
      <w:r>
        <w:rPr>
          <w:rFonts w:ascii="Times New Roman"/>
          <w:color w:val="1A2029"/>
          <w:szCs w:val="21"/>
          <w:shd w:val="clear" w:color="auto" w:fill="FFFFFF"/>
        </w:rPr>
        <w:t>第</w:t>
      </w:r>
      <w:r>
        <w:rPr>
          <w:rFonts w:ascii="Times New Roman"/>
          <w:color w:val="1A2029"/>
          <w:szCs w:val="21"/>
          <w:shd w:val="clear" w:color="auto" w:fill="FFFFFF"/>
        </w:rPr>
        <w:t>6</w:t>
      </w:r>
      <w:r>
        <w:rPr>
          <w:rFonts w:ascii="Times New Roman"/>
          <w:color w:val="1A2029"/>
          <w:szCs w:val="21"/>
          <w:shd w:val="clear" w:color="auto" w:fill="FFFFFF"/>
        </w:rPr>
        <w:t>部分</w:t>
      </w:r>
      <w:r>
        <w:rPr>
          <w:rFonts w:ascii="Times New Roman" w:hint="eastAsia"/>
          <w:color w:val="1A2029"/>
          <w:szCs w:val="21"/>
          <w:shd w:val="clear" w:color="auto" w:fill="FFFFFF"/>
        </w:rPr>
        <w:t>：</w:t>
      </w:r>
      <w:r>
        <w:rPr>
          <w:rFonts w:ascii="Times New Roman"/>
          <w:color w:val="1A2029"/>
          <w:szCs w:val="21"/>
          <w:shd w:val="clear" w:color="auto" w:fill="FFFFFF"/>
        </w:rPr>
        <w:t>应用层附加服务定义和协议规范</w:t>
      </w:r>
    </w:p>
    <w:p w14:paraId="4F30541E" w14:textId="77777777" w:rsidR="0072626D" w:rsidRDefault="00000000">
      <w:pPr>
        <w:pStyle w:val="afffff6"/>
        <w:ind w:firstLine="420"/>
        <w:rPr>
          <w:rFonts w:ascii="Times New Roman"/>
          <w:color w:val="000000" w:themeColor="text1"/>
        </w:rPr>
      </w:pPr>
      <w:r>
        <w:rPr>
          <w:rFonts w:ascii="Times New Roman"/>
          <w:color w:val="000000" w:themeColor="text1"/>
        </w:rPr>
        <w:t xml:space="preserve">GB/T 32960.3  </w:t>
      </w:r>
      <w:r>
        <w:rPr>
          <w:rFonts w:ascii="Times New Roman"/>
          <w:color w:val="000000" w:themeColor="text1"/>
        </w:rPr>
        <w:t>电动汽车远程服务与管理系统技术规范</w:t>
      </w:r>
      <w:r>
        <w:rPr>
          <w:rFonts w:ascii="Times New Roman"/>
          <w:color w:val="000000" w:themeColor="text1"/>
        </w:rPr>
        <w:t xml:space="preserve"> </w:t>
      </w:r>
      <w:r>
        <w:rPr>
          <w:rFonts w:ascii="Times New Roman"/>
          <w:color w:val="000000" w:themeColor="text1"/>
        </w:rPr>
        <w:t>第</w:t>
      </w:r>
      <w:r>
        <w:rPr>
          <w:rFonts w:ascii="Times New Roman"/>
          <w:color w:val="000000" w:themeColor="text1"/>
        </w:rPr>
        <w:t>3</w:t>
      </w:r>
      <w:r>
        <w:rPr>
          <w:rFonts w:ascii="Times New Roman"/>
          <w:color w:val="000000" w:themeColor="text1"/>
        </w:rPr>
        <w:t>部分：通讯协议及数据格式</w:t>
      </w:r>
    </w:p>
    <w:p w14:paraId="0C17DA58" w14:textId="77777777" w:rsidR="0072626D" w:rsidRDefault="00000000">
      <w:pPr>
        <w:pStyle w:val="afffff6"/>
        <w:ind w:firstLine="420"/>
        <w:rPr>
          <w:rFonts w:ascii="Times New Roman"/>
          <w:color w:val="000000" w:themeColor="text1"/>
        </w:rPr>
      </w:pPr>
      <w:r>
        <w:rPr>
          <w:rFonts w:ascii="Times New Roman"/>
          <w:color w:val="000000" w:themeColor="text1"/>
        </w:rPr>
        <w:t xml:space="preserve">GB/T 50417  </w:t>
      </w:r>
      <w:r>
        <w:rPr>
          <w:rFonts w:ascii="Times New Roman"/>
          <w:color w:val="000000" w:themeColor="text1"/>
        </w:rPr>
        <w:t>煤矿井下供配电系统设计规范</w:t>
      </w:r>
    </w:p>
    <w:p w14:paraId="0A201479" w14:textId="77777777" w:rsidR="0072626D" w:rsidRDefault="00000000">
      <w:pPr>
        <w:pStyle w:val="afffff6"/>
        <w:ind w:firstLine="420"/>
        <w:rPr>
          <w:rFonts w:ascii="Times New Roman"/>
          <w:color w:val="000000" w:themeColor="text1"/>
        </w:rPr>
      </w:pPr>
      <w:r>
        <w:rPr>
          <w:rFonts w:ascii="Times New Roman"/>
          <w:color w:val="000000" w:themeColor="text1"/>
        </w:rPr>
        <w:t xml:space="preserve">GB/T 51272  </w:t>
      </w:r>
      <w:r>
        <w:rPr>
          <w:rFonts w:ascii="Times New Roman"/>
          <w:color w:val="000000" w:themeColor="text1"/>
        </w:rPr>
        <w:t>煤炭工业智能化矿井设计标准</w:t>
      </w:r>
    </w:p>
    <w:p w14:paraId="0BBE29C5" w14:textId="77777777" w:rsidR="0072626D" w:rsidRDefault="00000000">
      <w:pPr>
        <w:pStyle w:val="afffff6"/>
        <w:ind w:firstLine="420"/>
        <w:rPr>
          <w:rFonts w:ascii="Times New Roman"/>
          <w:color w:val="000000" w:themeColor="text1"/>
        </w:rPr>
      </w:pPr>
      <w:r>
        <w:rPr>
          <w:rFonts w:ascii="Times New Roman"/>
          <w:color w:val="000000" w:themeColor="text1"/>
        </w:rPr>
        <w:t xml:space="preserve">GB 4715-2005 </w:t>
      </w:r>
      <w:r>
        <w:rPr>
          <w:rFonts w:ascii="Times New Roman"/>
          <w:color w:val="000000" w:themeColor="text1"/>
        </w:rPr>
        <w:t>点型感烟火灾探测器</w:t>
      </w:r>
    </w:p>
    <w:p w14:paraId="19552CCE" w14:textId="77777777" w:rsidR="0072626D" w:rsidRDefault="00000000">
      <w:pPr>
        <w:pStyle w:val="afffff6"/>
        <w:ind w:firstLine="420"/>
        <w:rPr>
          <w:rFonts w:ascii="Times New Roman"/>
          <w:color w:val="000000" w:themeColor="text1"/>
        </w:rPr>
      </w:pPr>
      <w:r>
        <w:rPr>
          <w:rFonts w:ascii="Times New Roman"/>
          <w:color w:val="000000" w:themeColor="text1"/>
        </w:rPr>
        <w:t xml:space="preserve">GB 26851-2011 </w:t>
      </w:r>
      <w:proofErr w:type="gramStart"/>
      <w:r>
        <w:rPr>
          <w:rFonts w:ascii="Times New Roman"/>
          <w:color w:val="000000" w:themeColor="text1"/>
        </w:rPr>
        <w:t>火灾声</w:t>
      </w:r>
      <w:proofErr w:type="gramEnd"/>
      <w:r>
        <w:rPr>
          <w:rFonts w:ascii="Times New Roman"/>
          <w:color w:val="000000" w:themeColor="text1"/>
        </w:rPr>
        <w:t>和</w:t>
      </w:r>
      <w:r>
        <w:rPr>
          <w:rFonts w:ascii="Times New Roman"/>
          <w:color w:val="000000" w:themeColor="text1"/>
        </w:rPr>
        <w:t>/</w:t>
      </w:r>
      <w:r>
        <w:rPr>
          <w:rFonts w:ascii="Times New Roman"/>
          <w:color w:val="000000" w:themeColor="text1"/>
        </w:rPr>
        <w:t>或光警报器</w:t>
      </w:r>
    </w:p>
    <w:p w14:paraId="73A4A430" w14:textId="77777777" w:rsidR="0072626D" w:rsidRDefault="00000000">
      <w:pPr>
        <w:pStyle w:val="afffff6"/>
        <w:ind w:firstLine="420"/>
        <w:rPr>
          <w:rFonts w:ascii="Times New Roman"/>
          <w:color w:val="000000" w:themeColor="text1"/>
        </w:rPr>
      </w:pPr>
      <w:r>
        <w:rPr>
          <w:rFonts w:ascii="Times New Roman"/>
          <w:color w:val="000000" w:themeColor="text1"/>
        </w:rPr>
        <w:t xml:space="preserve">GB 50070  </w:t>
      </w:r>
      <w:r>
        <w:rPr>
          <w:rFonts w:ascii="Times New Roman"/>
          <w:color w:val="000000" w:themeColor="text1"/>
        </w:rPr>
        <w:t>矿山电力设计标准</w:t>
      </w:r>
    </w:p>
    <w:p w14:paraId="0E3BBEF9" w14:textId="77777777" w:rsidR="0072626D" w:rsidRDefault="00000000">
      <w:pPr>
        <w:pStyle w:val="afffff6"/>
        <w:ind w:firstLine="420"/>
        <w:rPr>
          <w:rFonts w:ascii="Times New Roman"/>
          <w:color w:val="000000" w:themeColor="text1"/>
        </w:rPr>
      </w:pPr>
      <w:r>
        <w:rPr>
          <w:rFonts w:ascii="Times New Roman"/>
          <w:color w:val="000000" w:themeColor="text1"/>
        </w:rPr>
        <w:t xml:space="preserve">GB 50215  </w:t>
      </w:r>
      <w:r>
        <w:rPr>
          <w:rFonts w:ascii="Times New Roman"/>
          <w:color w:val="000000" w:themeColor="text1"/>
        </w:rPr>
        <w:t>煤炭工业矿井设计规范</w:t>
      </w:r>
    </w:p>
    <w:p w14:paraId="251A21E9" w14:textId="77777777" w:rsidR="0072626D" w:rsidRDefault="00000000">
      <w:pPr>
        <w:pStyle w:val="afffff6"/>
        <w:ind w:firstLine="420"/>
        <w:rPr>
          <w:rFonts w:ascii="Times New Roman"/>
          <w:color w:val="000000" w:themeColor="text1"/>
        </w:rPr>
      </w:pPr>
      <w:r>
        <w:rPr>
          <w:rFonts w:ascii="Times New Roman"/>
          <w:color w:val="000000" w:themeColor="text1"/>
        </w:rPr>
        <w:t xml:space="preserve">GB 50416  </w:t>
      </w:r>
      <w:r>
        <w:rPr>
          <w:rFonts w:ascii="Times New Roman"/>
          <w:color w:val="000000" w:themeColor="text1"/>
        </w:rPr>
        <w:t>煤矿井下车场及硐室设计规范</w:t>
      </w:r>
    </w:p>
    <w:p w14:paraId="7693BE1C" w14:textId="77777777" w:rsidR="0072626D" w:rsidRDefault="00000000">
      <w:pPr>
        <w:pStyle w:val="afffff6"/>
        <w:ind w:firstLine="420"/>
        <w:rPr>
          <w:rFonts w:ascii="Times New Roman"/>
          <w:color w:val="000000" w:themeColor="text1"/>
        </w:rPr>
      </w:pPr>
      <w:r>
        <w:rPr>
          <w:rFonts w:ascii="Times New Roman"/>
          <w:color w:val="000000" w:themeColor="text1"/>
        </w:rPr>
        <w:t xml:space="preserve">GB 50581  </w:t>
      </w:r>
      <w:r>
        <w:rPr>
          <w:rFonts w:ascii="Times New Roman"/>
          <w:color w:val="000000" w:themeColor="text1"/>
        </w:rPr>
        <w:t>煤炭工业矿井监测监控系统装备配置标准</w:t>
      </w:r>
    </w:p>
    <w:p w14:paraId="1CF1298A" w14:textId="77777777" w:rsidR="0072626D" w:rsidRDefault="00000000">
      <w:pPr>
        <w:pStyle w:val="afffff6"/>
        <w:ind w:firstLine="420"/>
        <w:rPr>
          <w:rFonts w:ascii="Times New Roman"/>
          <w:color w:val="000000" w:themeColor="text1"/>
          <w:szCs w:val="21"/>
        </w:rPr>
      </w:pPr>
      <w:r>
        <w:rPr>
          <w:rStyle w:val="affff9"/>
          <w:b w:val="0"/>
          <w:bCs w:val="0"/>
          <w:color w:val="000000" w:themeColor="text1"/>
          <w:szCs w:val="21"/>
        </w:rPr>
        <w:t xml:space="preserve">GB 50966-2014 </w:t>
      </w:r>
      <w:r>
        <w:rPr>
          <w:rStyle w:val="affff9"/>
          <w:b w:val="0"/>
          <w:bCs w:val="0"/>
          <w:color w:val="000000" w:themeColor="text1"/>
          <w:szCs w:val="21"/>
        </w:rPr>
        <w:t>电动汽车充电站设计规范</w:t>
      </w:r>
    </w:p>
    <w:p w14:paraId="6AD3663A" w14:textId="77777777" w:rsidR="0072626D" w:rsidRDefault="00000000">
      <w:pPr>
        <w:pStyle w:val="afffff6"/>
        <w:ind w:firstLine="420"/>
        <w:rPr>
          <w:rFonts w:ascii="Times New Roman"/>
          <w:color w:val="000000" w:themeColor="text1"/>
        </w:rPr>
      </w:pPr>
      <w:r>
        <w:rPr>
          <w:rFonts w:ascii="Times New Roman"/>
          <w:color w:val="000000" w:themeColor="text1"/>
        </w:rPr>
        <w:t xml:space="preserve">GB 51024  </w:t>
      </w:r>
      <w:r>
        <w:rPr>
          <w:rFonts w:ascii="Times New Roman"/>
          <w:color w:val="000000" w:themeColor="text1"/>
        </w:rPr>
        <w:t>煤矿安全生产智能监控系统设计规范</w:t>
      </w:r>
    </w:p>
    <w:p w14:paraId="4B05A9C5" w14:textId="77777777" w:rsidR="0072626D" w:rsidRDefault="00000000">
      <w:pPr>
        <w:pStyle w:val="afffff6"/>
        <w:ind w:firstLine="420"/>
        <w:rPr>
          <w:rFonts w:ascii="Times New Roman"/>
          <w:color w:val="000000" w:themeColor="text1"/>
          <w:szCs w:val="21"/>
        </w:rPr>
      </w:pPr>
      <w:r>
        <w:rPr>
          <w:rFonts w:ascii="Times New Roman"/>
          <w:color w:val="000000" w:themeColor="text1"/>
        </w:rPr>
        <w:lastRenderedPageBreak/>
        <w:t xml:space="preserve">IEEE802.11 </w:t>
      </w:r>
      <w:r>
        <w:rPr>
          <w:rFonts w:ascii="Times New Roman"/>
          <w:color w:val="1A2029"/>
          <w:szCs w:val="21"/>
          <w:shd w:val="clear" w:color="auto" w:fill="FFFFFF"/>
        </w:rPr>
        <w:t>信息技术</w:t>
      </w:r>
      <w:r>
        <w:rPr>
          <w:rFonts w:ascii="Times New Roman"/>
          <w:color w:val="1A2029"/>
          <w:szCs w:val="21"/>
          <w:shd w:val="clear" w:color="auto" w:fill="FFFFFF"/>
        </w:rPr>
        <w:t xml:space="preserve"> </w:t>
      </w:r>
      <w:r>
        <w:rPr>
          <w:rFonts w:ascii="Times New Roman"/>
          <w:color w:val="1A2029"/>
          <w:szCs w:val="21"/>
          <w:shd w:val="clear" w:color="auto" w:fill="FFFFFF"/>
        </w:rPr>
        <w:t>电信和信息系统</w:t>
      </w:r>
      <w:r>
        <w:rPr>
          <w:rFonts w:ascii="Times New Roman"/>
          <w:color w:val="1A2029"/>
          <w:szCs w:val="21"/>
          <w:shd w:val="clear" w:color="auto" w:fill="FFFFFF"/>
        </w:rPr>
        <w:t xml:space="preserve"> </w:t>
      </w:r>
      <w:r>
        <w:rPr>
          <w:rFonts w:ascii="Times New Roman"/>
          <w:color w:val="1A2029"/>
          <w:szCs w:val="21"/>
          <w:shd w:val="clear" w:color="auto" w:fill="FFFFFF"/>
        </w:rPr>
        <w:t>局域及城域网</w:t>
      </w:r>
      <w:r>
        <w:rPr>
          <w:rFonts w:ascii="Times New Roman"/>
          <w:color w:val="1A2029"/>
          <w:szCs w:val="21"/>
          <w:shd w:val="clear" w:color="auto" w:fill="FFFFFF"/>
        </w:rPr>
        <w:t xml:space="preserve"> </w:t>
      </w:r>
      <w:r>
        <w:rPr>
          <w:rFonts w:ascii="Times New Roman"/>
          <w:color w:val="1A2029"/>
          <w:szCs w:val="21"/>
          <w:shd w:val="clear" w:color="auto" w:fill="FFFFFF"/>
        </w:rPr>
        <w:t>特定需求</w:t>
      </w:r>
      <w:r>
        <w:rPr>
          <w:rFonts w:ascii="Times New Roman"/>
          <w:color w:val="1A2029"/>
          <w:szCs w:val="21"/>
          <w:shd w:val="clear" w:color="auto" w:fill="FFFFFF"/>
        </w:rPr>
        <w:t xml:space="preserve"> </w:t>
      </w:r>
      <w:r>
        <w:rPr>
          <w:rFonts w:ascii="Times New Roman"/>
          <w:color w:val="1A2029"/>
          <w:szCs w:val="21"/>
          <w:shd w:val="clear" w:color="auto" w:fill="FFFFFF"/>
        </w:rPr>
        <w:t>第</w:t>
      </w:r>
      <w:r>
        <w:rPr>
          <w:rFonts w:ascii="Times New Roman"/>
          <w:color w:val="1A2029"/>
          <w:szCs w:val="21"/>
          <w:shd w:val="clear" w:color="auto" w:fill="FFFFFF"/>
        </w:rPr>
        <w:t>11</w:t>
      </w:r>
      <w:r>
        <w:rPr>
          <w:rFonts w:ascii="Times New Roman"/>
          <w:color w:val="1A2029"/>
          <w:szCs w:val="21"/>
          <w:shd w:val="clear" w:color="auto" w:fill="FFFFFF"/>
        </w:rPr>
        <w:t>部分：无线局域网介质访问控制（</w:t>
      </w:r>
      <w:r>
        <w:rPr>
          <w:rFonts w:ascii="Times New Roman"/>
          <w:color w:val="1A2029"/>
          <w:szCs w:val="21"/>
          <w:shd w:val="clear" w:color="auto" w:fill="FFFFFF"/>
        </w:rPr>
        <w:t>MAC</w:t>
      </w:r>
      <w:r>
        <w:rPr>
          <w:rFonts w:ascii="Times New Roman"/>
          <w:color w:val="1A2029"/>
          <w:szCs w:val="21"/>
          <w:shd w:val="clear" w:color="auto" w:fill="FFFFFF"/>
        </w:rPr>
        <w:t>）和物理层（</w:t>
      </w:r>
      <w:r>
        <w:rPr>
          <w:rFonts w:ascii="Times New Roman"/>
          <w:color w:val="1A2029"/>
          <w:szCs w:val="21"/>
          <w:shd w:val="clear" w:color="auto" w:fill="FFFFFF"/>
        </w:rPr>
        <w:t>PHY</w:t>
      </w:r>
      <w:r>
        <w:rPr>
          <w:rFonts w:ascii="Times New Roman"/>
          <w:color w:val="1A2029"/>
          <w:szCs w:val="21"/>
          <w:shd w:val="clear" w:color="auto" w:fill="FFFFFF"/>
        </w:rPr>
        <w:t>）规范</w:t>
      </w:r>
    </w:p>
    <w:p w14:paraId="334EB738" w14:textId="77777777" w:rsidR="0072626D" w:rsidRDefault="00000000">
      <w:pPr>
        <w:pStyle w:val="afffff6"/>
        <w:ind w:firstLine="420"/>
        <w:rPr>
          <w:rFonts w:ascii="Times New Roman"/>
          <w:color w:val="000000" w:themeColor="text1"/>
        </w:rPr>
      </w:pPr>
      <w:r>
        <w:rPr>
          <w:rFonts w:ascii="Times New Roman"/>
          <w:color w:val="000000" w:themeColor="text1"/>
        </w:rPr>
        <w:t xml:space="preserve">IEC 60603-7-1 </w:t>
      </w:r>
      <w:r>
        <w:rPr>
          <w:rFonts w:ascii="Times New Roman"/>
          <w:color w:val="1A2029"/>
          <w:szCs w:val="21"/>
          <w:shd w:val="clear" w:color="auto" w:fill="FFFFFF"/>
        </w:rPr>
        <w:t>Connectors for electronic equipment - Part 7-1</w:t>
      </w:r>
      <w:r>
        <w:rPr>
          <w:rFonts w:ascii="Times New Roman" w:hint="eastAsia"/>
          <w:color w:val="1A2029"/>
          <w:szCs w:val="21"/>
          <w:shd w:val="clear" w:color="auto" w:fill="FFFFFF"/>
        </w:rPr>
        <w:t>：</w:t>
      </w:r>
      <w:r>
        <w:rPr>
          <w:rFonts w:ascii="Times New Roman"/>
          <w:color w:val="1A2029"/>
          <w:szCs w:val="21"/>
          <w:shd w:val="clear" w:color="auto" w:fill="FFFFFF"/>
        </w:rPr>
        <w:t>Detail specification for 8-way, shielded, free and fixed connectors</w:t>
      </w:r>
    </w:p>
    <w:p w14:paraId="6DD7B236" w14:textId="77777777" w:rsidR="0072626D" w:rsidRDefault="00000000">
      <w:pPr>
        <w:pStyle w:val="afffff6"/>
        <w:ind w:firstLine="420"/>
        <w:rPr>
          <w:rFonts w:ascii="Times New Roman"/>
          <w:color w:val="000000" w:themeColor="text1"/>
          <w:szCs w:val="21"/>
        </w:rPr>
      </w:pPr>
      <w:r>
        <w:rPr>
          <w:rFonts w:ascii="Times New Roman"/>
          <w:color w:val="000000" w:themeColor="text1"/>
        </w:rPr>
        <w:t xml:space="preserve">IEC 60603-7-2 </w:t>
      </w:r>
      <w:r>
        <w:rPr>
          <w:rFonts w:ascii="Times New Roman"/>
          <w:color w:val="1A2029"/>
          <w:szCs w:val="21"/>
          <w:shd w:val="clear" w:color="auto" w:fill="FFFFFF"/>
        </w:rPr>
        <w:t>Connectors for electronic equipment - Part 7-2</w:t>
      </w:r>
      <w:r>
        <w:rPr>
          <w:rFonts w:ascii="Times New Roman" w:hint="eastAsia"/>
          <w:color w:val="1A2029"/>
          <w:szCs w:val="21"/>
          <w:shd w:val="clear" w:color="auto" w:fill="FFFFFF"/>
        </w:rPr>
        <w:t>：</w:t>
      </w:r>
      <w:r>
        <w:rPr>
          <w:rFonts w:ascii="Times New Roman"/>
          <w:color w:val="1A2029"/>
          <w:szCs w:val="21"/>
          <w:shd w:val="clear" w:color="auto" w:fill="FFFFFF"/>
        </w:rPr>
        <w:t>Detail specification for 8-way, unshielded, free and fixed connectors</w:t>
      </w:r>
    </w:p>
    <w:p w14:paraId="06DCBDC7" w14:textId="77777777" w:rsidR="0072626D" w:rsidRDefault="00000000">
      <w:pPr>
        <w:pStyle w:val="afffff6"/>
        <w:ind w:firstLine="420"/>
        <w:rPr>
          <w:rFonts w:ascii="Times New Roman"/>
          <w:color w:val="000000" w:themeColor="text1"/>
          <w:szCs w:val="21"/>
        </w:rPr>
      </w:pPr>
      <w:r>
        <w:rPr>
          <w:rFonts w:ascii="Times New Roman"/>
          <w:color w:val="000000" w:themeColor="text1"/>
        </w:rPr>
        <w:t xml:space="preserve">IEC 60603-7-4 </w:t>
      </w:r>
      <w:r>
        <w:rPr>
          <w:rFonts w:ascii="Times New Roman"/>
          <w:color w:val="1A2029"/>
          <w:szCs w:val="21"/>
          <w:shd w:val="clear" w:color="auto" w:fill="FFFFFF"/>
        </w:rPr>
        <w:t>Connectors for electronic equipment - Part 7-4</w:t>
      </w:r>
      <w:r>
        <w:rPr>
          <w:rFonts w:ascii="Times New Roman" w:hint="eastAsia"/>
          <w:color w:val="1A2029"/>
          <w:szCs w:val="21"/>
          <w:shd w:val="clear" w:color="auto" w:fill="FFFFFF"/>
        </w:rPr>
        <w:t>：</w:t>
      </w:r>
      <w:r>
        <w:rPr>
          <w:rFonts w:ascii="Times New Roman"/>
          <w:color w:val="1A2029"/>
          <w:szCs w:val="21"/>
          <w:shd w:val="clear" w:color="auto" w:fill="FFFFFF"/>
        </w:rPr>
        <w:t>Detail specification for 8-way, unshielded, free and fixed connectors, for data transmissions with frequencies up to 250 MHz</w:t>
      </w:r>
    </w:p>
    <w:p w14:paraId="5D692E05" w14:textId="77777777" w:rsidR="0072626D" w:rsidRDefault="00000000">
      <w:pPr>
        <w:pStyle w:val="afffff6"/>
        <w:ind w:firstLine="420"/>
        <w:rPr>
          <w:rFonts w:ascii="Times New Roman"/>
          <w:color w:val="000000" w:themeColor="text1"/>
          <w:szCs w:val="21"/>
        </w:rPr>
      </w:pPr>
      <w:r>
        <w:rPr>
          <w:rFonts w:ascii="Times New Roman"/>
          <w:color w:val="000000" w:themeColor="text1"/>
        </w:rPr>
        <w:t xml:space="preserve">IEC 60603-7-5 </w:t>
      </w:r>
      <w:r>
        <w:rPr>
          <w:rFonts w:ascii="Times New Roman" w:eastAsia="Segoe UI"/>
          <w:color w:val="1A2029"/>
          <w:sz w:val="18"/>
          <w:szCs w:val="18"/>
          <w:shd w:val="clear" w:color="auto" w:fill="FFFFFF"/>
        </w:rPr>
        <w:t>C</w:t>
      </w:r>
      <w:r>
        <w:rPr>
          <w:rFonts w:ascii="Times New Roman"/>
          <w:color w:val="1A2029"/>
          <w:szCs w:val="21"/>
          <w:shd w:val="clear" w:color="auto" w:fill="FFFFFF"/>
        </w:rPr>
        <w:t>onnectors for electronic equipment - Part 7-5</w:t>
      </w:r>
      <w:r>
        <w:rPr>
          <w:rFonts w:ascii="Times New Roman" w:hint="eastAsia"/>
          <w:color w:val="1A2029"/>
          <w:szCs w:val="21"/>
          <w:shd w:val="clear" w:color="auto" w:fill="FFFFFF"/>
        </w:rPr>
        <w:t>：</w:t>
      </w:r>
      <w:r>
        <w:rPr>
          <w:rFonts w:ascii="Times New Roman"/>
          <w:color w:val="1A2029"/>
          <w:szCs w:val="21"/>
          <w:shd w:val="clear" w:color="auto" w:fill="FFFFFF"/>
        </w:rPr>
        <w:t>Detail specification for 8-way, shielded, free and fixed connectors, for data transmissions with frequencies up to 250 MHz</w:t>
      </w:r>
    </w:p>
    <w:p w14:paraId="27174E89" w14:textId="77777777" w:rsidR="0072626D" w:rsidRDefault="00000000">
      <w:pPr>
        <w:pStyle w:val="afffff6"/>
        <w:ind w:firstLine="420"/>
        <w:rPr>
          <w:rFonts w:ascii="Times New Roman"/>
          <w:color w:val="000000" w:themeColor="text1"/>
        </w:rPr>
      </w:pPr>
      <w:r>
        <w:rPr>
          <w:rFonts w:ascii="Times New Roman"/>
          <w:color w:val="000000" w:themeColor="text1"/>
        </w:rPr>
        <w:t>IEC 60603-7-7 Detail specification for 8-way, shielded, free and fixed connectors for data transmission with frequencies up to 600 MHz</w:t>
      </w:r>
    </w:p>
    <w:p w14:paraId="442C93A5" w14:textId="77777777" w:rsidR="0072626D" w:rsidRDefault="00000000">
      <w:pPr>
        <w:pStyle w:val="afffff6"/>
        <w:ind w:firstLine="420"/>
        <w:rPr>
          <w:rFonts w:ascii="Times New Roman"/>
          <w:color w:val="000000" w:themeColor="text1"/>
          <w:szCs w:val="21"/>
        </w:rPr>
      </w:pPr>
      <w:r>
        <w:rPr>
          <w:rFonts w:ascii="Times New Roman"/>
          <w:color w:val="000000" w:themeColor="text1"/>
        </w:rPr>
        <w:t>IEC 60950-1</w:t>
      </w:r>
      <w:r>
        <w:rPr>
          <w:rFonts w:ascii="Times New Roman" w:hint="eastAsia"/>
          <w:color w:val="000000" w:themeColor="text1"/>
        </w:rPr>
        <w:t>：</w:t>
      </w:r>
      <w:r>
        <w:rPr>
          <w:rFonts w:ascii="Times New Roman"/>
          <w:color w:val="000000" w:themeColor="text1"/>
        </w:rPr>
        <w:t xml:space="preserve">2005 </w:t>
      </w:r>
      <w:r>
        <w:rPr>
          <w:rFonts w:ascii="Times New Roman"/>
          <w:color w:val="1A2029"/>
          <w:szCs w:val="21"/>
          <w:shd w:val="clear" w:color="auto" w:fill="FFFFFF"/>
        </w:rPr>
        <w:t>Information technology equipment - Safety - Part1</w:t>
      </w:r>
      <w:r>
        <w:rPr>
          <w:rFonts w:ascii="Times New Roman" w:hint="eastAsia"/>
          <w:color w:val="1A2029"/>
          <w:szCs w:val="21"/>
          <w:shd w:val="clear" w:color="auto" w:fill="FFFFFF"/>
        </w:rPr>
        <w:t>：</w:t>
      </w:r>
      <w:r>
        <w:rPr>
          <w:rFonts w:ascii="Times New Roman"/>
          <w:color w:val="1A2029"/>
          <w:szCs w:val="21"/>
          <w:shd w:val="clear" w:color="auto" w:fill="FFFFFF"/>
        </w:rPr>
        <w:t>General requirements</w:t>
      </w:r>
    </w:p>
    <w:p w14:paraId="7D28EB6B" w14:textId="77777777" w:rsidR="0072626D" w:rsidRDefault="00000000">
      <w:pPr>
        <w:pStyle w:val="afffff6"/>
        <w:ind w:firstLine="420"/>
        <w:rPr>
          <w:rFonts w:ascii="Times New Roman"/>
          <w:color w:val="000000" w:themeColor="text1"/>
        </w:rPr>
      </w:pPr>
      <w:r>
        <w:rPr>
          <w:rFonts w:ascii="Times New Roman"/>
          <w:color w:val="000000" w:themeColor="text1"/>
        </w:rPr>
        <w:t xml:space="preserve">T/CCS 2021003-2023 </w:t>
      </w:r>
      <w:r>
        <w:rPr>
          <w:rFonts w:ascii="Times New Roman"/>
          <w:color w:val="000000" w:themeColor="text1"/>
        </w:rPr>
        <w:t>煤矿防爆锂电池车辆动力电源充电安全技术规范</w:t>
      </w:r>
    </w:p>
    <w:p w14:paraId="25DC56D8" w14:textId="77777777" w:rsidR="0072626D" w:rsidRDefault="00000000">
      <w:pPr>
        <w:pStyle w:val="afffff6"/>
        <w:ind w:firstLine="420"/>
        <w:rPr>
          <w:rFonts w:ascii="Times New Roman"/>
          <w:color w:val="000000" w:themeColor="text1"/>
        </w:rPr>
      </w:pPr>
      <w:r>
        <w:rPr>
          <w:rFonts w:ascii="Times New Roman"/>
          <w:color w:val="000000" w:themeColor="text1"/>
        </w:rPr>
        <w:t xml:space="preserve">T/CCS 2021004-2023 </w:t>
      </w:r>
      <w:r>
        <w:rPr>
          <w:rFonts w:ascii="Times New Roman"/>
          <w:color w:val="000000" w:themeColor="text1"/>
        </w:rPr>
        <w:t>煤矿防爆锂电池车辆动力电源换</w:t>
      </w:r>
      <w:proofErr w:type="gramStart"/>
      <w:r>
        <w:rPr>
          <w:rFonts w:ascii="Times New Roman"/>
          <w:color w:val="000000" w:themeColor="text1"/>
        </w:rPr>
        <w:t>电安全</w:t>
      </w:r>
      <w:proofErr w:type="gramEnd"/>
      <w:r>
        <w:rPr>
          <w:rFonts w:ascii="Times New Roman"/>
          <w:color w:val="000000" w:themeColor="text1"/>
        </w:rPr>
        <w:t>技术规范</w:t>
      </w:r>
    </w:p>
    <w:p w14:paraId="10FC5066" w14:textId="77777777" w:rsidR="0072626D" w:rsidRDefault="00000000">
      <w:pPr>
        <w:pStyle w:val="afffff6"/>
        <w:ind w:firstLine="420"/>
        <w:rPr>
          <w:rFonts w:ascii="Times New Roman"/>
          <w:color w:val="000000" w:themeColor="text1"/>
        </w:rPr>
      </w:pPr>
      <w:r>
        <w:rPr>
          <w:rFonts w:ascii="Times New Roman"/>
          <w:color w:val="000000" w:themeColor="text1"/>
        </w:rPr>
        <w:t xml:space="preserve">AQ 1029-2019  </w:t>
      </w:r>
      <w:r>
        <w:rPr>
          <w:rFonts w:ascii="Times New Roman"/>
          <w:color w:val="000000" w:themeColor="text1"/>
        </w:rPr>
        <w:t>煤矿安全监控系统及检测仪器使用管理规范</w:t>
      </w:r>
    </w:p>
    <w:p w14:paraId="3AA507D0" w14:textId="77777777" w:rsidR="0072626D" w:rsidRDefault="00000000">
      <w:pPr>
        <w:pStyle w:val="afffff6"/>
        <w:ind w:firstLine="420"/>
        <w:rPr>
          <w:rFonts w:ascii="Times New Roman" w:eastAsia="Segoe UI"/>
          <w:color w:val="1A2029"/>
          <w:szCs w:val="21"/>
          <w:shd w:val="clear" w:color="auto" w:fill="FFFFFF"/>
        </w:rPr>
      </w:pPr>
      <w:r>
        <w:rPr>
          <w:rFonts w:ascii="Times New Roman"/>
          <w:color w:val="000000" w:themeColor="text1"/>
          <w:szCs w:val="21"/>
        </w:rPr>
        <w:t xml:space="preserve">AQ1052-2008  </w:t>
      </w:r>
      <w:r>
        <w:rPr>
          <w:rFonts w:ascii="Times New Roman" w:eastAsia="Segoe UI"/>
          <w:color w:val="1A2029"/>
          <w:szCs w:val="21"/>
          <w:shd w:val="clear" w:color="auto" w:fill="FFFFFF"/>
        </w:rPr>
        <w:t>矿用二氧化碳传感器通用技术条件</w:t>
      </w:r>
    </w:p>
    <w:p w14:paraId="68297739" w14:textId="77777777" w:rsidR="0072626D" w:rsidRDefault="00000000">
      <w:pPr>
        <w:pStyle w:val="afffff6"/>
        <w:ind w:firstLine="420"/>
        <w:rPr>
          <w:rFonts w:ascii="Times New Roman"/>
          <w:color w:val="000000" w:themeColor="text1"/>
        </w:rPr>
      </w:pPr>
      <w:r>
        <w:rPr>
          <w:rFonts w:ascii="Times New Roman"/>
          <w:color w:val="000000" w:themeColor="text1"/>
        </w:rPr>
        <w:t xml:space="preserve">MT/T447—1995 </w:t>
      </w:r>
      <w:r>
        <w:rPr>
          <w:rFonts w:ascii="Times New Roman"/>
          <w:color w:val="000000" w:themeColor="text1"/>
        </w:rPr>
        <w:t>煤矿用电化学式氧气传感器技术条件</w:t>
      </w:r>
    </w:p>
    <w:p w14:paraId="19CFBC8C" w14:textId="77777777" w:rsidR="0072626D" w:rsidRDefault="00000000">
      <w:pPr>
        <w:pStyle w:val="afffff6"/>
        <w:ind w:firstLine="420"/>
        <w:rPr>
          <w:rFonts w:ascii="Times New Roman"/>
          <w:color w:val="000000" w:themeColor="text1"/>
        </w:rPr>
      </w:pPr>
      <w:r>
        <w:rPr>
          <w:rFonts w:ascii="Times New Roman"/>
          <w:color w:val="000000" w:themeColor="text1"/>
        </w:rPr>
        <w:t xml:space="preserve">MT/T 899-2000  </w:t>
      </w:r>
      <w:r>
        <w:rPr>
          <w:rFonts w:ascii="Times New Roman"/>
          <w:color w:val="000000" w:themeColor="text1"/>
        </w:rPr>
        <w:t>煤矿用信息传输装置</w:t>
      </w:r>
    </w:p>
    <w:p w14:paraId="5180FD7B" w14:textId="77777777" w:rsidR="0072626D" w:rsidRDefault="00000000">
      <w:pPr>
        <w:pStyle w:val="afffff6"/>
        <w:ind w:firstLine="420"/>
        <w:rPr>
          <w:rFonts w:ascii="Times New Roman"/>
          <w:color w:val="000000" w:themeColor="text1"/>
        </w:rPr>
      </w:pPr>
      <w:r>
        <w:rPr>
          <w:rFonts w:ascii="Times New Roman"/>
          <w:color w:val="000000" w:themeColor="text1"/>
        </w:rPr>
        <w:t xml:space="preserve">MT/T 1004-2006 </w:t>
      </w:r>
      <w:r>
        <w:rPr>
          <w:rFonts w:ascii="Times New Roman"/>
          <w:color w:val="000000" w:themeColor="text1"/>
        </w:rPr>
        <w:t>煤矿安全生产监控系统通用技术条件</w:t>
      </w:r>
    </w:p>
    <w:p w14:paraId="5C89417B" w14:textId="77777777" w:rsidR="0072626D" w:rsidRDefault="00000000">
      <w:pPr>
        <w:pStyle w:val="afffff6"/>
        <w:ind w:firstLine="420"/>
        <w:rPr>
          <w:rFonts w:ascii="Times New Roman"/>
          <w:color w:val="000000" w:themeColor="text1"/>
        </w:rPr>
      </w:pPr>
      <w:r>
        <w:rPr>
          <w:rFonts w:ascii="Times New Roman"/>
          <w:color w:val="000000" w:themeColor="text1"/>
        </w:rPr>
        <w:t xml:space="preserve">MT/T 1051-2007 </w:t>
      </w:r>
      <w:r>
        <w:rPr>
          <w:rFonts w:ascii="Times New Roman"/>
          <w:color w:val="000000" w:themeColor="text1"/>
        </w:rPr>
        <w:t>矿灯用锂离子蓄电池</w:t>
      </w:r>
    </w:p>
    <w:p w14:paraId="18A1F7CF" w14:textId="77777777" w:rsidR="0072626D" w:rsidRDefault="00000000">
      <w:pPr>
        <w:pStyle w:val="afffff6"/>
        <w:ind w:firstLine="420"/>
        <w:rPr>
          <w:rFonts w:ascii="Times New Roman"/>
          <w:color w:val="000000" w:themeColor="text1"/>
        </w:rPr>
      </w:pPr>
      <w:r>
        <w:rPr>
          <w:rFonts w:ascii="Times New Roman"/>
          <w:color w:val="000000" w:themeColor="text1"/>
        </w:rPr>
        <w:t xml:space="preserve">MT/T 1102-2009 </w:t>
      </w:r>
      <w:r>
        <w:rPr>
          <w:rFonts w:ascii="Times New Roman"/>
          <w:color w:val="000000" w:themeColor="text1"/>
        </w:rPr>
        <w:t>煤矿用粉尘浓度传感器</w:t>
      </w:r>
    </w:p>
    <w:p w14:paraId="18AC77CC" w14:textId="77777777" w:rsidR="0072626D" w:rsidRDefault="00000000">
      <w:pPr>
        <w:pStyle w:val="afffff6"/>
        <w:ind w:firstLine="420"/>
        <w:rPr>
          <w:rFonts w:ascii="Times New Roman"/>
          <w:color w:val="000000" w:themeColor="text1"/>
        </w:rPr>
      </w:pPr>
      <w:r>
        <w:rPr>
          <w:rFonts w:ascii="Times New Roman"/>
          <w:color w:val="000000" w:themeColor="text1"/>
        </w:rPr>
        <w:t xml:space="preserve">QC/T743-2006  </w:t>
      </w:r>
      <w:r>
        <w:rPr>
          <w:rFonts w:ascii="Times New Roman"/>
          <w:color w:val="000000" w:themeColor="text1"/>
        </w:rPr>
        <w:t>电动车用锂离子蓄电池</w:t>
      </w:r>
    </w:p>
    <w:p w14:paraId="2B7C9E68" w14:textId="77777777" w:rsidR="0072626D" w:rsidRDefault="00000000">
      <w:pPr>
        <w:pStyle w:val="afffff6"/>
        <w:ind w:firstLine="420"/>
        <w:rPr>
          <w:rFonts w:ascii="Times New Roman"/>
          <w:color w:val="000000" w:themeColor="text1"/>
        </w:rPr>
      </w:pPr>
      <w:r>
        <w:rPr>
          <w:rFonts w:ascii="Times New Roman"/>
          <w:color w:val="000000" w:themeColor="text1"/>
        </w:rPr>
        <w:t>RFC</w:t>
      </w:r>
      <w:proofErr w:type="gramStart"/>
      <w:r>
        <w:rPr>
          <w:rFonts w:ascii="Times New Roman"/>
          <w:color w:val="000000" w:themeColor="text1"/>
        </w:rPr>
        <w:t>0791</w:t>
      </w:r>
      <w:r>
        <w:rPr>
          <w:rFonts w:ascii="Times New Roman"/>
          <w:color w:val="000000" w:themeColor="text1"/>
          <w:szCs w:val="21"/>
        </w:rPr>
        <w:t xml:space="preserve"> </w:t>
      </w:r>
      <w:r>
        <w:rPr>
          <w:rFonts w:ascii="Times New Roman" w:hint="eastAsia"/>
          <w:color w:val="000000" w:themeColor="text1"/>
          <w:szCs w:val="21"/>
        </w:rPr>
        <w:t xml:space="preserve"> </w:t>
      </w:r>
      <w:r>
        <w:rPr>
          <w:rFonts w:ascii="Times New Roman"/>
          <w:color w:val="1A2029"/>
          <w:szCs w:val="21"/>
          <w:shd w:val="clear" w:color="auto" w:fill="FFFFFF"/>
        </w:rPr>
        <w:t>Internet</w:t>
      </w:r>
      <w:proofErr w:type="gramEnd"/>
      <w:r>
        <w:rPr>
          <w:rFonts w:ascii="Times New Roman"/>
          <w:color w:val="1A2029"/>
          <w:szCs w:val="21"/>
          <w:shd w:val="clear" w:color="auto" w:fill="FFFFFF"/>
        </w:rPr>
        <w:t xml:space="preserve"> Protocol</w:t>
      </w:r>
    </w:p>
    <w:p w14:paraId="66D5D8B1" w14:textId="77777777" w:rsidR="0072626D" w:rsidRDefault="00000000">
      <w:pPr>
        <w:pStyle w:val="afffff6"/>
        <w:ind w:firstLine="420"/>
        <w:rPr>
          <w:rFonts w:ascii="Times New Roman"/>
          <w:color w:val="000000" w:themeColor="text1"/>
          <w:szCs w:val="21"/>
        </w:rPr>
      </w:pPr>
      <w:r>
        <w:rPr>
          <w:rFonts w:ascii="Times New Roman"/>
          <w:color w:val="000000" w:themeColor="text1"/>
        </w:rPr>
        <w:t>RFC</w:t>
      </w:r>
      <w:proofErr w:type="gramStart"/>
      <w:r>
        <w:rPr>
          <w:rFonts w:ascii="Times New Roman"/>
          <w:color w:val="000000" w:themeColor="text1"/>
        </w:rPr>
        <w:t xml:space="preserve">0793 </w:t>
      </w:r>
      <w:r>
        <w:rPr>
          <w:rFonts w:ascii="Times New Roman" w:hint="eastAsia"/>
          <w:color w:val="000000" w:themeColor="text1"/>
        </w:rPr>
        <w:t xml:space="preserve"> </w:t>
      </w:r>
      <w:r>
        <w:rPr>
          <w:rFonts w:ascii="Times New Roman"/>
          <w:color w:val="1A2029"/>
          <w:szCs w:val="21"/>
          <w:shd w:val="clear" w:color="auto" w:fill="FFFFFF"/>
        </w:rPr>
        <w:t>Transmission</w:t>
      </w:r>
      <w:proofErr w:type="gramEnd"/>
      <w:r>
        <w:rPr>
          <w:rFonts w:ascii="Times New Roman"/>
          <w:color w:val="1A2029"/>
          <w:szCs w:val="21"/>
          <w:shd w:val="clear" w:color="auto" w:fill="FFFFFF"/>
        </w:rPr>
        <w:t xml:space="preserve"> Control Protocol</w:t>
      </w:r>
    </w:p>
    <w:p w14:paraId="34E6E122" w14:textId="77777777" w:rsidR="0072626D" w:rsidRDefault="00000000">
      <w:pPr>
        <w:pStyle w:val="afffff6"/>
        <w:ind w:firstLine="420"/>
        <w:rPr>
          <w:rFonts w:ascii="Times New Roman"/>
          <w:color w:val="000000" w:themeColor="text1"/>
          <w:szCs w:val="21"/>
        </w:rPr>
      </w:pPr>
      <w:r>
        <w:rPr>
          <w:rFonts w:ascii="Times New Roman"/>
          <w:color w:val="000000" w:themeColor="text1"/>
        </w:rPr>
        <w:t xml:space="preserve">RFC0786 </w:t>
      </w:r>
      <w:r>
        <w:rPr>
          <w:rFonts w:ascii="Times New Roman" w:hint="eastAsia"/>
          <w:color w:val="000000" w:themeColor="text1"/>
        </w:rPr>
        <w:t xml:space="preserve"> </w:t>
      </w:r>
      <w:r>
        <w:rPr>
          <w:rFonts w:ascii="Times New Roman"/>
          <w:color w:val="1A2029"/>
          <w:szCs w:val="21"/>
          <w:shd w:val="clear" w:color="auto" w:fill="FFFFFF"/>
        </w:rPr>
        <w:t>Mail Transfer Protocol</w:t>
      </w:r>
      <w:r>
        <w:rPr>
          <w:rFonts w:ascii="Times New Roman" w:hint="eastAsia"/>
          <w:color w:val="1A2029"/>
          <w:szCs w:val="21"/>
          <w:shd w:val="clear" w:color="auto" w:fill="FFFFFF"/>
        </w:rPr>
        <w:t>：</w:t>
      </w:r>
      <w:r>
        <w:rPr>
          <w:rFonts w:ascii="Times New Roman"/>
          <w:color w:val="1A2029"/>
          <w:szCs w:val="21"/>
          <w:shd w:val="clear" w:color="auto" w:fill="FFFFFF"/>
        </w:rPr>
        <w:t>ISI TOPS20 MTP-NIMAIL interface</w:t>
      </w:r>
    </w:p>
    <w:p w14:paraId="18579F3C" w14:textId="77777777" w:rsidR="0072626D" w:rsidRDefault="00000000">
      <w:pPr>
        <w:pStyle w:val="afffff6"/>
        <w:ind w:firstLine="420"/>
        <w:rPr>
          <w:rFonts w:ascii="Times New Roman"/>
          <w:color w:val="000000" w:themeColor="text1"/>
        </w:rPr>
      </w:pPr>
      <w:r>
        <w:rPr>
          <w:rFonts w:ascii="Times New Roman"/>
          <w:color w:val="000000" w:themeColor="text1"/>
        </w:rPr>
        <w:t xml:space="preserve">YD/T 1312. 15-2013  </w:t>
      </w:r>
      <w:r>
        <w:rPr>
          <w:rFonts w:ascii="Times New Roman"/>
          <w:color w:val="000000" w:themeColor="text1"/>
        </w:rPr>
        <w:t>无线通信设备电磁兼容性要求和测量方法</w:t>
      </w:r>
    </w:p>
    <w:p w14:paraId="74847804" w14:textId="77777777" w:rsidR="0072626D" w:rsidRDefault="00000000">
      <w:pPr>
        <w:pStyle w:val="afffff6"/>
        <w:ind w:firstLine="420"/>
        <w:rPr>
          <w:rFonts w:ascii="Times New Roman"/>
          <w:color w:val="000000" w:themeColor="text1"/>
        </w:rPr>
      </w:pPr>
      <w:r>
        <w:rPr>
          <w:rFonts w:ascii="Times New Roman"/>
          <w:color w:val="000000" w:themeColor="text1"/>
        </w:rPr>
        <w:t xml:space="preserve">DB4403/T 481 —2024 </w:t>
      </w:r>
      <w:r>
        <w:rPr>
          <w:rFonts w:ascii="Times New Roman" w:hint="eastAsia"/>
          <w:color w:val="000000" w:themeColor="text1"/>
        </w:rPr>
        <w:t xml:space="preserve"> </w:t>
      </w:r>
      <w:r>
        <w:rPr>
          <w:rFonts w:ascii="Times New Roman"/>
          <w:color w:val="000000" w:themeColor="text1"/>
        </w:rPr>
        <w:t>电动</w:t>
      </w:r>
      <w:proofErr w:type="gramStart"/>
      <w:r>
        <w:rPr>
          <w:rFonts w:ascii="Times New Roman"/>
          <w:color w:val="000000" w:themeColor="text1"/>
        </w:rPr>
        <w:t>自行车充换电柜</w:t>
      </w:r>
      <w:proofErr w:type="gramEnd"/>
      <w:r>
        <w:rPr>
          <w:rFonts w:ascii="Times New Roman"/>
          <w:color w:val="000000" w:themeColor="text1"/>
        </w:rPr>
        <w:t>消防安全要求</w:t>
      </w:r>
    </w:p>
    <w:p w14:paraId="18FD2CA3" w14:textId="77777777" w:rsidR="0072626D" w:rsidRDefault="00000000">
      <w:pPr>
        <w:pStyle w:val="afffff6"/>
        <w:ind w:firstLine="420"/>
        <w:rPr>
          <w:color w:val="000000" w:themeColor="text1"/>
        </w:rPr>
      </w:pPr>
      <w:r>
        <w:rPr>
          <w:color w:val="000000" w:themeColor="text1"/>
        </w:rPr>
        <w:t>《煤矿安全规程》</w:t>
      </w:r>
      <w:r>
        <w:rPr>
          <w:rFonts w:hint="eastAsia"/>
          <w:color w:val="000000" w:themeColor="text1"/>
        </w:rPr>
        <w:t>2022</w:t>
      </w:r>
    </w:p>
    <w:p w14:paraId="43A6345E" w14:textId="77777777" w:rsidR="0072626D" w:rsidRDefault="00000000">
      <w:pPr>
        <w:pStyle w:val="affc"/>
        <w:spacing w:before="312" w:after="312"/>
        <w:rPr>
          <w:rFonts w:ascii="Times New Roman"/>
          <w:color w:val="000000" w:themeColor="text1"/>
        </w:rPr>
      </w:pPr>
      <w:bookmarkStart w:id="30" w:name="_Toc28349"/>
      <w:bookmarkStart w:id="31" w:name="_Toc97192966"/>
      <w:r>
        <w:rPr>
          <w:rFonts w:ascii="Times New Roman"/>
          <w:color w:val="000000" w:themeColor="text1"/>
          <w:szCs w:val="21"/>
        </w:rPr>
        <w:t>术语和定义</w:t>
      </w:r>
      <w:bookmarkEnd w:id="30"/>
      <w:bookmarkEnd w:id="31"/>
      <w:r>
        <w:rPr>
          <w:rFonts w:ascii="Times New Roman" w:hint="eastAsia"/>
          <w:color w:val="000000" w:themeColor="text1"/>
          <w:szCs w:val="21"/>
        </w:rPr>
        <w:t xml:space="preserve">   </w:t>
      </w:r>
    </w:p>
    <w:bookmarkStart w:id="32" w:name="_Toc26986532" w:displacedByCustomXml="next"/>
    <w:bookmarkEnd w:id="32" w:displacedByCustomXml="next"/>
    <w:sdt>
      <w:sdtPr>
        <w:rPr>
          <w:rFonts w:ascii="Times New Roman"/>
          <w:color w:val="000000" w:themeColor="text1"/>
        </w:rPr>
        <w:id w:val="-1909835108"/>
        <w:placeholder>
          <w:docPart w:val="{7f2353ad-7e99-4b21-a434-426b0c8b5d9f}"/>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A33DB1B" w14:textId="77777777" w:rsidR="0072626D" w:rsidRDefault="00000000">
          <w:pPr>
            <w:pStyle w:val="afffff6"/>
            <w:ind w:firstLine="420"/>
            <w:rPr>
              <w:rFonts w:ascii="Times New Roman"/>
              <w:color w:val="000000" w:themeColor="text1"/>
            </w:rPr>
          </w:pPr>
          <w:r>
            <w:rPr>
              <w:rFonts w:ascii="Times New Roman"/>
              <w:color w:val="000000" w:themeColor="text1"/>
            </w:rPr>
            <w:t>下列术语和定义适用于本文件。</w:t>
          </w:r>
        </w:p>
        <w:bookmarkStart w:id="33" w:name="_Toc127649466" w:displacedByCustomXml="next"/>
        <w:bookmarkEnd w:id="33" w:displacedByCustomXml="next"/>
        <w:bookmarkStart w:id="34" w:name="_Toc28131" w:displacedByCustomXml="next"/>
        <w:bookmarkEnd w:id="34" w:displacedByCustomXml="next"/>
        <w:bookmarkStart w:id="35" w:name="_Toc32307" w:displacedByCustomXml="next"/>
        <w:bookmarkEnd w:id="35" w:displacedByCustomXml="next"/>
      </w:sdtContent>
    </w:sdt>
    <w:p w14:paraId="1269764D" w14:textId="77777777" w:rsidR="0072626D" w:rsidRDefault="0072626D">
      <w:pPr>
        <w:pStyle w:val="affd"/>
        <w:spacing w:before="156" w:after="156"/>
        <w:rPr>
          <w:rFonts w:ascii="Times New Roman"/>
          <w:color w:val="000000" w:themeColor="text1"/>
        </w:rPr>
      </w:pPr>
      <w:bookmarkStart w:id="36" w:name="_Toc20237"/>
      <w:bookmarkStart w:id="37" w:name="_Toc11963"/>
      <w:bookmarkStart w:id="38" w:name="_Toc127649469"/>
      <w:bookmarkStart w:id="39" w:name="_Toc31401"/>
      <w:bookmarkEnd w:id="36"/>
    </w:p>
    <w:p w14:paraId="72EC1321" w14:textId="77777777" w:rsidR="0072626D" w:rsidRDefault="00000000">
      <w:pPr>
        <w:pStyle w:val="affd"/>
        <w:numPr>
          <w:ilvl w:val="2"/>
          <w:numId w:val="0"/>
        </w:numPr>
        <w:spacing w:before="156" w:after="156"/>
        <w:ind w:firstLineChars="200" w:firstLine="420"/>
      </w:pPr>
      <w:bookmarkStart w:id="40" w:name="_Toc18551"/>
      <w:r>
        <w:rPr>
          <w:rFonts w:hint="eastAsia"/>
        </w:rPr>
        <w:t xml:space="preserve">煤矿井下充电换能站 </w:t>
      </w:r>
      <w:bookmarkStart w:id="41" w:name="_Toc29371"/>
      <w:bookmarkStart w:id="42" w:name="_Toc20800"/>
      <w:bookmarkStart w:id="43" w:name="_Toc127641923"/>
      <w:bookmarkStart w:id="44" w:name="_Toc20916"/>
      <w:bookmarkStart w:id="45" w:name="_Toc127642049"/>
      <w:bookmarkStart w:id="46" w:name="_Toc127642188"/>
      <w:bookmarkEnd w:id="37"/>
      <w:bookmarkEnd w:id="38"/>
      <w:bookmarkEnd w:id="39"/>
      <w:bookmarkEnd w:id="41"/>
      <w:bookmarkEnd w:id="42"/>
      <w:bookmarkEnd w:id="43"/>
      <w:bookmarkEnd w:id="44"/>
      <w:bookmarkEnd w:id="45"/>
      <w:bookmarkEnd w:id="46"/>
      <w:r>
        <w:rPr>
          <w:rFonts w:hint="eastAsia"/>
        </w:rPr>
        <w:t xml:space="preserve"> </w:t>
      </w:r>
      <w:r>
        <w:t>Charging and transducer station</w:t>
      </w:r>
      <w:bookmarkEnd w:id="40"/>
    </w:p>
    <w:p w14:paraId="65A6CACD" w14:textId="77777777" w:rsidR="0072626D" w:rsidRDefault="00000000">
      <w:pPr>
        <w:pStyle w:val="afffff6"/>
        <w:ind w:firstLine="420"/>
      </w:pPr>
      <w:r>
        <w:rPr>
          <w:rFonts w:ascii="Times New Roman"/>
          <w:color w:val="000000"/>
          <w:szCs w:val="21"/>
        </w:rPr>
        <w:t>用于</w:t>
      </w:r>
      <w:r>
        <w:rPr>
          <w:rFonts w:ascii="Times New Roman" w:hint="eastAsia"/>
          <w:color w:val="000000"/>
          <w:szCs w:val="21"/>
        </w:rPr>
        <w:t>煤矿</w:t>
      </w:r>
      <w:r>
        <w:rPr>
          <w:rFonts w:ascii="Times New Roman"/>
          <w:color w:val="000000"/>
          <w:szCs w:val="21"/>
        </w:rPr>
        <w:t>井下防爆锂电池车辆动力电源的</w:t>
      </w:r>
      <w:proofErr w:type="gramStart"/>
      <w:r>
        <w:rPr>
          <w:rFonts w:ascii="Times New Roman"/>
          <w:color w:val="000000"/>
          <w:szCs w:val="21"/>
        </w:rPr>
        <w:t>充</w:t>
      </w:r>
      <w:r>
        <w:rPr>
          <w:rFonts w:ascii="Times New Roman" w:hint="eastAsia"/>
          <w:color w:val="000000"/>
          <w:szCs w:val="21"/>
        </w:rPr>
        <w:t>换</w:t>
      </w:r>
      <w:r>
        <w:rPr>
          <w:rFonts w:ascii="Times New Roman"/>
          <w:color w:val="000000"/>
          <w:szCs w:val="21"/>
        </w:rPr>
        <w:t>电</w:t>
      </w:r>
      <w:proofErr w:type="gramEnd"/>
      <w:r>
        <w:rPr>
          <w:rFonts w:ascii="Times New Roman" w:hint="eastAsia"/>
          <w:color w:val="000000"/>
          <w:szCs w:val="21"/>
        </w:rPr>
        <w:t>设施</w:t>
      </w:r>
      <w:r>
        <w:rPr>
          <w:rFonts w:ascii="Times New Roman"/>
          <w:color w:val="000000"/>
          <w:szCs w:val="21"/>
        </w:rPr>
        <w:t>，以下简称为充电</w:t>
      </w:r>
      <w:r>
        <w:rPr>
          <w:rFonts w:ascii="Times New Roman" w:hint="eastAsia"/>
          <w:color w:val="000000"/>
          <w:szCs w:val="21"/>
        </w:rPr>
        <w:t>换能站</w:t>
      </w:r>
      <w:r>
        <w:rPr>
          <w:rFonts w:ascii="Times New Roman"/>
          <w:color w:val="000000"/>
          <w:szCs w:val="21"/>
        </w:rPr>
        <w:t>。</w:t>
      </w:r>
    </w:p>
    <w:p w14:paraId="4ABF1761" w14:textId="77777777" w:rsidR="0072626D" w:rsidRDefault="0072626D">
      <w:pPr>
        <w:pStyle w:val="affd"/>
        <w:spacing w:before="156" w:after="156"/>
      </w:pPr>
      <w:bookmarkStart w:id="47" w:name="_Toc21977"/>
      <w:bookmarkEnd w:id="47"/>
    </w:p>
    <w:p w14:paraId="1FF0B636" w14:textId="77777777" w:rsidR="0072626D" w:rsidRDefault="00000000">
      <w:pPr>
        <w:pStyle w:val="affd"/>
        <w:numPr>
          <w:ilvl w:val="2"/>
          <w:numId w:val="0"/>
        </w:numPr>
        <w:spacing w:before="156" w:after="156"/>
        <w:ind w:firstLineChars="200" w:firstLine="420"/>
      </w:pPr>
      <w:bookmarkStart w:id="48" w:name="_Toc9920"/>
      <w:r>
        <w:rPr>
          <w:rFonts w:hint="eastAsia"/>
        </w:rPr>
        <w:t>充电换能站硐室 Charging and transducer station chamber</w:t>
      </w:r>
      <w:bookmarkEnd w:id="48"/>
    </w:p>
    <w:p w14:paraId="708B0484" w14:textId="77777777" w:rsidR="0072626D" w:rsidRDefault="00000000">
      <w:pPr>
        <w:pStyle w:val="afffff6"/>
        <w:ind w:firstLine="420"/>
      </w:pPr>
      <w:r>
        <w:rPr>
          <w:rFonts w:ascii="Times New Roman"/>
          <w:color w:val="000000"/>
          <w:szCs w:val="21"/>
        </w:rPr>
        <w:t>用于</w:t>
      </w:r>
      <w:r>
        <w:rPr>
          <w:rFonts w:ascii="Times New Roman" w:hint="eastAsia"/>
          <w:color w:val="000000"/>
          <w:szCs w:val="21"/>
        </w:rPr>
        <w:t>煤矿井</w:t>
      </w:r>
      <w:proofErr w:type="gramStart"/>
      <w:r>
        <w:rPr>
          <w:rFonts w:ascii="Times New Roman" w:hint="eastAsia"/>
          <w:color w:val="000000"/>
          <w:szCs w:val="21"/>
        </w:rPr>
        <w:t>下充换电站</w:t>
      </w:r>
      <w:proofErr w:type="gramEnd"/>
      <w:r>
        <w:rPr>
          <w:rFonts w:ascii="Times New Roman" w:hint="eastAsia"/>
          <w:color w:val="000000"/>
          <w:szCs w:val="21"/>
        </w:rPr>
        <w:t>建设用的</w:t>
      </w:r>
      <w:r>
        <w:rPr>
          <w:rFonts w:ascii="Times New Roman"/>
          <w:color w:val="000000"/>
          <w:szCs w:val="21"/>
        </w:rPr>
        <w:t>硐室</w:t>
      </w:r>
      <w:r>
        <w:rPr>
          <w:rFonts w:ascii="Times New Roman" w:hint="eastAsia"/>
          <w:color w:val="000000"/>
          <w:szCs w:val="21"/>
        </w:rPr>
        <w:t>，包括供电硐室、充电硐室和换电硐室。</w:t>
      </w:r>
    </w:p>
    <w:p w14:paraId="2039200F" w14:textId="77777777" w:rsidR="0072626D" w:rsidRDefault="0072626D">
      <w:pPr>
        <w:pStyle w:val="affd"/>
        <w:spacing w:before="156" w:after="156"/>
      </w:pPr>
      <w:bookmarkStart w:id="49" w:name="_Toc22291"/>
      <w:bookmarkEnd w:id="49"/>
    </w:p>
    <w:p w14:paraId="4A8FACB3" w14:textId="77777777" w:rsidR="0072626D" w:rsidRDefault="00000000">
      <w:pPr>
        <w:pStyle w:val="affd"/>
        <w:numPr>
          <w:ilvl w:val="2"/>
          <w:numId w:val="0"/>
        </w:numPr>
        <w:spacing w:before="156" w:after="156"/>
        <w:ind w:firstLineChars="200" w:firstLine="420"/>
      </w:pPr>
      <w:bookmarkStart w:id="50" w:name="_Toc29302"/>
      <w:r>
        <w:rPr>
          <w:rFonts w:hint="eastAsia"/>
        </w:rPr>
        <w:lastRenderedPageBreak/>
        <w:t>充电换能站硐室用监测监控系统 The monitoring and control system of the charging and transducer station</w:t>
      </w:r>
      <w:bookmarkEnd w:id="50"/>
    </w:p>
    <w:p w14:paraId="04E13349" w14:textId="77777777" w:rsidR="0072626D" w:rsidRDefault="00000000">
      <w:pPr>
        <w:pStyle w:val="afffff6"/>
        <w:ind w:firstLine="420"/>
      </w:pPr>
      <w:r>
        <w:rPr>
          <w:rFonts w:ascii="Times New Roman"/>
          <w:color w:val="000000"/>
          <w:szCs w:val="21"/>
        </w:rPr>
        <w:t>用于</w:t>
      </w:r>
      <w:r>
        <w:rPr>
          <w:rFonts w:ascii="Times New Roman" w:hint="eastAsia"/>
          <w:color w:val="000000"/>
          <w:szCs w:val="21"/>
        </w:rPr>
        <w:t>煤矿井</w:t>
      </w:r>
      <w:proofErr w:type="gramStart"/>
      <w:r>
        <w:rPr>
          <w:rFonts w:ascii="Times New Roman" w:hint="eastAsia"/>
          <w:color w:val="000000"/>
          <w:szCs w:val="21"/>
        </w:rPr>
        <w:t>下充换电站</w:t>
      </w:r>
      <w:proofErr w:type="gramEnd"/>
      <w:r>
        <w:rPr>
          <w:rFonts w:ascii="Times New Roman" w:hint="eastAsia"/>
          <w:color w:val="000000"/>
          <w:szCs w:val="21"/>
        </w:rPr>
        <w:t>及其设备的智能化远程监测与控制系统，实时监测井下</w:t>
      </w:r>
      <w:proofErr w:type="gramStart"/>
      <w:r>
        <w:rPr>
          <w:rFonts w:ascii="Times New Roman" w:hint="eastAsia"/>
          <w:color w:val="000000"/>
          <w:szCs w:val="21"/>
        </w:rPr>
        <w:t>充换电</w:t>
      </w:r>
      <w:proofErr w:type="gramEnd"/>
      <w:r>
        <w:rPr>
          <w:rFonts w:ascii="Times New Roman" w:hint="eastAsia"/>
          <w:color w:val="000000"/>
          <w:szCs w:val="21"/>
        </w:rPr>
        <w:t>设备的运行状态，进行</w:t>
      </w:r>
      <w:r>
        <w:rPr>
          <w:rFonts w:hint="eastAsia"/>
        </w:rPr>
        <w:t>故障诊断预警与响应，</w:t>
      </w:r>
      <w:r>
        <w:rPr>
          <w:rFonts w:ascii="Times New Roman" w:hint="eastAsia"/>
          <w:color w:val="000000"/>
          <w:szCs w:val="21"/>
        </w:rPr>
        <w:t>有效管理</w:t>
      </w:r>
      <w:proofErr w:type="gramStart"/>
      <w:r>
        <w:rPr>
          <w:rFonts w:ascii="Times New Roman" w:hint="eastAsia"/>
          <w:color w:val="000000"/>
          <w:szCs w:val="21"/>
        </w:rPr>
        <w:t>充换电</w:t>
      </w:r>
      <w:proofErr w:type="gramEnd"/>
      <w:r>
        <w:rPr>
          <w:rFonts w:ascii="Times New Roman" w:hint="eastAsia"/>
          <w:color w:val="000000"/>
          <w:szCs w:val="21"/>
        </w:rPr>
        <w:t>系统的技术参数和停送电操作，确保矿井生产的安全和高效</w:t>
      </w:r>
      <w:r>
        <w:rPr>
          <w:rFonts w:ascii="Times New Roman"/>
          <w:color w:val="000000"/>
          <w:szCs w:val="21"/>
        </w:rPr>
        <w:t>，以下简称为</w:t>
      </w:r>
      <w:r>
        <w:rPr>
          <w:rFonts w:ascii="Times New Roman" w:hint="eastAsia"/>
          <w:color w:val="000000"/>
          <w:szCs w:val="21"/>
        </w:rPr>
        <w:t>监测监控系统</w:t>
      </w:r>
      <w:r>
        <w:rPr>
          <w:rFonts w:ascii="Times New Roman"/>
          <w:color w:val="000000"/>
          <w:szCs w:val="21"/>
        </w:rPr>
        <w:t>。</w:t>
      </w:r>
    </w:p>
    <w:p w14:paraId="4E792C58" w14:textId="77777777" w:rsidR="0072626D" w:rsidRDefault="0072626D">
      <w:pPr>
        <w:pStyle w:val="affd"/>
        <w:spacing w:before="156" w:after="156"/>
      </w:pPr>
      <w:bookmarkStart w:id="51" w:name="_Toc6889"/>
      <w:bookmarkEnd w:id="51"/>
    </w:p>
    <w:p w14:paraId="19A707FC" w14:textId="77777777" w:rsidR="0072626D" w:rsidRDefault="00000000">
      <w:pPr>
        <w:pStyle w:val="affd"/>
        <w:numPr>
          <w:ilvl w:val="2"/>
          <w:numId w:val="0"/>
        </w:numPr>
        <w:spacing w:before="156" w:after="156"/>
        <w:ind w:firstLineChars="200" w:firstLine="420"/>
      </w:pPr>
      <w:bookmarkStart w:id="52" w:name="_Toc29356"/>
      <w:r>
        <w:rPr>
          <w:rFonts w:hint="eastAsia"/>
        </w:rPr>
        <w:t xml:space="preserve">微机监测监控系统 </w:t>
      </w:r>
      <w:r>
        <w:t>Microcomputer monitoring and monitoring system</w:t>
      </w:r>
      <w:bookmarkEnd w:id="52"/>
    </w:p>
    <w:p w14:paraId="37EA041F" w14:textId="77777777" w:rsidR="0072626D" w:rsidRDefault="00000000">
      <w:pPr>
        <w:pStyle w:val="afffff6"/>
        <w:ind w:firstLine="420"/>
      </w:pPr>
      <w:r>
        <w:rPr>
          <w:rFonts w:hint="eastAsia"/>
        </w:rPr>
        <w:t>用于监测</w:t>
      </w:r>
      <w:r>
        <w:t>监控数据的收集、处理和存储</w:t>
      </w:r>
      <w:r>
        <w:rPr>
          <w:rFonts w:hint="eastAsia"/>
        </w:rPr>
        <w:t>的</w:t>
      </w:r>
      <w:r>
        <w:t>地面集控站</w:t>
      </w:r>
      <w:r>
        <w:rPr>
          <w:rFonts w:hint="eastAsia"/>
        </w:rPr>
        <w:t>，</w:t>
      </w:r>
      <w:r>
        <w:t>作为数据传输的枢纽，连接井下监控分站</w:t>
      </w:r>
      <w:r>
        <w:rPr>
          <w:rFonts w:hint="eastAsia"/>
        </w:rPr>
        <w:t>、煤矿安全监控系统、智慧化矿山系统</w:t>
      </w:r>
      <w:r>
        <w:t>，</w:t>
      </w:r>
      <w:r>
        <w:rPr>
          <w:rFonts w:hint="eastAsia"/>
        </w:rPr>
        <w:t>是煤矿井下充电换能站硐室用监测监控系统的核心部分</w:t>
      </w:r>
      <w:r>
        <w:t>。</w:t>
      </w:r>
    </w:p>
    <w:p w14:paraId="27ACEE3B" w14:textId="77777777" w:rsidR="0072626D" w:rsidRDefault="00000000">
      <w:pPr>
        <w:pStyle w:val="affc"/>
        <w:spacing w:before="312" w:after="312"/>
        <w:rPr>
          <w:rFonts w:hAnsi="黑体" w:cs="黑体" w:hint="eastAsia"/>
          <w:color w:val="000000" w:themeColor="text1"/>
        </w:rPr>
      </w:pPr>
      <w:bookmarkStart w:id="53" w:name="_Toc30012"/>
      <w:r>
        <w:rPr>
          <w:rFonts w:hint="eastAsia"/>
          <w:color w:val="000000" w:themeColor="text1"/>
        </w:rPr>
        <w:t>监测监控系统总体要求</w:t>
      </w:r>
      <w:bookmarkEnd w:id="53"/>
    </w:p>
    <w:p w14:paraId="303C2686" w14:textId="77777777" w:rsidR="0072626D" w:rsidRDefault="00000000">
      <w:pPr>
        <w:pStyle w:val="afffffffff"/>
      </w:pPr>
      <w:r>
        <w:rPr>
          <w:rFonts w:hint="eastAsia"/>
        </w:rPr>
        <w:t>系统设计原则应具有安全性和可靠性、容错性和冗余性、开放性和兼容性、互联性和</w:t>
      </w:r>
      <w:proofErr w:type="gramStart"/>
      <w:r>
        <w:rPr>
          <w:rFonts w:hint="eastAsia"/>
        </w:rPr>
        <w:t>可</w:t>
      </w:r>
      <w:proofErr w:type="gramEnd"/>
      <w:r>
        <w:rPr>
          <w:rFonts w:hint="eastAsia"/>
        </w:rPr>
        <w:t>扩展性、实时性和可维护性。</w:t>
      </w:r>
    </w:p>
    <w:p w14:paraId="0E9EBB66" w14:textId="77777777" w:rsidR="0072626D" w:rsidRDefault="00000000">
      <w:pPr>
        <w:pStyle w:val="afffffffff"/>
      </w:pPr>
      <w:r>
        <w:t>系统的功能划分与设备配置应根据系统集成与融合、系统功能、设备性能、机房布置、传输方式、供电方式、防雷与接地方式等因素确定</w:t>
      </w:r>
      <w:r>
        <w:rPr>
          <w:rFonts w:hint="eastAsia"/>
        </w:rPr>
        <w:t>。</w:t>
      </w:r>
    </w:p>
    <w:p w14:paraId="7A87EDED" w14:textId="77777777" w:rsidR="0072626D" w:rsidRDefault="00000000">
      <w:pPr>
        <w:pStyle w:val="afffffffff"/>
      </w:pPr>
      <w:r>
        <w:t>系统</w:t>
      </w:r>
      <w:r>
        <w:rPr>
          <w:rFonts w:hint="eastAsia"/>
        </w:rPr>
        <w:t>的设备</w:t>
      </w:r>
      <w:r>
        <w:t>标准应根据矿井设计生产能力、开采技术条件</w:t>
      </w:r>
      <w:r>
        <w:rPr>
          <w:rFonts w:hint="eastAsia"/>
        </w:rPr>
        <w:t>、</w:t>
      </w:r>
      <w:r>
        <w:t>生产装备和信息与自动化技术发展水平等因素，经综合分析论证合理确定。</w:t>
      </w:r>
      <w:r>
        <w:rPr>
          <w:rFonts w:hint="eastAsia"/>
        </w:rPr>
        <w:t>除有关标准另有规定外，系统中的设备应在以下的环境条件下正常工作：</w:t>
      </w:r>
    </w:p>
    <w:p w14:paraId="4BBF8DF0" w14:textId="77777777" w:rsidR="0072626D" w:rsidRDefault="00000000">
      <w:pPr>
        <w:pStyle w:val="afffffffff2"/>
        <w:numPr>
          <w:ilvl w:val="0"/>
          <w:numId w:val="32"/>
        </w:numPr>
        <w:ind w:firstLine="420"/>
        <w:rPr>
          <w:color w:val="000000" w:themeColor="text1"/>
        </w:rPr>
      </w:pPr>
      <w:r>
        <w:rPr>
          <w:rFonts w:hint="eastAsia"/>
          <w:color w:val="000000" w:themeColor="text1"/>
        </w:rPr>
        <w:t>环境温度：0-40℃；</w:t>
      </w:r>
    </w:p>
    <w:p w14:paraId="0EB51F4F" w14:textId="77777777" w:rsidR="0072626D" w:rsidRDefault="00000000">
      <w:pPr>
        <w:pStyle w:val="afffffffff2"/>
        <w:numPr>
          <w:ilvl w:val="0"/>
          <w:numId w:val="32"/>
        </w:numPr>
        <w:ind w:firstLine="420"/>
        <w:rPr>
          <w:color w:val="000000" w:themeColor="text1"/>
        </w:rPr>
      </w:pPr>
      <w:r>
        <w:rPr>
          <w:rFonts w:hint="eastAsia"/>
          <w:color w:val="000000" w:themeColor="text1"/>
        </w:rPr>
        <w:t>平均相对湿度：不大于95%（+25℃）；</w:t>
      </w:r>
    </w:p>
    <w:p w14:paraId="557EDB7C" w14:textId="77777777" w:rsidR="0072626D" w:rsidRDefault="00000000">
      <w:pPr>
        <w:pStyle w:val="afffffffff2"/>
        <w:numPr>
          <w:ilvl w:val="0"/>
          <w:numId w:val="32"/>
        </w:numPr>
        <w:ind w:firstLine="420"/>
        <w:rPr>
          <w:color w:val="000000" w:themeColor="text1"/>
        </w:rPr>
      </w:pPr>
      <w:r>
        <w:rPr>
          <w:rFonts w:hint="eastAsia"/>
          <w:color w:val="000000" w:themeColor="text1"/>
        </w:rPr>
        <w:t>大气压力：80-106kPa；</w:t>
      </w:r>
    </w:p>
    <w:p w14:paraId="7EB71051" w14:textId="77777777" w:rsidR="0072626D" w:rsidRDefault="00000000">
      <w:pPr>
        <w:pStyle w:val="afffffffff2"/>
        <w:numPr>
          <w:ilvl w:val="0"/>
          <w:numId w:val="32"/>
        </w:numPr>
        <w:ind w:firstLine="420"/>
        <w:rPr>
          <w:color w:val="000000" w:themeColor="text1"/>
        </w:rPr>
      </w:pPr>
      <w:r>
        <w:rPr>
          <w:rFonts w:hint="eastAsia"/>
          <w:color w:val="000000" w:themeColor="text1"/>
        </w:rPr>
        <w:t>有爆炸性气体混合物，但无显著振动和冲击、无破坏绝缘的腐蚀性气体。</w:t>
      </w:r>
    </w:p>
    <w:p w14:paraId="4FF9DF52" w14:textId="77777777" w:rsidR="0072626D" w:rsidRDefault="00000000">
      <w:pPr>
        <w:pStyle w:val="afffffffff"/>
      </w:pPr>
      <w:r>
        <w:rPr>
          <w:rFonts w:hint="eastAsia"/>
        </w:rPr>
        <w:t>监测监控系统应对硐室内的温度、甲烷浓度、一氧化碳、二氧化碳、粉尘、内部压力、照明照度、气压、通风量、噪音等环境参数进行实时监测。</w:t>
      </w:r>
    </w:p>
    <w:p w14:paraId="3FF93C35" w14:textId="77777777" w:rsidR="0072626D" w:rsidRDefault="00000000">
      <w:pPr>
        <w:pStyle w:val="afffffffff"/>
      </w:pPr>
      <w:r>
        <w:rPr>
          <w:rFonts w:hint="eastAsia"/>
        </w:rPr>
        <w:t>系统必须具备备用电源。当电网停电后，保证对温度、甲烷浓度、一氧化碳、二氧化碳、氧气浓度、内部压力、气压、粉尘、通风、噪音等主要监控量继续监控。</w:t>
      </w:r>
    </w:p>
    <w:p w14:paraId="57879AEA" w14:textId="77777777" w:rsidR="0072626D" w:rsidRDefault="00000000">
      <w:pPr>
        <w:pStyle w:val="afffffffff"/>
      </w:pPr>
      <w:r>
        <w:rPr>
          <w:rFonts w:hint="eastAsia"/>
        </w:rPr>
        <w:t>根据MT/T1004-2006 煤矿安全生产监控系统通用技术条件的相关规定，系统应具有双机切换功能。系统主机应双机备份，并具有手动切换功能或自动切换功能。当工作主机发生故障时，备份主机投入工作。</w:t>
      </w:r>
    </w:p>
    <w:p w14:paraId="084EDECC" w14:textId="77777777" w:rsidR="0072626D" w:rsidRDefault="00000000">
      <w:pPr>
        <w:pStyle w:val="afffffffff"/>
      </w:pPr>
      <w:r>
        <w:rPr>
          <w:rFonts w:hint="eastAsia"/>
        </w:rPr>
        <w:t>监测监控系统可包括以下子系统：</w:t>
      </w:r>
    </w:p>
    <w:p w14:paraId="54C5FF24" w14:textId="77777777" w:rsidR="0072626D" w:rsidRDefault="00000000">
      <w:pPr>
        <w:pStyle w:val="afffffffff"/>
        <w:numPr>
          <w:ilvl w:val="0"/>
          <w:numId w:val="33"/>
        </w:numPr>
        <w:ind w:firstLine="420"/>
        <w:rPr>
          <w:color w:val="000000" w:themeColor="text1"/>
        </w:rPr>
      </w:pPr>
      <w:r>
        <w:rPr>
          <w:rFonts w:hint="eastAsia"/>
        </w:rPr>
        <w:t>微机监测监控系统；</w:t>
      </w:r>
    </w:p>
    <w:p w14:paraId="4AD9E969" w14:textId="77777777" w:rsidR="0072626D" w:rsidRDefault="00000000">
      <w:pPr>
        <w:pStyle w:val="afffffffff"/>
        <w:numPr>
          <w:ilvl w:val="0"/>
          <w:numId w:val="33"/>
        </w:numPr>
        <w:ind w:firstLine="420"/>
        <w:rPr>
          <w:color w:val="000000" w:themeColor="text1"/>
        </w:rPr>
      </w:pPr>
      <w:r>
        <w:rPr>
          <w:rFonts w:hint="eastAsia"/>
          <w:color w:val="000000" w:themeColor="text1"/>
        </w:rPr>
        <w:t>充电设备监测监控系统；</w:t>
      </w:r>
    </w:p>
    <w:p w14:paraId="24DC391D" w14:textId="77777777" w:rsidR="0072626D" w:rsidRDefault="00000000">
      <w:pPr>
        <w:pStyle w:val="afffffffff"/>
        <w:numPr>
          <w:ilvl w:val="0"/>
          <w:numId w:val="33"/>
        </w:numPr>
        <w:ind w:firstLine="420"/>
        <w:rPr>
          <w:color w:val="000000" w:themeColor="text1"/>
        </w:rPr>
      </w:pPr>
      <w:r>
        <w:rPr>
          <w:rFonts w:hint="eastAsia"/>
          <w:color w:val="000000" w:themeColor="text1"/>
        </w:rPr>
        <w:t>换电设备监测监控系统；</w:t>
      </w:r>
    </w:p>
    <w:p w14:paraId="2F87CA74" w14:textId="77777777" w:rsidR="0072626D" w:rsidRDefault="00000000">
      <w:pPr>
        <w:pStyle w:val="afffffffff"/>
        <w:numPr>
          <w:ilvl w:val="0"/>
          <w:numId w:val="33"/>
        </w:numPr>
        <w:ind w:firstLine="420"/>
        <w:rPr>
          <w:color w:val="000000" w:themeColor="text1"/>
        </w:rPr>
      </w:pPr>
      <w:r>
        <w:rPr>
          <w:rFonts w:hint="eastAsia"/>
          <w:color w:val="000000" w:themeColor="text1"/>
        </w:rPr>
        <w:t>巡检设备监测监控系统；</w:t>
      </w:r>
    </w:p>
    <w:p w14:paraId="076E9178" w14:textId="77777777" w:rsidR="0072626D" w:rsidRDefault="00000000">
      <w:pPr>
        <w:pStyle w:val="afffffffff"/>
        <w:numPr>
          <w:ilvl w:val="0"/>
          <w:numId w:val="33"/>
        </w:numPr>
        <w:ind w:firstLine="420"/>
        <w:rPr>
          <w:color w:val="000000" w:themeColor="text1"/>
        </w:rPr>
      </w:pPr>
      <w:r>
        <w:rPr>
          <w:rFonts w:hint="eastAsia"/>
          <w:color w:val="000000" w:themeColor="text1"/>
        </w:rPr>
        <w:t>硐室环境监测监控系统；</w:t>
      </w:r>
    </w:p>
    <w:p w14:paraId="37CF6D74" w14:textId="77777777" w:rsidR="0072626D" w:rsidRDefault="00000000">
      <w:pPr>
        <w:pStyle w:val="afffffffff"/>
        <w:numPr>
          <w:ilvl w:val="0"/>
          <w:numId w:val="33"/>
        </w:numPr>
        <w:ind w:firstLine="420"/>
        <w:rPr>
          <w:color w:val="000000" w:themeColor="text1"/>
        </w:rPr>
      </w:pPr>
      <w:r>
        <w:rPr>
          <w:rFonts w:hint="eastAsia"/>
          <w:color w:val="000000" w:themeColor="text1"/>
        </w:rPr>
        <w:t>监测监控网络通信系统；</w:t>
      </w:r>
    </w:p>
    <w:p w14:paraId="2BA6D235" w14:textId="77777777" w:rsidR="0072626D" w:rsidRDefault="00000000">
      <w:pPr>
        <w:pStyle w:val="afffffffff"/>
        <w:numPr>
          <w:ilvl w:val="0"/>
          <w:numId w:val="33"/>
        </w:numPr>
        <w:ind w:firstLine="420"/>
      </w:pPr>
      <w:r>
        <w:rPr>
          <w:rFonts w:hint="eastAsia"/>
        </w:rPr>
        <w:t>硐室视频监测监控系统；</w:t>
      </w:r>
    </w:p>
    <w:p w14:paraId="39DB17A4" w14:textId="77777777" w:rsidR="0072626D" w:rsidRDefault="00000000">
      <w:pPr>
        <w:pStyle w:val="afffffffff"/>
        <w:numPr>
          <w:ilvl w:val="0"/>
          <w:numId w:val="33"/>
        </w:numPr>
        <w:ind w:firstLine="420"/>
        <w:rPr>
          <w:color w:val="000000" w:themeColor="text1"/>
        </w:rPr>
      </w:pPr>
      <w:r>
        <w:rPr>
          <w:rFonts w:hint="eastAsia"/>
          <w:color w:val="000000" w:themeColor="text1"/>
        </w:rPr>
        <w:t>其他监测监控系统。</w:t>
      </w:r>
    </w:p>
    <w:p w14:paraId="2526C6FF" w14:textId="77777777" w:rsidR="0072626D" w:rsidRDefault="00000000">
      <w:pPr>
        <w:pStyle w:val="affc"/>
        <w:spacing w:before="312" w:after="312"/>
      </w:pPr>
      <w:bookmarkStart w:id="54" w:name="_Toc6262"/>
      <w:r>
        <w:rPr>
          <w:rFonts w:hint="eastAsia"/>
        </w:rPr>
        <w:t>微机监测监控系统</w:t>
      </w:r>
      <w:bookmarkEnd w:id="54"/>
    </w:p>
    <w:p w14:paraId="5BACE500" w14:textId="77777777" w:rsidR="0072626D" w:rsidRDefault="00000000">
      <w:pPr>
        <w:pStyle w:val="afffffffff"/>
      </w:pPr>
      <w:r>
        <w:rPr>
          <w:rFonts w:hint="eastAsia"/>
        </w:rPr>
        <w:lastRenderedPageBreak/>
        <w:t>微机监测监控系统应采用物联网技术、大数据和云计算技术、基于物联网的光纤传感器技术、微机监测技术和人工智能技术等实现智能化管理。</w:t>
      </w:r>
    </w:p>
    <w:p w14:paraId="12DA0BF7" w14:textId="77777777" w:rsidR="0072626D" w:rsidRDefault="00000000">
      <w:pPr>
        <w:pStyle w:val="afffffffff"/>
      </w:pPr>
      <w:r>
        <w:rPr>
          <w:rFonts w:hint="eastAsia"/>
        </w:rPr>
        <w:t>微机监测监控系统应基于地面骨干千兆交换网络、井下千兆防爆工业以太环网和监控、组态及应用平台。</w:t>
      </w:r>
    </w:p>
    <w:p w14:paraId="5209C9D6" w14:textId="77777777" w:rsidR="0072626D" w:rsidRDefault="00000000">
      <w:pPr>
        <w:pStyle w:val="afffffffff"/>
      </w:pPr>
      <w:r>
        <w:rPr>
          <w:rFonts w:hint="eastAsia"/>
        </w:rPr>
        <w:t>微机监测监控系统应支持煤矿井下多协议融合网关，支持</w:t>
      </w:r>
      <w:proofErr w:type="spellStart"/>
      <w:r>
        <w:rPr>
          <w:rFonts w:ascii="Times New Roman"/>
        </w:rPr>
        <w:t>Sercos</w:t>
      </w:r>
      <w:proofErr w:type="spellEnd"/>
      <w:r>
        <w:rPr>
          <w:rFonts w:ascii="Times New Roman"/>
        </w:rPr>
        <w:t xml:space="preserve"> III</w:t>
      </w:r>
      <w:r>
        <w:rPr>
          <w:rFonts w:ascii="Times New Roman"/>
        </w:rPr>
        <w:t>、</w:t>
      </w:r>
      <w:r>
        <w:rPr>
          <w:rFonts w:ascii="Times New Roman"/>
        </w:rPr>
        <w:t>Ethernet/IP</w:t>
      </w:r>
      <w:r>
        <w:rPr>
          <w:rFonts w:ascii="Times New Roman"/>
        </w:rPr>
        <w:t>、</w:t>
      </w:r>
      <w:proofErr w:type="spellStart"/>
      <w:r>
        <w:rPr>
          <w:rFonts w:ascii="Times New Roman"/>
        </w:rPr>
        <w:t>Profinet</w:t>
      </w:r>
      <w:proofErr w:type="spellEnd"/>
      <w:r>
        <w:rPr>
          <w:rFonts w:ascii="Times New Roman"/>
        </w:rPr>
        <w:t>，</w:t>
      </w:r>
      <w:proofErr w:type="gramStart"/>
      <w:r>
        <w:rPr>
          <w:rFonts w:ascii="Times New Roman"/>
        </w:rPr>
        <w:t>宜支持</w:t>
      </w:r>
      <w:proofErr w:type="gramEnd"/>
      <w:r>
        <w:rPr>
          <w:rFonts w:ascii="Times New Roman"/>
        </w:rPr>
        <w:t>CAN</w:t>
      </w:r>
      <w:r>
        <w:rPr>
          <w:rFonts w:ascii="Times New Roman"/>
        </w:rPr>
        <w:t>、</w:t>
      </w:r>
      <w:r>
        <w:rPr>
          <w:rFonts w:ascii="Times New Roman"/>
        </w:rPr>
        <w:t>Profibus</w:t>
      </w:r>
      <w:r>
        <w:rPr>
          <w:rFonts w:ascii="Times New Roman"/>
        </w:rPr>
        <w:t>等</w:t>
      </w:r>
      <w:r>
        <w:rPr>
          <w:rFonts w:hint="eastAsia"/>
        </w:rPr>
        <w:t>现场工业总线协议，并支持RS232、RS485、CAN、Zigbee等多种通信传输方式。</w:t>
      </w:r>
    </w:p>
    <w:p w14:paraId="5C90FF0A" w14:textId="77777777" w:rsidR="0072626D" w:rsidRDefault="00000000">
      <w:pPr>
        <w:pStyle w:val="afffffffff"/>
      </w:pPr>
      <w:r>
        <w:rPr>
          <w:rFonts w:hint="eastAsia"/>
        </w:rPr>
        <w:t>系统与煤矿安全监控系统、智慧化矿山系统之间的数据传输应满足：</w:t>
      </w:r>
    </w:p>
    <w:p w14:paraId="41951CD7" w14:textId="77777777" w:rsidR="0072626D" w:rsidRDefault="00000000">
      <w:pPr>
        <w:pStyle w:val="afffffffff"/>
        <w:numPr>
          <w:ilvl w:val="0"/>
          <w:numId w:val="34"/>
        </w:numPr>
        <w:ind w:firstLineChars="300" w:firstLine="630"/>
        <w:rPr>
          <w:rStyle w:val="afffb"/>
        </w:rPr>
      </w:pPr>
      <w:r>
        <w:rPr>
          <w:rStyle w:val="afffb"/>
        </w:rPr>
        <w:t>物理接口宜采用</w:t>
      </w:r>
      <w:r>
        <w:rPr>
          <w:rStyle w:val="afffb"/>
        </w:rPr>
        <w:t>RJ45</w:t>
      </w:r>
      <w:r>
        <w:rPr>
          <w:rStyle w:val="afffb"/>
        </w:rPr>
        <w:t>、光纤和</w:t>
      </w:r>
      <w:r>
        <w:rPr>
          <w:rStyle w:val="afffb"/>
        </w:rPr>
        <w:t>RS485</w:t>
      </w:r>
      <w:r>
        <w:rPr>
          <w:rStyle w:val="afffb"/>
        </w:rPr>
        <w:t>接口等标准接口</w:t>
      </w:r>
      <w:r>
        <w:rPr>
          <w:rStyle w:val="afffb"/>
          <w:rFonts w:hint="eastAsia"/>
        </w:rPr>
        <w:t>；</w:t>
      </w:r>
    </w:p>
    <w:p w14:paraId="108047C3" w14:textId="77777777" w:rsidR="0072626D" w:rsidRDefault="00000000">
      <w:pPr>
        <w:pStyle w:val="afffffffff"/>
        <w:numPr>
          <w:ilvl w:val="0"/>
          <w:numId w:val="34"/>
        </w:numPr>
        <w:ind w:firstLineChars="300" w:firstLine="630"/>
        <w:rPr>
          <w:rStyle w:val="afffb"/>
        </w:rPr>
      </w:pPr>
      <w:r>
        <w:rPr>
          <w:rStyle w:val="afffb"/>
        </w:rPr>
        <w:t>设备应支持工业物联网协议，</w:t>
      </w:r>
      <w:r>
        <w:rPr>
          <w:rStyle w:val="afffb"/>
        </w:rPr>
        <w:t>Modbus</w:t>
      </w:r>
      <w:r>
        <w:rPr>
          <w:rStyle w:val="afffb"/>
        </w:rPr>
        <w:t>、</w:t>
      </w:r>
      <w:r>
        <w:rPr>
          <w:rStyle w:val="afffb"/>
        </w:rPr>
        <w:t>CAN</w:t>
      </w:r>
      <w:r>
        <w:rPr>
          <w:rStyle w:val="afffb"/>
        </w:rPr>
        <w:t>、</w:t>
      </w:r>
      <w:r>
        <w:rPr>
          <w:rStyle w:val="afffb"/>
        </w:rPr>
        <w:t>Profibus</w:t>
      </w:r>
      <w:r>
        <w:rPr>
          <w:rStyle w:val="afffb"/>
        </w:rPr>
        <w:t>现场总线协议，</w:t>
      </w:r>
      <w:proofErr w:type="spellStart"/>
      <w:r>
        <w:rPr>
          <w:rStyle w:val="afffb"/>
        </w:rPr>
        <w:t>WiFi</w:t>
      </w:r>
      <w:proofErr w:type="spellEnd"/>
      <w:r>
        <w:rPr>
          <w:rStyle w:val="afffb"/>
        </w:rPr>
        <w:t>、</w:t>
      </w:r>
      <w:r>
        <w:rPr>
          <w:rStyle w:val="afffb"/>
        </w:rPr>
        <w:t>4G</w:t>
      </w:r>
      <w:r>
        <w:rPr>
          <w:rStyle w:val="afffb"/>
        </w:rPr>
        <w:t>、</w:t>
      </w:r>
      <w:r>
        <w:rPr>
          <w:rStyle w:val="afffb"/>
        </w:rPr>
        <w:t xml:space="preserve"> 5G</w:t>
      </w:r>
      <w:r>
        <w:rPr>
          <w:rStyle w:val="afffb"/>
        </w:rPr>
        <w:t>、</w:t>
      </w:r>
      <w:r>
        <w:rPr>
          <w:rStyle w:val="afffb"/>
        </w:rPr>
        <w:t>RFID</w:t>
      </w:r>
      <w:r>
        <w:rPr>
          <w:rStyle w:val="afffb"/>
        </w:rPr>
        <w:t>、</w:t>
      </w:r>
      <w:r>
        <w:rPr>
          <w:rStyle w:val="afffb"/>
        </w:rPr>
        <w:t>UWB</w:t>
      </w:r>
      <w:r>
        <w:rPr>
          <w:rStyle w:val="afffb"/>
        </w:rPr>
        <w:t>、</w:t>
      </w:r>
      <w:r>
        <w:rPr>
          <w:rStyle w:val="afffb"/>
        </w:rPr>
        <w:t>BT</w:t>
      </w:r>
      <w:r>
        <w:rPr>
          <w:rStyle w:val="afffb"/>
        </w:rPr>
        <w:t>、</w:t>
      </w:r>
      <w:r>
        <w:rPr>
          <w:rStyle w:val="afffb"/>
        </w:rPr>
        <w:t>NB-IoT</w:t>
      </w:r>
      <w:r>
        <w:rPr>
          <w:rStyle w:val="afffb"/>
        </w:rPr>
        <w:t>无线通信接口协议</w:t>
      </w:r>
      <w:r>
        <w:rPr>
          <w:rStyle w:val="afffb"/>
          <w:rFonts w:hint="eastAsia"/>
        </w:rPr>
        <w:t>；</w:t>
      </w:r>
    </w:p>
    <w:p w14:paraId="244DCDA5" w14:textId="77777777" w:rsidR="0072626D" w:rsidRDefault="00000000">
      <w:pPr>
        <w:pStyle w:val="afffffffff"/>
        <w:numPr>
          <w:ilvl w:val="0"/>
          <w:numId w:val="34"/>
        </w:numPr>
        <w:ind w:firstLineChars="300" w:firstLine="630"/>
        <w:rPr>
          <w:rStyle w:val="afffb"/>
        </w:rPr>
      </w:pPr>
      <w:r>
        <w:rPr>
          <w:rStyle w:val="afffb"/>
        </w:rPr>
        <w:t>协议解析宜采用</w:t>
      </w:r>
      <w:r>
        <w:rPr>
          <w:rStyle w:val="afffb"/>
        </w:rPr>
        <w:t>OPCUA</w:t>
      </w:r>
      <w:r>
        <w:rPr>
          <w:rStyle w:val="afffb"/>
        </w:rPr>
        <w:t>、</w:t>
      </w:r>
      <w:r>
        <w:rPr>
          <w:rStyle w:val="afffb"/>
        </w:rPr>
        <w:t>MQTT</w:t>
      </w:r>
      <w:r>
        <w:rPr>
          <w:rStyle w:val="afffb"/>
        </w:rPr>
        <w:t>、</w:t>
      </w:r>
      <w:proofErr w:type="spellStart"/>
      <w:r>
        <w:rPr>
          <w:rStyle w:val="afffb"/>
        </w:rPr>
        <w:t>ModbusTCP</w:t>
      </w:r>
      <w:proofErr w:type="spellEnd"/>
      <w:r>
        <w:rPr>
          <w:rStyle w:val="afffb"/>
        </w:rPr>
        <w:t>、</w:t>
      </w:r>
      <w:r>
        <w:rPr>
          <w:rStyle w:val="afffb"/>
        </w:rPr>
        <w:t>RTSP</w:t>
      </w:r>
      <w:r>
        <w:rPr>
          <w:rStyle w:val="afffb"/>
        </w:rPr>
        <w:t>、</w:t>
      </w:r>
      <w:proofErr w:type="spellStart"/>
      <w:r>
        <w:rPr>
          <w:rStyle w:val="afffb"/>
        </w:rPr>
        <w:t>Onvif</w:t>
      </w:r>
      <w:proofErr w:type="spellEnd"/>
      <w:r>
        <w:rPr>
          <w:rStyle w:val="afffb"/>
        </w:rPr>
        <w:t>、</w:t>
      </w:r>
      <w:r>
        <w:rPr>
          <w:rStyle w:val="afffb"/>
        </w:rPr>
        <w:t>IEC-104</w:t>
      </w:r>
      <w:r>
        <w:rPr>
          <w:rStyle w:val="afffb"/>
        </w:rPr>
        <w:t>、</w:t>
      </w:r>
      <w:r>
        <w:rPr>
          <w:rStyle w:val="afffb"/>
        </w:rPr>
        <w:t>EPA</w:t>
      </w:r>
      <w:r>
        <w:rPr>
          <w:rStyle w:val="afffb"/>
        </w:rPr>
        <w:t>协议；</w:t>
      </w:r>
    </w:p>
    <w:p w14:paraId="57D7098F" w14:textId="77777777" w:rsidR="0072626D" w:rsidRDefault="00000000">
      <w:pPr>
        <w:pStyle w:val="afffffffff"/>
        <w:numPr>
          <w:ilvl w:val="0"/>
          <w:numId w:val="34"/>
        </w:numPr>
        <w:ind w:firstLineChars="300" w:firstLine="630"/>
        <w:rPr>
          <w:rStyle w:val="afffb"/>
        </w:rPr>
      </w:pPr>
      <w:r>
        <w:rPr>
          <w:rStyle w:val="afffb"/>
        </w:rPr>
        <w:t>数据协同共享传输宜采用</w:t>
      </w:r>
      <w:r>
        <w:rPr>
          <w:rStyle w:val="afffb"/>
        </w:rPr>
        <w:t>OPC UA</w:t>
      </w:r>
      <w:r>
        <w:rPr>
          <w:rStyle w:val="afffb"/>
        </w:rPr>
        <w:t>、</w:t>
      </w:r>
      <w:r>
        <w:rPr>
          <w:rStyle w:val="afffb"/>
        </w:rPr>
        <w:t>MQTT</w:t>
      </w:r>
      <w:r>
        <w:rPr>
          <w:rStyle w:val="afffb"/>
        </w:rPr>
        <w:t>、</w:t>
      </w:r>
      <w:r>
        <w:rPr>
          <w:rStyle w:val="afffb"/>
        </w:rPr>
        <w:t>RTSP</w:t>
      </w:r>
      <w:r>
        <w:rPr>
          <w:rStyle w:val="afffb"/>
        </w:rPr>
        <w:t>、</w:t>
      </w:r>
      <w:r>
        <w:rPr>
          <w:rStyle w:val="afffb"/>
        </w:rPr>
        <w:t>SFTP</w:t>
      </w:r>
      <w:r>
        <w:rPr>
          <w:rStyle w:val="afffb"/>
        </w:rPr>
        <w:t>协议</w:t>
      </w:r>
      <w:r>
        <w:rPr>
          <w:rStyle w:val="afffb"/>
          <w:rFonts w:hint="eastAsia"/>
        </w:rPr>
        <w:t>。</w:t>
      </w:r>
    </w:p>
    <w:p w14:paraId="6F968BE3" w14:textId="77777777" w:rsidR="0072626D" w:rsidRDefault="00000000">
      <w:pPr>
        <w:pStyle w:val="afffffffff"/>
      </w:pPr>
      <w:r>
        <w:rPr>
          <w:rFonts w:hint="eastAsia"/>
        </w:rPr>
        <w:t>微机监测监控系统可包括以下功能模块：</w:t>
      </w:r>
    </w:p>
    <w:p w14:paraId="7D81749A" w14:textId="77777777" w:rsidR="0072626D" w:rsidRDefault="00000000">
      <w:pPr>
        <w:pStyle w:val="afffffffff"/>
        <w:numPr>
          <w:ilvl w:val="0"/>
          <w:numId w:val="35"/>
        </w:numPr>
        <w:ind w:firstLine="420"/>
      </w:pPr>
      <w:r>
        <w:rPr>
          <w:rFonts w:hint="eastAsia"/>
        </w:rPr>
        <w:t>数据收集与记录模块；</w:t>
      </w:r>
    </w:p>
    <w:p w14:paraId="6A6342EF" w14:textId="77777777" w:rsidR="0072626D" w:rsidRDefault="00000000">
      <w:pPr>
        <w:pStyle w:val="afffffffff"/>
        <w:numPr>
          <w:ilvl w:val="0"/>
          <w:numId w:val="35"/>
        </w:numPr>
        <w:ind w:firstLine="420"/>
      </w:pPr>
      <w:r>
        <w:rPr>
          <w:rFonts w:hint="eastAsia"/>
        </w:rPr>
        <w:t>数据处理与分析模块；</w:t>
      </w:r>
    </w:p>
    <w:p w14:paraId="7D0BC8ED" w14:textId="77777777" w:rsidR="0072626D" w:rsidRDefault="00000000">
      <w:pPr>
        <w:pStyle w:val="afffffffff"/>
        <w:numPr>
          <w:ilvl w:val="0"/>
          <w:numId w:val="35"/>
        </w:numPr>
        <w:ind w:firstLine="420"/>
      </w:pPr>
      <w:r>
        <w:rPr>
          <w:rFonts w:hint="eastAsia"/>
        </w:rPr>
        <w:t>故障预警与响应模块；</w:t>
      </w:r>
    </w:p>
    <w:p w14:paraId="482820D6" w14:textId="77777777" w:rsidR="0072626D" w:rsidRDefault="00000000">
      <w:pPr>
        <w:pStyle w:val="afffffffff"/>
        <w:numPr>
          <w:ilvl w:val="0"/>
          <w:numId w:val="35"/>
        </w:numPr>
        <w:ind w:firstLine="420"/>
      </w:pPr>
      <w:r>
        <w:rPr>
          <w:rFonts w:hint="eastAsia"/>
        </w:rPr>
        <w:t>系统运行与维护模块；</w:t>
      </w:r>
    </w:p>
    <w:p w14:paraId="46808B95" w14:textId="77777777" w:rsidR="0072626D" w:rsidRDefault="00000000">
      <w:pPr>
        <w:pStyle w:val="afffffffff"/>
        <w:numPr>
          <w:ilvl w:val="0"/>
          <w:numId w:val="35"/>
        </w:numPr>
        <w:ind w:firstLine="420"/>
      </w:pPr>
      <w:r>
        <w:rPr>
          <w:rFonts w:hint="eastAsia"/>
        </w:rPr>
        <w:t>用户界面和可视化要求；</w:t>
      </w:r>
    </w:p>
    <w:p w14:paraId="4C77A4CD" w14:textId="77777777" w:rsidR="0072626D" w:rsidRDefault="00000000">
      <w:pPr>
        <w:pStyle w:val="afffffffff"/>
        <w:numPr>
          <w:ilvl w:val="0"/>
          <w:numId w:val="35"/>
        </w:numPr>
        <w:ind w:firstLine="420"/>
      </w:pPr>
      <w:r>
        <w:rPr>
          <w:rFonts w:hint="eastAsia"/>
        </w:rPr>
        <w:t>其它功能模块。</w:t>
      </w:r>
    </w:p>
    <w:p w14:paraId="24FA25DD" w14:textId="77777777" w:rsidR="0072626D" w:rsidRDefault="00000000">
      <w:pPr>
        <w:pStyle w:val="affd"/>
        <w:spacing w:before="156" w:after="156"/>
      </w:pPr>
      <w:bookmarkStart w:id="55" w:name="_Toc5306"/>
      <w:r>
        <w:rPr>
          <w:rFonts w:hint="eastAsia"/>
        </w:rPr>
        <w:t>数据收集与记录模块</w:t>
      </w:r>
      <w:bookmarkEnd w:id="55"/>
    </w:p>
    <w:p w14:paraId="2B8B5D83" w14:textId="77777777" w:rsidR="0072626D" w:rsidRDefault="00000000">
      <w:pPr>
        <w:pStyle w:val="afffffffff2"/>
      </w:pPr>
      <w:r>
        <w:rPr>
          <w:rFonts w:hint="eastAsia"/>
        </w:rPr>
        <w:t>利用分布在充电换能站硐室内的传感器网络、车载数据收集系统、巡检设备所监测监控的数据进行统一收集与记录。</w:t>
      </w:r>
    </w:p>
    <w:p w14:paraId="1C8F3658" w14:textId="77777777" w:rsidR="0072626D" w:rsidRDefault="00000000">
      <w:pPr>
        <w:pStyle w:val="afffffffff2"/>
      </w:pPr>
      <w:r>
        <w:rPr>
          <w:rFonts w:hint="eastAsia"/>
        </w:rPr>
        <w:t>模块所需的物理接口、网络通信协议应符合本标准第10条的相关规定。</w:t>
      </w:r>
    </w:p>
    <w:p w14:paraId="3D2499F2" w14:textId="77777777" w:rsidR="0072626D" w:rsidRDefault="00000000">
      <w:pPr>
        <w:pStyle w:val="affd"/>
        <w:spacing w:before="156" w:after="156"/>
      </w:pPr>
      <w:bookmarkStart w:id="56" w:name="_Toc31239"/>
      <w:r>
        <w:rPr>
          <w:rFonts w:hint="eastAsia"/>
        </w:rPr>
        <w:t>数据处理与分析模块</w:t>
      </w:r>
      <w:bookmarkEnd w:id="56"/>
    </w:p>
    <w:p w14:paraId="4032B9CC" w14:textId="77777777" w:rsidR="0072626D" w:rsidRDefault="00000000">
      <w:pPr>
        <w:pStyle w:val="afffffffff2"/>
      </w:pPr>
      <w:r>
        <w:rPr>
          <w:rFonts w:hint="eastAsia"/>
        </w:rPr>
        <w:t>数据处理与分析模块应具有对数据预处理功能，能够对异常、矛盾和无效的数据数值进行辨识、警示、剔除和修正，必要时，可以对所缺失的数据进行补齐操作。</w:t>
      </w:r>
    </w:p>
    <w:p w14:paraId="750E9BA0" w14:textId="77777777" w:rsidR="0072626D" w:rsidRDefault="00000000">
      <w:pPr>
        <w:pStyle w:val="afffffffff2"/>
      </w:pPr>
      <w:r>
        <w:rPr>
          <w:rFonts w:hint="eastAsia"/>
        </w:rPr>
        <w:t>数据处理与分析模块应根据不同预警指标计算模型，对处理后大的数据进行自动计算，生成预警指标结果。</w:t>
      </w:r>
    </w:p>
    <w:p w14:paraId="4C754522" w14:textId="77777777" w:rsidR="0072626D" w:rsidRDefault="00000000">
      <w:pPr>
        <w:pStyle w:val="affd"/>
        <w:spacing w:before="156" w:after="156"/>
      </w:pPr>
      <w:bookmarkStart w:id="57" w:name="_Toc22533"/>
      <w:r>
        <w:rPr>
          <w:rFonts w:hint="eastAsia"/>
        </w:rPr>
        <w:t>故障预警与响应模块</w:t>
      </w:r>
      <w:bookmarkEnd w:id="57"/>
    </w:p>
    <w:p w14:paraId="49E9F481" w14:textId="77777777" w:rsidR="0072626D" w:rsidRDefault="00000000">
      <w:pPr>
        <w:pStyle w:val="afffffffff2"/>
      </w:pPr>
      <w:r>
        <w:rPr>
          <w:rFonts w:hint="eastAsia"/>
        </w:rPr>
        <w:t>故障预警与响应模块中的预警指标和预警模型应根据矿井下充电换能站硐室内的突出事故和灾害发生规律、实验验证结论或相关法规标准进行选择和确定，并结合实际情况定期对预警参数进行设置或修改。</w:t>
      </w:r>
    </w:p>
    <w:p w14:paraId="2F55D9D2" w14:textId="77777777" w:rsidR="0072626D" w:rsidRDefault="00000000">
      <w:pPr>
        <w:pStyle w:val="afffffffff2"/>
      </w:pPr>
      <w:r>
        <w:rPr>
          <w:rFonts w:hint="eastAsia"/>
        </w:rPr>
        <w:t>故障预警与响应模块应根据预警指标、按照设定的预警模型自动判定突发事故的危险性大小，并采取相应措施。</w:t>
      </w:r>
    </w:p>
    <w:p w14:paraId="0B9228C8" w14:textId="77777777" w:rsidR="0072626D" w:rsidRDefault="00000000">
      <w:pPr>
        <w:pStyle w:val="afffffffff2"/>
      </w:pPr>
      <w:r>
        <w:rPr>
          <w:rFonts w:hint="eastAsia"/>
        </w:rPr>
        <w:t>故障预警与响应模块应综合采用两种及以上途径发布预警信息，且要保证预警信息的一致性，确保相关人员可以及时接收预警信息。常见的发布预警信息的途径有声光预警、广播、大屏、APP即时通信、短信等。</w:t>
      </w:r>
    </w:p>
    <w:p w14:paraId="01332BD2" w14:textId="77777777" w:rsidR="0072626D" w:rsidRDefault="00000000">
      <w:pPr>
        <w:pStyle w:val="afffffffff2"/>
        <w:rPr>
          <w:color w:val="000000" w:themeColor="text1"/>
          <w:szCs w:val="21"/>
        </w:rPr>
      </w:pPr>
      <w:r>
        <w:rPr>
          <w:rFonts w:hint="eastAsia"/>
        </w:rPr>
        <w:t>预警事件得到处置且判定现场没有突出危险后，系统应及时解除预警。</w:t>
      </w:r>
    </w:p>
    <w:p w14:paraId="2324BC61" w14:textId="77777777" w:rsidR="0072626D" w:rsidRDefault="00000000">
      <w:pPr>
        <w:pStyle w:val="affd"/>
        <w:spacing w:before="156" w:after="156"/>
      </w:pPr>
      <w:bookmarkStart w:id="58" w:name="_Toc32718"/>
      <w:r>
        <w:rPr>
          <w:rFonts w:hint="eastAsia"/>
        </w:rPr>
        <w:t>系统运行与维护模块</w:t>
      </w:r>
      <w:bookmarkEnd w:id="58"/>
    </w:p>
    <w:p w14:paraId="535BABB5" w14:textId="77777777" w:rsidR="0072626D" w:rsidRDefault="00000000">
      <w:pPr>
        <w:pStyle w:val="afffffffff2"/>
      </w:pPr>
      <w:r>
        <w:rPr>
          <w:rFonts w:hint="eastAsia"/>
        </w:rPr>
        <w:t>系统运行与维护模块包括日常运</w:t>
      </w:r>
      <w:proofErr w:type="gramStart"/>
      <w:r>
        <w:rPr>
          <w:rFonts w:hint="eastAsia"/>
        </w:rPr>
        <w:t>维保障</w:t>
      </w:r>
      <w:proofErr w:type="gramEnd"/>
      <w:r>
        <w:rPr>
          <w:rFonts w:hint="eastAsia"/>
        </w:rPr>
        <w:t>模块和设备全生命周期管理模块。</w:t>
      </w:r>
    </w:p>
    <w:p w14:paraId="7ED71541" w14:textId="77777777" w:rsidR="0072626D" w:rsidRDefault="00000000">
      <w:pPr>
        <w:pStyle w:val="afffffffff2"/>
      </w:pPr>
      <w:r>
        <w:rPr>
          <w:rFonts w:hint="eastAsia"/>
        </w:rPr>
        <w:lastRenderedPageBreak/>
        <w:t>运</w:t>
      </w:r>
      <w:proofErr w:type="gramStart"/>
      <w:r>
        <w:rPr>
          <w:rFonts w:hint="eastAsia"/>
        </w:rPr>
        <w:t>维保障</w:t>
      </w:r>
      <w:proofErr w:type="gramEnd"/>
      <w:r>
        <w:rPr>
          <w:rFonts w:hint="eastAsia"/>
        </w:rPr>
        <w:t>模块通过集成故障维修记录、保养维护记录和备件管理功能，为煤矿井下新能源辅助运输系统提供全面的运维支持。</w:t>
      </w:r>
    </w:p>
    <w:p w14:paraId="1C5766B0" w14:textId="77777777" w:rsidR="0072626D" w:rsidRDefault="00000000">
      <w:pPr>
        <w:pStyle w:val="afffffffff2"/>
      </w:pPr>
      <w:r>
        <w:rPr>
          <w:rFonts w:hint="eastAsia"/>
        </w:rPr>
        <w:t>全生命周期管理模块集中于设备从投入使用到报废的整个生命周期，为每一项设备建立详细的资产档案，记录设备的基本信息、性能参数、采购和保修等历史信息。依据设备运行状况和维护历史，制定预防性维护计划，旨在降低故障率，延长设备使用寿命。对设备维护成本和运行效益进行分析，优化采购决策，降低成本提高经济效益。</w:t>
      </w:r>
    </w:p>
    <w:p w14:paraId="600B1C04" w14:textId="77777777" w:rsidR="0072626D" w:rsidRDefault="00000000">
      <w:pPr>
        <w:pStyle w:val="affd"/>
        <w:spacing w:before="156" w:after="156"/>
      </w:pPr>
      <w:bookmarkStart w:id="59" w:name="_Toc16601"/>
      <w:r>
        <w:rPr>
          <w:rFonts w:hint="eastAsia"/>
        </w:rPr>
        <w:t>用户界面和可视化要求</w:t>
      </w:r>
      <w:bookmarkEnd w:id="59"/>
    </w:p>
    <w:p w14:paraId="253EBA7E" w14:textId="77777777" w:rsidR="0072626D" w:rsidRDefault="00000000">
      <w:pPr>
        <w:pStyle w:val="afffffffff2"/>
      </w:pPr>
      <w:r>
        <w:rPr>
          <w:rFonts w:hint="eastAsia"/>
        </w:rPr>
        <w:t>系统软件应提供直观的用户界面，将监测的数据可视化，使运</w:t>
      </w:r>
      <w:proofErr w:type="gramStart"/>
      <w:r>
        <w:rPr>
          <w:rFonts w:hint="eastAsia"/>
        </w:rPr>
        <w:t>维人员</w:t>
      </w:r>
      <w:proofErr w:type="gramEnd"/>
      <w:r>
        <w:rPr>
          <w:rFonts w:hint="eastAsia"/>
        </w:rPr>
        <w:t>能够方便地访问和查看监测数据，执行系统配置和管理任务。界面支持数据可视化展示，包含动态图表、实时数据流、历史分析记录、预警信息列表以及变化曲线等。</w:t>
      </w:r>
    </w:p>
    <w:p w14:paraId="728542F8" w14:textId="77777777" w:rsidR="0072626D" w:rsidRDefault="00000000">
      <w:pPr>
        <w:pStyle w:val="afffffffff2"/>
      </w:pPr>
      <w:r>
        <w:rPr>
          <w:rFonts w:hint="eastAsia"/>
        </w:rPr>
        <w:t>信息的展示宜适配电脑、大屏、智能手机等不同终端。</w:t>
      </w:r>
    </w:p>
    <w:p w14:paraId="7D672411" w14:textId="77777777" w:rsidR="0072626D" w:rsidRDefault="00000000">
      <w:pPr>
        <w:pStyle w:val="affc"/>
        <w:spacing w:before="312" w:after="312"/>
        <w:rPr>
          <w:color w:val="000000" w:themeColor="text1"/>
        </w:rPr>
      </w:pPr>
      <w:bookmarkStart w:id="60" w:name="_Toc7032"/>
      <w:r>
        <w:rPr>
          <w:rFonts w:hint="eastAsia"/>
          <w:color w:val="000000" w:themeColor="text1"/>
        </w:rPr>
        <w:t>充电设备监测监控系统</w:t>
      </w:r>
      <w:bookmarkEnd w:id="60"/>
    </w:p>
    <w:p w14:paraId="78DFA9AB" w14:textId="77777777" w:rsidR="0072626D" w:rsidRDefault="00000000">
      <w:pPr>
        <w:pStyle w:val="affd"/>
        <w:spacing w:before="156" w:after="156"/>
      </w:pPr>
      <w:bookmarkStart w:id="61" w:name="_Toc7561"/>
      <w:r>
        <w:rPr>
          <w:rFonts w:hint="eastAsia"/>
        </w:rPr>
        <w:t>防爆锂电池充电的一般要求</w:t>
      </w:r>
      <w:bookmarkEnd w:id="61"/>
    </w:p>
    <w:p w14:paraId="377CEAF3" w14:textId="77777777" w:rsidR="0072626D" w:rsidRDefault="00000000">
      <w:pPr>
        <w:pStyle w:val="afffffffff2"/>
      </w:pPr>
      <w:r>
        <w:t>锂电池动力电源应取得矿用产品安全标志，符合</w:t>
      </w:r>
      <w:r>
        <w:rPr>
          <w:rFonts w:ascii="Times New Roman"/>
        </w:rPr>
        <w:t>GB/T 3836.1</w:t>
      </w:r>
      <w:r>
        <w:rPr>
          <w:rFonts w:ascii="Times New Roman"/>
        </w:rPr>
        <w:t>、</w:t>
      </w:r>
      <w:r>
        <w:rPr>
          <w:rFonts w:ascii="Times New Roman"/>
        </w:rPr>
        <w:t>GB/T 3836.2</w:t>
      </w:r>
      <w:r>
        <w:rPr>
          <w:rFonts w:ascii="Times New Roman"/>
        </w:rPr>
        <w:t>、</w:t>
      </w:r>
      <w:r>
        <w:rPr>
          <w:rFonts w:ascii="Times New Roman"/>
        </w:rPr>
        <w:t>GB/T 3836.3</w:t>
      </w:r>
      <w:r>
        <w:rPr>
          <w:rFonts w:ascii="Times New Roman"/>
        </w:rPr>
        <w:t>、</w:t>
      </w:r>
      <w:r>
        <w:rPr>
          <w:rFonts w:ascii="Times New Roman"/>
        </w:rPr>
        <w:t>GB/T 3836.4</w:t>
      </w:r>
      <w:r>
        <w:rPr>
          <w:rFonts w:ascii="Times New Roman"/>
        </w:rPr>
        <w:t>、</w:t>
      </w:r>
      <w:r>
        <w:rPr>
          <w:rFonts w:ascii="Times New Roman"/>
        </w:rPr>
        <w:t>GB/T 27930</w:t>
      </w:r>
      <w:r>
        <w:t>等标准的相关要求。</w:t>
      </w:r>
    </w:p>
    <w:p w14:paraId="4E4E406C" w14:textId="77777777" w:rsidR="0072626D" w:rsidRDefault="00000000">
      <w:pPr>
        <w:pStyle w:val="afffffffff2"/>
      </w:pPr>
      <w:r>
        <w:t>锂电池动力电源宜具备数据无线传输功能，通信协议及数据格式符合</w:t>
      </w:r>
      <w:r>
        <w:rPr>
          <w:rFonts w:ascii="Times New Roman"/>
        </w:rPr>
        <w:t>GB/T 32960.3</w:t>
      </w:r>
      <w:r>
        <w:t>的规定。</w:t>
      </w:r>
    </w:p>
    <w:p w14:paraId="2B0A4867" w14:textId="77777777" w:rsidR="0072626D" w:rsidRDefault="00000000">
      <w:pPr>
        <w:pStyle w:val="afffffffff2"/>
      </w:pPr>
      <w:r>
        <w:t>锂电池动力电源应设有手动隔离开关。</w:t>
      </w:r>
    </w:p>
    <w:p w14:paraId="448850BD" w14:textId="77777777" w:rsidR="0072626D" w:rsidRDefault="00000000">
      <w:pPr>
        <w:pStyle w:val="afffffffff2"/>
      </w:pPr>
      <w:r>
        <w:t>锂电池动力电源最大充电倍率不应超过0.5 C。</w:t>
      </w:r>
    </w:p>
    <w:p w14:paraId="3C8E3AC7" w14:textId="77777777" w:rsidR="0072626D" w:rsidRDefault="00000000">
      <w:pPr>
        <w:pStyle w:val="afffffffff2"/>
      </w:pPr>
      <w:r>
        <w:t>锂电池动力电源中单体电池充电截止电压不应超过3.5 V，放电截止电压不应低于2.75 V。</w:t>
      </w:r>
    </w:p>
    <w:p w14:paraId="3771AF26" w14:textId="77777777" w:rsidR="0072626D" w:rsidRDefault="00000000">
      <w:pPr>
        <w:pStyle w:val="afffffffff2"/>
      </w:pPr>
      <w:r>
        <w:t>锂电池动力电源的管理系统应具备数据储存功能，充电时通过充电机实现数据上传。</w:t>
      </w:r>
    </w:p>
    <w:p w14:paraId="1F5909E4" w14:textId="77777777" w:rsidR="0072626D" w:rsidRDefault="00000000">
      <w:pPr>
        <w:pStyle w:val="afffffffff2"/>
      </w:pPr>
      <w:r>
        <w:t>应</w:t>
      </w:r>
      <w:r>
        <w:rPr>
          <w:rFonts w:hint="eastAsia"/>
        </w:rPr>
        <w:t>选用</w:t>
      </w:r>
      <w:r>
        <w:t>安全性</w:t>
      </w:r>
      <w:proofErr w:type="gramStart"/>
      <w:r>
        <w:t>能较高</w:t>
      </w:r>
      <w:proofErr w:type="gramEnd"/>
      <w:r>
        <w:t>的锂离子蓄电池，如磷酸铁锂蓄电池等</w:t>
      </w:r>
      <w:r>
        <w:rPr>
          <w:rFonts w:hint="eastAsia"/>
        </w:rPr>
        <w:t>。</w:t>
      </w:r>
      <w:r>
        <w:t>禁止</w:t>
      </w:r>
      <w:proofErr w:type="gramStart"/>
      <w:r>
        <w:t>采用钴酸锂蓄电池</w:t>
      </w:r>
      <w:proofErr w:type="gramEnd"/>
      <w:r>
        <w:t>、三元系锂蓄电池、锰酸锂蓄电池。</w:t>
      </w:r>
    </w:p>
    <w:p w14:paraId="35DD3570" w14:textId="77777777" w:rsidR="0072626D" w:rsidRDefault="00000000">
      <w:pPr>
        <w:pStyle w:val="afffffffff2"/>
      </w:pPr>
      <w:r>
        <w:t>安全性能应满足 QC/T743-2006 中</w:t>
      </w:r>
      <w:r>
        <w:rPr>
          <w:rFonts w:hint="eastAsia"/>
        </w:rPr>
        <w:t>5</w:t>
      </w:r>
      <w:r>
        <w:t>.1.1的要求</w:t>
      </w:r>
      <w:r>
        <w:rPr>
          <w:rFonts w:hint="eastAsia"/>
        </w:rPr>
        <w:t>，</w:t>
      </w:r>
      <w:r>
        <w:t>其中：过充性能应满足MT/T 1051-2007 中 4.4.3 的规定，过放电性能应满足 MT/T 1051-2007 中4.4</w:t>
      </w:r>
      <w:r>
        <w:rPr>
          <w:rFonts w:hint="eastAsia"/>
        </w:rPr>
        <w:t>.</w:t>
      </w:r>
      <w:r>
        <w:t>4的规定</w:t>
      </w:r>
      <w:r>
        <w:rPr>
          <w:rFonts w:hint="eastAsia"/>
        </w:rPr>
        <w:t>，</w:t>
      </w:r>
      <w:r>
        <w:t>加热性能应满足 QC/T743-2006 和 MT/T 1051-2007 中严酷的规定（即试验时间 2h、试验温度 150</w:t>
      </w:r>
      <w:r>
        <w:t>℃</w:t>
      </w:r>
      <w:r>
        <w:t>）</w:t>
      </w:r>
      <w:r>
        <w:rPr>
          <w:rFonts w:hint="eastAsia"/>
        </w:rPr>
        <w:t>。</w:t>
      </w:r>
      <w:r>
        <w:t>此外</w:t>
      </w:r>
      <w:r>
        <w:rPr>
          <w:rFonts w:hint="eastAsia"/>
        </w:rPr>
        <w:t>，</w:t>
      </w:r>
      <w:r>
        <w:t>还应满足 MT/T 1051-2007 中4.4.7重物冲击性能的要求。</w:t>
      </w:r>
    </w:p>
    <w:p w14:paraId="0257D9B7" w14:textId="77777777" w:rsidR="0072626D" w:rsidRDefault="00000000">
      <w:pPr>
        <w:pStyle w:val="afffffffff2"/>
      </w:pPr>
      <w:r>
        <w:rPr>
          <w:rFonts w:hint="eastAsia"/>
        </w:rPr>
        <w:t>当锂离子电池具有泄压装置时，应设定泄压装置的开启压力，并在产品企业标准予以明确。</w:t>
      </w:r>
    </w:p>
    <w:p w14:paraId="7F47F4A7" w14:textId="77777777" w:rsidR="0072626D" w:rsidRDefault="00000000">
      <w:pPr>
        <w:pStyle w:val="afffffffff2"/>
      </w:pPr>
      <w:proofErr w:type="gramStart"/>
      <w:r>
        <w:rPr>
          <w:rFonts w:hint="eastAsia"/>
        </w:rPr>
        <w:t>锂</w:t>
      </w:r>
      <w:proofErr w:type="gramEnd"/>
      <w:r>
        <w:rPr>
          <w:rFonts w:hint="eastAsia"/>
        </w:rPr>
        <w:t>离子蓄电池20℃放电容量应不低于产品企业标准中规定的额定容量，同时不应高于额定容量的110%。</w:t>
      </w:r>
    </w:p>
    <w:p w14:paraId="0681AD33" w14:textId="77777777" w:rsidR="0072626D" w:rsidRDefault="00000000">
      <w:pPr>
        <w:pStyle w:val="afffffffff2"/>
      </w:pPr>
      <w:proofErr w:type="gramStart"/>
      <w:r>
        <w:rPr>
          <w:rFonts w:hint="eastAsia"/>
        </w:rPr>
        <w:t>锂</w:t>
      </w:r>
      <w:proofErr w:type="gramEnd"/>
      <w:r>
        <w:rPr>
          <w:rFonts w:hint="eastAsia"/>
        </w:rPr>
        <w:t>离子蓄电池模块的安全性能应满足QC/T743-2006中5.2.7的要求，其中：过充性能应满足MT/T 1051-2007中4.4.3的规定，过放电性能应满足MT/T 1051-2007中4.4.4的规定，加热性能应满足QC/T743-2006和MT/T 1051-2007中严酷的规定（即试验时间2h、试验温度150℃）。此外，还应满足MT/T 1051-2007中4.4.7条重物冲击性能的要求。</w:t>
      </w:r>
    </w:p>
    <w:p w14:paraId="37DE31C1" w14:textId="77777777" w:rsidR="0072626D" w:rsidRDefault="00000000">
      <w:pPr>
        <w:pStyle w:val="afffffffff2"/>
      </w:pPr>
      <w:proofErr w:type="gramStart"/>
      <w:r>
        <w:rPr>
          <w:rFonts w:hint="eastAsia"/>
        </w:rPr>
        <w:t>锂</w:t>
      </w:r>
      <w:proofErr w:type="gramEnd"/>
      <w:r>
        <w:rPr>
          <w:rFonts w:hint="eastAsia"/>
        </w:rPr>
        <w:t>离子蓄电池模块20℃放电容量应不低于产品企业标准中规定的额定容量，同时不应高于额定容量的110%。</w:t>
      </w:r>
    </w:p>
    <w:p w14:paraId="622783BD" w14:textId="77777777" w:rsidR="0072626D" w:rsidRDefault="00000000">
      <w:pPr>
        <w:pStyle w:val="affd"/>
        <w:spacing w:before="156" w:after="156"/>
      </w:pPr>
      <w:bookmarkStart w:id="62" w:name="_Toc24574"/>
      <w:r>
        <w:rPr>
          <w:rFonts w:hint="eastAsia"/>
        </w:rPr>
        <w:t>防爆铅酸电池充电的一般要求</w:t>
      </w:r>
      <w:bookmarkEnd w:id="62"/>
    </w:p>
    <w:p w14:paraId="20F5E691" w14:textId="77777777" w:rsidR="0072626D" w:rsidRDefault="00000000">
      <w:pPr>
        <w:pStyle w:val="afffffffff2"/>
      </w:pPr>
      <w:r>
        <w:rPr>
          <w:rFonts w:hint="eastAsia"/>
        </w:rPr>
        <w:t>电源装置运行环境温度为-10℃</w:t>
      </w:r>
      <w:r>
        <w:rPr>
          <w:rFonts w:hAnsi="宋体" w:cs="宋体" w:hint="eastAsia"/>
        </w:rPr>
        <w:t>～</w:t>
      </w:r>
      <w:r>
        <w:rPr>
          <w:rFonts w:hint="eastAsia"/>
        </w:rPr>
        <w:t>+40℃。电源装置内部（不包括蓄电池内部）的任何地方，氢气积聚的浓度不得超过0.3%（体积比）。</w:t>
      </w:r>
    </w:p>
    <w:p w14:paraId="149B1AA6" w14:textId="77777777" w:rsidR="0072626D" w:rsidRDefault="00000000">
      <w:pPr>
        <w:pStyle w:val="afffffffff2"/>
      </w:pPr>
      <w:r>
        <w:t>蓄电池特殊排气</w:t>
      </w:r>
      <w:proofErr w:type="gramStart"/>
      <w:r>
        <w:t>栓</w:t>
      </w:r>
      <w:proofErr w:type="gramEnd"/>
      <w:r>
        <w:t>的透气性能，在干燥状态下，内压不大于 0.049kPa(5mm水柱)</w:t>
      </w:r>
      <w:r>
        <w:rPr>
          <w:rFonts w:hint="eastAsia"/>
        </w:rPr>
        <w:t>。</w:t>
      </w:r>
      <w:r>
        <w:t>在湿润状态</w:t>
      </w:r>
      <w:r>
        <w:lastRenderedPageBreak/>
        <w:t>下，内压不大于0.147kPa(15mm水柱)。</w:t>
      </w:r>
    </w:p>
    <w:p w14:paraId="1D5A2135" w14:textId="77777777" w:rsidR="0072626D" w:rsidRDefault="00000000">
      <w:pPr>
        <w:pStyle w:val="afffffffff2"/>
      </w:pPr>
      <w:r>
        <w:t>蓄电池完全充电的判别：在充电末期连续2</w:t>
      </w:r>
      <w:r>
        <w:rPr>
          <w:rFonts w:hint="eastAsia"/>
        </w:rPr>
        <w:t>小</w:t>
      </w:r>
      <w:r>
        <w:t>时内蓄电池电压无明显变化且电解液密度达到规定要求并在2小时内无明显变化时</w:t>
      </w:r>
      <w:r>
        <w:rPr>
          <w:rFonts w:hint="eastAsia"/>
        </w:rPr>
        <w:t>，</w:t>
      </w:r>
      <w:r>
        <w:t>就认为该蓄电池已是完全充电的</w:t>
      </w:r>
      <w:r>
        <w:rPr>
          <w:rFonts w:hint="eastAsia"/>
        </w:rPr>
        <w:t>。</w:t>
      </w:r>
    </w:p>
    <w:p w14:paraId="25B8ABFF" w14:textId="77777777" w:rsidR="0072626D" w:rsidRDefault="00000000">
      <w:pPr>
        <w:pStyle w:val="afffffffff2"/>
        <w:rPr>
          <w:color w:val="0000FF"/>
        </w:rPr>
      </w:pPr>
      <w:r>
        <w:rPr>
          <w:rFonts w:hint="eastAsia"/>
        </w:rPr>
        <w:t>在充电过程中应及时做好记录。每隔2小时记录一次蓄电池的电压、电解液密度及电解液温度，并记录补充蓄电池用水、调整电解液密度等有关情况。</w:t>
      </w:r>
    </w:p>
    <w:p w14:paraId="38AB22E3" w14:textId="77777777" w:rsidR="0072626D" w:rsidRDefault="00000000">
      <w:pPr>
        <w:pStyle w:val="affd"/>
        <w:spacing w:before="156" w:after="156"/>
      </w:pPr>
      <w:bookmarkStart w:id="63" w:name="_Toc850"/>
      <w:r>
        <w:rPr>
          <w:rFonts w:hint="eastAsia"/>
        </w:rPr>
        <w:t>针对车载电池的充电</w:t>
      </w:r>
      <w:proofErr w:type="gramStart"/>
      <w:r>
        <w:rPr>
          <w:rFonts w:hint="eastAsia"/>
        </w:rPr>
        <w:t>桩一般</w:t>
      </w:r>
      <w:proofErr w:type="gramEnd"/>
      <w:r>
        <w:rPr>
          <w:rFonts w:hint="eastAsia"/>
        </w:rPr>
        <w:t>要求</w:t>
      </w:r>
      <w:bookmarkEnd w:id="63"/>
    </w:p>
    <w:p w14:paraId="186642B9" w14:textId="77777777" w:rsidR="0072626D" w:rsidRDefault="00000000">
      <w:pPr>
        <w:pStyle w:val="afffffffff2"/>
      </w:pPr>
      <w:r>
        <w:t>供配电设计应符合GB/T 50417相关要求。</w:t>
      </w:r>
    </w:p>
    <w:p w14:paraId="261A6809" w14:textId="77777777" w:rsidR="0072626D" w:rsidRDefault="00000000">
      <w:pPr>
        <w:pStyle w:val="afffffffff2"/>
      </w:pPr>
      <w:r>
        <w:t>充电硐室中使用的高压配电装置、变压器、低压馈电开关应取得</w:t>
      </w:r>
      <w:r>
        <w:rPr>
          <w:rFonts w:hint="eastAsia"/>
        </w:rPr>
        <w:t>矿用产品</w:t>
      </w:r>
      <w:r>
        <w:t>安全标志，并分别符合JB/T 8739、MT/T 871、GB/T 8286的相关要求。</w:t>
      </w:r>
    </w:p>
    <w:p w14:paraId="5E15D6EB" w14:textId="77777777" w:rsidR="0072626D" w:rsidRDefault="00000000">
      <w:pPr>
        <w:pStyle w:val="afffffffff2"/>
      </w:pPr>
      <w:proofErr w:type="gramStart"/>
      <w:r>
        <w:t>充电</w:t>
      </w:r>
      <w:r>
        <w:rPr>
          <w:rFonts w:hint="eastAsia"/>
        </w:rPr>
        <w:t>桩</w:t>
      </w:r>
      <w:r>
        <w:t>应具备</w:t>
      </w:r>
      <w:proofErr w:type="gramEnd"/>
      <w:r>
        <w:t>过流保护、过压保护、欠压保护、短路保护、漏电保护、超温保护、绝缘监测、通信中断监测、充电握手电压判断、远程停机、信息上传等功能，并具备充电启停开关和急停按钮。</w:t>
      </w:r>
    </w:p>
    <w:p w14:paraId="06E2D150" w14:textId="77777777" w:rsidR="0072626D" w:rsidRDefault="00000000">
      <w:pPr>
        <w:pStyle w:val="afffffffff2"/>
      </w:pPr>
      <w:r>
        <w:t>充电</w:t>
      </w:r>
      <w:r>
        <w:rPr>
          <w:rFonts w:hint="eastAsia"/>
        </w:rPr>
        <w:t>桩</w:t>
      </w:r>
      <w:r>
        <w:t>宜放置在充电硐室，并</w:t>
      </w:r>
      <w:r>
        <w:rPr>
          <w:rFonts w:hint="eastAsia"/>
        </w:rPr>
        <w:t>应具有</w:t>
      </w:r>
      <w:r>
        <w:t>防止车辆碰撞的安全措施。</w:t>
      </w:r>
    </w:p>
    <w:p w14:paraId="468498AB" w14:textId="77777777" w:rsidR="0072626D" w:rsidRDefault="00000000">
      <w:pPr>
        <w:pStyle w:val="afffffffff2"/>
      </w:pPr>
      <w:proofErr w:type="gramStart"/>
      <w:r>
        <w:t>充电</w:t>
      </w:r>
      <w:r>
        <w:rPr>
          <w:rFonts w:hint="eastAsia"/>
        </w:rPr>
        <w:t>桩</w:t>
      </w:r>
      <w:r>
        <w:t>应采用</w:t>
      </w:r>
      <w:proofErr w:type="gramEnd"/>
      <w:r>
        <w:t>独立的进线和控制开关。</w:t>
      </w:r>
    </w:p>
    <w:p w14:paraId="67E1B135" w14:textId="77777777" w:rsidR="0072626D" w:rsidRDefault="00000000">
      <w:pPr>
        <w:pStyle w:val="afffffffff2"/>
      </w:pPr>
      <w:r>
        <w:t>充电</w:t>
      </w:r>
      <w:r>
        <w:rPr>
          <w:rFonts w:hint="eastAsia"/>
        </w:rPr>
        <w:t>桩</w:t>
      </w:r>
      <w:r>
        <w:t>充电连接器应可靠接地。</w:t>
      </w:r>
    </w:p>
    <w:p w14:paraId="58583D55" w14:textId="77777777" w:rsidR="0072626D" w:rsidRDefault="00000000">
      <w:pPr>
        <w:pStyle w:val="afffffffff2"/>
      </w:pPr>
      <w:r>
        <w:t>充电</w:t>
      </w:r>
      <w:r>
        <w:rPr>
          <w:rFonts w:hint="eastAsia"/>
        </w:rPr>
        <w:t>桩与充电连接器</w:t>
      </w:r>
      <w:r>
        <w:t>应采用屏蔽软电缆</w:t>
      </w:r>
      <w:r>
        <w:rPr>
          <w:rFonts w:hint="eastAsia"/>
        </w:rPr>
        <w:t>连接</w:t>
      </w:r>
      <w:r>
        <w:t>，屏蔽层可靠接地。</w:t>
      </w:r>
    </w:p>
    <w:p w14:paraId="4C35C21D" w14:textId="77777777" w:rsidR="0072626D" w:rsidRDefault="00000000">
      <w:pPr>
        <w:pStyle w:val="afffffffff2"/>
      </w:pPr>
      <w:proofErr w:type="gramStart"/>
      <w:r>
        <w:t>充电</w:t>
      </w:r>
      <w:r>
        <w:rPr>
          <w:rFonts w:hint="eastAsia"/>
        </w:rPr>
        <w:t>桩</w:t>
      </w:r>
      <w:r>
        <w:t>应具有</w:t>
      </w:r>
      <w:proofErr w:type="gramEnd"/>
      <w:r>
        <w:t>机械或电气</w:t>
      </w:r>
      <w:r>
        <w:rPr>
          <w:rFonts w:hint="eastAsia"/>
        </w:rPr>
        <w:t>联锁</w:t>
      </w:r>
      <w:r>
        <w:t>，确保充电连接器不能带电插拔，任何裸露部件不带电。</w:t>
      </w:r>
    </w:p>
    <w:p w14:paraId="4564C361" w14:textId="77777777" w:rsidR="0072626D" w:rsidRDefault="00000000">
      <w:pPr>
        <w:pStyle w:val="afffffffff2"/>
      </w:pPr>
      <w:r>
        <w:t>充电连接器应</w:t>
      </w:r>
      <w:proofErr w:type="gramStart"/>
      <w:r>
        <w:t>具有锁止功能</w:t>
      </w:r>
      <w:proofErr w:type="gramEnd"/>
      <w:r>
        <w:t>，</w:t>
      </w:r>
      <w:proofErr w:type="gramStart"/>
      <w:r>
        <w:t>锁止状态</w:t>
      </w:r>
      <w:proofErr w:type="gramEnd"/>
      <w:r>
        <w:t>下施加200 N的拔出外力时，连接应</w:t>
      </w:r>
      <w:proofErr w:type="gramStart"/>
      <w:r>
        <w:t>不</w:t>
      </w:r>
      <w:proofErr w:type="gramEnd"/>
      <w:r>
        <w:t>断开。</w:t>
      </w:r>
    </w:p>
    <w:p w14:paraId="45A828D8" w14:textId="77777777" w:rsidR="0072626D" w:rsidRDefault="00000000">
      <w:pPr>
        <w:pStyle w:val="afffffffff2"/>
      </w:pPr>
      <w:r>
        <w:t>充电连接器应设置满足防爆要求的防尘</w:t>
      </w:r>
      <w:r>
        <w:rPr>
          <w:rFonts w:hint="eastAsia"/>
        </w:rPr>
        <w:t>防水</w:t>
      </w:r>
      <w:r>
        <w:t>保护盖。</w:t>
      </w:r>
    </w:p>
    <w:p w14:paraId="5F33C0AE" w14:textId="77777777" w:rsidR="0072626D" w:rsidRDefault="00000000">
      <w:pPr>
        <w:pStyle w:val="afffffffff2"/>
      </w:pPr>
      <w:r>
        <w:t>交流充电</w:t>
      </w:r>
      <w:proofErr w:type="gramStart"/>
      <w:r>
        <w:t>桩应符合现行行业</w:t>
      </w:r>
      <w:proofErr w:type="gramEnd"/>
      <w:r>
        <w:t>标准《电动汽车交流充电桩技术条件》 NB/T 33002的要求</w:t>
      </w:r>
      <w:r>
        <w:rPr>
          <w:rFonts w:hint="eastAsia"/>
        </w:rPr>
        <w:t>,还应适应矿井下、</w:t>
      </w:r>
      <w:proofErr w:type="gramStart"/>
      <w:r>
        <w:rPr>
          <w:rFonts w:hint="eastAsia"/>
        </w:rPr>
        <w:t>硐</w:t>
      </w:r>
      <w:proofErr w:type="gramEnd"/>
      <w:r>
        <w:rPr>
          <w:rFonts w:hint="eastAsia"/>
        </w:rPr>
        <w:t>室内温度、湿度、震动等环境条件，保证其正常工作。</w:t>
      </w:r>
    </w:p>
    <w:p w14:paraId="5F73C7B9" w14:textId="77777777" w:rsidR="0072626D" w:rsidRDefault="00000000">
      <w:pPr>
        <w:pStyle w:val="afffffffff2"/>
      </w:pPr>
      <w:r>
        <w:t>交流充电桩额定电流不大于32A的宜采用单相220V/三相380V交流电源，额定电流大于32A的宜采用三相380V交流电源。</w:t>
      </w:r>
    </w:p>
    <w:p w14:paraId="77C1EF5A" w14:textId="77777777" w:rsidR="0072626D" w:rsidRDefault="00000000">
      <w:pPr>
        <w:pStyle w:val="afffffffff2"/>
      </w:pPr>
      <w:r>
        <w:rPr>
          <w:rFonts w:hint="eastAsia"/>
        </w:rPr>
        <w:t>交流</w:t>
      </w:r>
      <w:proofErr w:type="gramStart"/>
      <w:r>
        <w:rPr>
          <w:rFonts w:hint="eastAsia"/>
        </w:rPr>
        <w:t>充电桩应具有</w:t>
      </w:r>
      <w:proofErr w:type="gramEnd"/>
      <w:r>
        <w:rPr>
          <w:rFonts w:hint="eastAsia"/>
        </w:rPr>
        <w:t>为车载充电机提供安全、可靠的交流电源的能力，并符合：</w:t>
      </w:r>
    </w:p>
    <w:p w14:paraId="66084628" w14:textId="77777777" w:rsidR="0072626D" w:rsidRDefault="00000000">
      <w:pPr>
        <w:pStyle w:val="afffffffff1"/>
        <w:numPr>
          <w:ilvl w:val="0"/>
          <w:numId w:val="36"/>
        </w:numPr>
        <w:ind w:firstLineChars="200" w:firstLine="420"/>
        <w:rPr>
          <w:color w:val="000000" w:themeColor="text1"/>
        </w:rPr>
      </w:pPr>
      <w:r>
        <w:rPr>
          <w:rFonts w:hint="eastAsia"/>
          <w:color w:val="000000" w:themeColor="text1"/>
        </w:rPr>
        <w:t>具有外部手动设置参数和实现手动控制的功能和界面；</w:t>
      </w:r>
    </w:p>
    <w:p w14:paraId="66784D1D" w14:textId="77777777" w:rsidR="0072626D" w:rsidRDefault="00000000">
      <w:pPr>
        <w:pStyle w:val="afffffffff1"/>
        <w:numPr>
          <w:ilvl w:val="0"/>
          <w:numId w:val="36"/>
        </w:numPr>
        <w:ind w:firstLineChars="200" w:firstLine="420"/>
        <w:rPr>
          <w:color w:val="000000" w:themeColor="text1"/>
        </w:rPr>
      </w:pPr>
      <w:r>
        <w:rPr>
          <w:rFonts w:hint="eastAsia"/>
          <w:color w:val="000000" w:themeColor="text1"/>
        </w:rPr>
        <w:t>应能显示待机、充电、故障运行状态，</w:t>
      </w:r>
      <w:proofErr w:type="gramStart"/>
      <w:r>
        <w:rPr>
          <w:rFonts w:hint="eastAsia"/>
          <w:color w:val="000000" w:themeColor="text1"/>
        </w:rPr>
        <w:t>宜显示</w:t>
      </w:r>
      <w:proofErr w:type="gramEnd"/>
      <w:r>
        <w:rPr>
          <w:rFonts w:hint="eastAsia"/>
          <w:color w:val="000000" w:themeColor="text1"/>
        </w:rPr>
        <w:t>下列信息，包括输入电压、输入电流、充电时间等；</w:t>
      </w:r>
    </w:p>
    <w:p w14:paraId="3033308C" w14:textId="77777777" w:rsidR="0072626D" w:rsidRDefault="00000000">
      <w:pPr>
        <w:pStyle w:val="afffffffff1"/>
        <w:numPr>
          <w:ilvl w:val="0"/>
          <w:numId w:val="36"/>
        </w:numPr>
        <w:ind w:firstLineChars="200" w:firstLine="420"/>
        <w:rPr>
          <w:color w:val="000000" w:themeColor="text1"/>
        </w:rPr>
      </w:pPr>
      <w:r>
        <w:rPr>
          <w:rFonts w:hint="eastAsia"/>
          <w:color w:val="000000" w:themeColor="text1"/>
        </w:rPr>
        <w:t>具备急停开关，在充电过程中可使用该装置紧急切断输出电源；</w:t>
      </w:r>
    </w:p>
    <w:p w14:paraId="36DA2AA0" w14:textId="77777777" w:rsidR="0072626D" w:rsidRDefault="00000000">
      <w:pPr>
        <w:pStyle w:val="afffffffff1"/>
        <w:numPr>
          <w:ilvl w:val="0"/>
          <w:numId w:val="36"/>
        </w:numPr>
        <w:ind w:firstLineChars="200" w:firstLine="420"/>
        <w:rPr>
          <w:color w:val="000000" w:themeColor="text1"/>
        </w:rPr>
      </w:pPr>
      <w:r>
        <w:rPr>
          <w:rFonts w:hint="eastAsia"/>
          <w:color w:val="000000" w:themeColor="text1"/>
        </w:rPr>
        <w:t>具备过负荷保护、短路保护和漏电保护等功能。应具备自检及故障报警功能；</w:t>
      </w:r>
    </w:p>
    <w:p w14:paraId="6AA205B4" w14:textId="77777777" w:rsidR="0072626D" w:rsidRDefault="00000000">
      <w:pPr>
        <w:pStyle w:val="afffffffff1"/>
        <w:numPr>
          <w:ilvl w:val="0"/>
          <w:numId w:val="36"/>
        </w:numPr>
        <w:ind w:firstLineChars="200" w:firstLine="420"/>
      </w:pPr>
      <w:r>
        <w:rPr>
          <w:rFonts w:hint="eastAsia"/>
          <w:color w:val="000000" w:themeColor="text1"/>
        </w:rPr>
        <w:t>在充电过程中，充电连接异常时，</w:t>
      </w:r>
      <w:proofErr w:type="gramStart"/>
      <w:r>
        <w:rPr>
          <w:rFonts w:hint="eastAsia"/>
          <w:color w:val="000000" w:themeColor="text1"/>
        </w:rPr>
        <w:t>充电桩应立即</w:t>
      </w:r>
      <w:proofErr w:type="gramEnd"/>
      <w:r>
        <w:rPr>
          <w:rFonts w:hint="eastAsia"/>
          <w:color w:val="000000" w:themeColor="text1"/>
        </w:rPr>
        <w:t>自动切断电源。</w:t>
      </w:r>
    </w:p>
    <w:p w14:paraId="64C1B277" w14:textId="77777777" w:rsidR="0072626D" w:rsidRDefault="00000000">
      <w:pPr>
        <w:pStyle w:val="afffffffff2"/>
      </w:pPr>
      <w:r>
        <w:rPr>
          <w:rFonts w:hint="eastAsia"/>
        </w:rPr>
        <w:t>供电插座应设有温度检测与保护装置。</w:t>
      </w:r>
    </w:p>
    <w:p w14:paraId="75E86488" w14:textId="77777777" w:rsidR="0072626D" w:rsidRDefault="00000000">
      <w:pPr>
        <w:pStyle w:val="affd"/>
        <w:spacing w:before="156" w:after="156"/>
      </w:pPr>
      <w:bookmarkStart w:id="64" w:name="_Toc19243"/>
      <w:r>
        <w:rPr>
          <w:rFonts w:hint="eastAsia"/>
        </w:rPr>
        <w:t>车载充电设备监测监控</w:t>
      </w:r>
      <w:bookmarkEnd w:id="64"/>
    </w:p>
    <w:p w14:paraId="6F65A56C" w14:textId="77777777" w:rsidR="0072626D" w:rsidRDefault="00000000">
      <w:pPr>
        <w:pStyle w:val="afffffffff2"/>
        <w:rPr>
          <w:rFonts w:hAnsi="宋体" w:cs="宋体" w:hint="eastAsia"/>
          <w:color w:val="000000" w:themeColor="text1"/>
          <w:szCs w:val="21"/>
        </w:rPr>
      </w:pPr>
      <w:r>
        <w:t>充电过程中车辆BMS应将BMS的交互信息传输给非车载充电机，非车载充电机将数据传递给充电系统平台进行</w:t>
      </w:r>
      <w:r>
        <w:rPr>
          <w:rFonts w:hint="eastAsia"/>
        </w:rPr>
        <w:t>存储，</w:t>
      </w:r>
      <w:r>
        <w:t>这些信息项</w:t>
      </w:r>
      <w:r>
        <w:rPr>
          <w:rFonts w:hint="eastAsia"/>
        </w:rPr>
        <w:t>应</w:t>
      </w:r>
      <w:r>
        <w:t>包括必须项和</w:t>
      </w:r>
      <w:proofErr w:type="gramStart"/>
      <w:r>
        <w:t>可</w:t>
      </w:r>
      <w:proofErr w:type="gramEnd"/>
      <w:r>
        <w:t>选项</w:t>
      </w:r>
      <w:r>
        <w:rPr>
          <w:rFonts w:hint="eastAsia"/>
        </w:rPr>
        <w:t>。充电阶段可分为握手阶段、参数配置阶段、充电阶段和充电结束阶段。</w:t>
      </w:r>
    </w:p>
    <w:p w14:paraId="29880F5B" w14:textId="77777777" w:rsidR="0072626D" w:rsidRDefault="00000000">
      <w:pPr>
        <w:pStyle w:val="afffffffff1"/>
      </w:pPr>
      <w:r>
        <w:rPr>
          <w:rFonts w:hint="eastAsia"/>
        </w:rPr>
        <w:t>握手阶段的所有信息项</w:t>
      </w:r>
      <w:r>
        <w:rPr>
          <w:color w:val="000000" w:themeColor="text1"/>
        </w:rPr>
        <w:t>符合[GB/T 27930</w:t>
      </w:r>
      <w:r>
        <w:rPr>
          <w:color w:val="000000" w:themeColor="text1"/>
        </w:rPr>
        <w:t>—</w:t>
      </w:r>
      <w:r>
        <w:rPr>
          <w:color w:val="000000" w:themeColor="text1"/>
        </w:rPr>
        <w:t>2015,1</w:t>
      </w:r>
      <w:r>
        <w:rPr>
          <w:color w:val="000000" w:themeColor="text1"/>
          <w:spacing w:val="-1"/>
        </w:rPr>
        <w:t>0.1.4]要求</w:t>
      </w:r>
      <w:r>
        <w:rPr>
          <w:rFonts w:hint="eastAsia"/>
          <w:color w:val="000000" w:themeColor="text1"/>
          <w:spacing w:val="-1"/>
        </w:rPr>
        <w:t>，握手阶段</w:t>
      </w:r>
      <w:r>
        <w:rPr>
          <w:rFonts w:hint="eastAsia"/>
        </w:rPr>
        <w:t>必须项的信息项：</w:t>
      </w:r>
    </w:p>
    <w:p w14:paraId="63C1D7EB" w14:textId="77777777" w:rsidR="0072626D" w:rsidRDefault="00000000">
      <w:pPr>
        <w:pStyle w:val="afffffffff1"/>
        <w:numPr>
          <w:ilvl w:val="0"/>
          <w:numId w:val="37"/>
        </w:numPr>
        <w:ind w:left="630"/>
      </w:pPr>
      <w:r>
        <w:rPr>
          <w:rFonts w:hint="eastAsia"/>
        </w:rPr>
        <w:t>电池类型；</w:t>
      </w:r>
    </w:p>
    <w:p w14:paraId="1E85459D" w14:textId="77777777" w:rsidR="0072626D" w:rsidRDefault="00000000">
      <w:pPr>
        <w:pStyle w:val="afffffffff1"/>
        <w:numPr>
          <w:ilvl w:val="0"/>
          <w:numId w:val="37"/>
        </w:numPr>
        <w:ind w:left="630"/>
      </w:pPr>
      <w:r>
        <w:rPr>
          <w:rFonts w:hint="eastAsia"/>
        </w:rPr>
        <w:t>整车动力蓄电池系统额定容量；</w:t>
      </w:r>
    </w:p>
    <w:p w14:paraId="79CC5972" w14:textId="77777777" w:rsidR="0072626D" w:rsidRDefault="00000000">
      <w:pPr>
        <w:pStyle w:val="afffffffff1"/>
        <w:numPr>
          <w:ilvl w:val="0"/>
          <w:numId w:val="37"/>
        </w:numPr>
        <w:ind w:left="630"/>
      </w:pPr>
      <w:r>
        <w:rPr>
          <w:rFonts w:hint="eastAsia"/>
        </w:rPr>
        <w:t>整车动力蓄电池系统额定总电压；</w:t>
      </w:r>
    </w:p>
    <w:p w14:paraId="2F905A35" w14:textId="77777777" w:rsidR="0072626D" w:rsidRDefault="00000000">
      <w:pPr>
        <w:pStyle w:val="afffffffff1"/>
        <w:numPr>
          <w:ilvl w:val="0"/>
          <w:numId w:val="37"/>
        </w:numPr>
        <w:ind w:left="630"/>
      </w:pPr>
      <w:r>
        <w:rPr>
          <w:rFonts w:hint="eastAsia"/>
        </w:rPr>
        <w:t>车辆识别码（VIN）；VIN</w:t>
      </w:r>
      <w:r>
        <w:rPr>
          <w:color w:val="000000" w:themeColor="text1"/>
          <w:spacing w:val="-1"/>
        </w:rPr>
        <w:t>可加密处理,但需要保留车型</w:t>
      </w:r>
      <w:r>
        <w:rPr>
          <w:color w:val="000000" w:themeColor="text1"/>
          <w:spacing w:val="12"/>
        </w:rPr>
        <w:t xml:space="preserve"> </w:t>
      </w:r>
      <w:r>
        <w:rPr>
          <w:color w:val="000000" w:themeColor="text1"/>
          <w:spacing w:val="-1"/>
        </w:rPr>
        <w:t>识别部分的代码</w:t>
      </w:r>
      <w:r>
        <w:rPr>
          <w:rFonts w:hint="eastAsia"/>
          <w:color w:val="000000" w:themeColor="text1"/>
          <w:spacing w:val="-1"/>
        </w:rPr>
        <w:t>。</w:t>
      </w:r>
    </w:p>
    <w:p w14:paraId="4FE17D64" w14:textId="77777777" w:rsidR="0072626D" w:rsidRDefault="00000000">
      <w:pPr>
        <w:pStyle w:val="afffffffff1"/>
        <w:numPr>
          <w:ilvl w:val="4"/>
          <w:numId w:val="0"/>
        </w:numPr>
        <w:ind w:left="630"/>
      </w:pPr>
      <w:r>
        <w:rPr>
          <w:rFonts w:hint="eastAsia"/>
        </w:rPr>
        <w:t>可选项的信息项：</w:t>
      </w:r>
    </w:p>
    <w:p w14:paraId="189452E0" w14:textId="77777777" w:rsidR="0072626D" w:rsidRDefault="00000000">
      <w:pPr>
        <w:pStyle w:val="afffffffff1"/>
        <w:numPr>
          <w:ilvl w:val="0"/>
          <w:numId w:val="38"/>
        </w:numPr>
        <w:ind w:left="630"/>
      </w:pPr>
      <w:r>
        <w:rPr>
          <w:rFonts w:hint="eastAsia"/>
        </w:rPr>
        <w:t>电池生产厂商名称；</w:t>
      </w:r>
    </w:p>
    <w:p w14:paraId="0D3C2449" w14:textId="77777777" w:rsidR="0072626D" w:rsidRDefault="00000000">
      <w:pPr>
        <w:pStyle w:val="afffffffff1"/>
        <w:numPr>
          <w:ilvl w:val="0"/>
          <w:numId w:val="38"/>
        </w:numPr>
        <w:ind w:left="630"/>
      </w:pPr>
      <w:r>
        <w:rPr>
          <w:rFonts w:hint="eastAsia"/>
        </w:rPr>
        <w:t>电池组序号；</w:t>
      </w:r>
    </w:p>
    <w:p w14:paraId="5748ADE1" w14:textId="77777777" w:rsidR="0072626D" w:rsidRDefault="00000000">
      <w:pPr>
        <w:pStyle w:val="afffffffff1"/>
        <w:numPr>
          <w:ilvl w:val="0"/>
          <w:numId w:val="38"/>
        </w:numPr>
        <w:ind w:left="630"/>
      </w:pPr>
      <w:r>
        <w:rPr>
          <w:rFonts w:hint="eastAsia"/>
        </w:rPr>
        <w:lastRenderedPageBreak/>
        <w:t>电池组充电次数。</w:t>
      </w:r>
    </w:p>
    <w:p w14:paraId="1A4374C5" w14:textId="77777777" w:rsidR="0072626D" w:rsidRDefault="00000000">
      <w:pPr>
        <w:pStyle w:val="afffffffff1"/>
        <w:rPr>
          <w:rFonts w:hAnsi="宋体" w:cs="宋体" w:hint="eastAsia"/>
          <w:color w:val="000000" w:themeColor="text1"/>
          <w:szCs w:val="21"/>
        </w:rPr>
      </w:pPr>
      <w:r>
        <w:rPr>
          <w:rFonts w:hint="eastAsia"/>
        </w:rPr>
        <w:t>参数配置阶段的所有信息项符合</w:t>
      </w:r>
      <w:proofErr w:type="gramStart"/>
      <w:r>
        <w:rPr>
          <w:color w:val="000000" w:themeColor="text1"/>
        </w:rPr>
        <w:t>符合</w:t>
      </w:r>
      <w:proofErr w:type="gramEnd"/>
      <w:r>
        <w:rPr>
          <w:color w:val="000000" w:themeColor="text1"/>
        </w:rPr>
        <w:t>[GB/T 27930</w:t>
      </w:r>
      <w:r>
        <w:rPr>
          <w:color w:val="000000" w:themeColor="text1"/>
        </w:rPr>
        <w:t>—</w:t>
      </w:r>
      <w:r>
        <w:rPr>
          <w:color w:val="000000" w:themeColor="text1"/>
        </w:rPr>
        <w:t>2015,1</w:t>
      </w:r>
      <w:r>
        <w:rPr>
          <w:color w:val="000000" w:themeColor="text1"/>
          <w:spacing w:val="-1"/>
        </w:rPr>
        <w:t>0.2.1]要求</w:t>
      </w:r>
      <w:r>
        <w:rPr>
          <w:rFonts w:hint="eastAsia"/>
          <w:color w:val="000000" w:themeColor="text1"/>
          <w:spacing w:val="-1"/>
        </w:rPr>
        <w:t>，参数配置阶段必须项的信息项：</w:t>
      </w:r>
    </w:p>
    <w:p w14:paraId="28E36FDA" w14:textId="77777777" w:rsidR="0072626D" w:rsidRDefault="00000000">
      <w:pPr>
        <w:pStyle w:val="afffffffff1"/>
        <w:numPr>
          <w:ilvl w:val="0"/>
          <w:numId w:val="39"/>
        </w:numPr>
        <w:ind w:firstLineChars="300" w:firstLine="624"/>
        <w:rPr>
          <w:color w:val="000000" w:themeColor="text1"/>
          <w:spacing w:val="-1"/>
        </w:rPr>
      </w:pPr>
      <w:r>
        <w:rPr>
          <w:color w:val="000000" w:themeColor="text1"/>
          <w:spacing w:val="-1"/>
        </w:rPr>
        <w:t>最高允许</w:t>
      </w:r>
      <w:proofErr w:type="gramStart"/>
      <w:r>
        <w:rPr>
          <w:color w:val="000000" w:themeColor="text1"/>
          <w:spacing w:val="-1"/>
        </w:rPr>
        <w:t>充电总</w:t>
      </w:r>
      <w:proofErr w:type="gramEnd"/>
      <w:r>
        <w:rPr>
          <w:color w:val="000000" w:themeColor="text1"/>
          <w:spacing w:val="-1"/>
        </w:rPr>
        <w:t>电压(V)</w:t>
      </w:r>
      <w:r>
        <w:rPr>
          <w:rFonts w:hint="eastAsia"/>
          <w:color w:val="000000" w:themeColor="text1"/>
          <w:spacing w:val="-1"/>
        </w:rPr>
        <w:t>；</w:t>
      </w:r>
    </w:p>
    <w:p w14:paraId="3846C035" w14:textId="77777777" w:rsidR="0072626D" w:rsidRDefault="00000000">
      <w:pPr>
        <w:pStyle w:val="afffffffff1"/>
        <w:numPr>
          <w:ilvl w:val="0"/>
          <w:numId w:val="39"/>
        </w:numPr>
        <w:ind w:firstLineChars="300" w:firstLine="624"/>
        <w:rPr>
          <w:color w:val="000000" w:themeColor="text1"/>
          <w:spacing w:val="-1"/>
        </w:rPr>
      </w:pPr>
      <w:r>
        <w:rPr>
          <w:color w:val="000000" w:themeColor="text1"/>
          <w:spacing w:val="-1"/>
        </w:rPr>
        <w:t>最高允许充电电流(A)</w:t>
      </w:r>
      <w:r>
        <w:rPr>
          <w:rFonts w:hint="eastAsia"/>
          <w:color w:val="000000" w:themeColor="text1"/>
          <w:spacing w:val="-1"/>
        </w:rPr>
        <w:t>；</w:t>
      </w:r>
    </w:p>
    <w:p w14:paraId="0D488C12" w14:textId="77777777" w:rsidR="0072626D" w:rsidRDefault="00000000">
      <w:pPr>
        <w:pStyle w:val="afffffffff1"/>
        <w:numPr>
          <w:ilvl w:val="0"/>
          <w:numId w:val="39"/>
        </w:numPr>
        <w:ind w:firstLineChars="300" w:firstLine="594"/>
        <w:rPr>
          <w:color w:val="000000" w:themeColor="text1"/>
          <w:spacing w:val="-1"/>
        </w:rPr>
      </w:pPr>
      <w:r>
        <w:rPr>
          <w:color w:val="000000" w:themeColor="text1"/>
          <w:spacing w:val="-6"/>
        </w:rPr>
        <w:t>动力蓄电池标称总能量(kW</w:t>
      </w:r>
      <w:r>
        <w:rPr>
          <w:color w:val="000000" w:themeColor="text1"/>
          <w:spacing w:val="-17"/>
        </w:rPr>
        <w:t xml:space="preserve"> </w:t>
      </w:r>
      <w:r>
        <w:rPr>
          <w:color w:val="000000" w:themeColor="text1"/>
          <w:spacing w:val="-6"/>
        </w:rPr>
        <w:t>·</w:t>
      </w:r>
      <w:r>
        <w:rPr>
          <w:color w:val="000000" w:themeColor="text1"/>
          <w:spacing w:val="-6"/>
        </w:rPr>
        <w:t>h)</w:t>
      </w:r>
      <w:r>
        <w:rPr>
          <w:rFonts w:hint="eastAsia"/>
          <w:color w:val="000000" w:themeColor="text1"/>
          <w:spacing w:val="-6"/>
        </w:rPr>
        <w:t>；</w:t>
      </w:r>
    </w:p>
    <w:p w14:paraId="333247B6" w14:textId="77777777" w:rsidR="0072626D" w:rsidRDefault="00000000">
      <w:pPr>
        <w:pStyle w:val="afffffffff1"/>
        <w:numPr>
          <w:ilvl w:val="0"/>
          <w:numId w:val="39"/>
        </w:numPr>
        <w:ind w:firstLineChars="300" w:firstLine="624"/>
        <w:rPr>
          <w:color w:val="000000" w:themeColor="text1"/>
          <w:spacing w:val="-1"/>
        </w:rPr>
      </w:pPr>
      <w:r>
        <w:rPr>
          <w:color w:val="000000" w:themeColor="text1"/>
          <w:spacing w:val="-1"/>
        </w:rPr>
        <w:t>单体动力蓄电池最高允许充电电压</w:t>
      </w:r>
      <w:r>
        <w:rPr>
          <w:color w:val="000000" w:themeColor="text1"/>
          <w:spacing w:val="-13"/>
          <w:w w:val="98"/>
        </w:rPr>
        <w:t>(V)</w:t>
      </w:r>
      <w:r>
        <w:rPr>
          <w:rFonts w:hint="eastAsia"/>
          <w:color w:val="000000" w:themeColor="text1"/>
          <w:spacing w:val="-13"/>
          <w:w w:val="98"/>
        </w:rPr>
        <w:t>；</w:t>
      </w:r>
    </w:p>
    <w:p w14:paraId="2AF5DB4C" w14:textId="77777777" w:rsidR="0072626D" w:rsidRDefault="00000000">
      <w:pPr>
        <w:pStyle w:val="afffffffff1"/>
        <w:numPr>
          <w:ilvl w:val="0"/>
          <w:numId w:val="39"/>
        </w:numPr>
        <w:ind w:firstLineChars="300" w:firstLine="624"/>
        <w:rPr>
          <w:color w:val="000000" w:themeColor="text1"/>
          <w:spacing w:val="-1"/>
        </w:rPr>
      </w:pPr>
      <w:r>
        <w:rPr>
          <w:color w:val="000000" w:themeColor="text1"/>
          <w:spacing w:val="-1"/>
        </w:rPr>
        <w:t>最高允许温度(</w:t>
      </w:r>
      <w:r>
        <w:rPr>
          <w:color w:val="000000" w:themeColor="text1"/>
          <w:spacing w:val="-1"/>
        </w:rPr>
        <w:t>℃</w:t>
      </w:r>
      <w:r>
        <w:rPr>
          <w:color w:val="000000" w:themeColor="text1"/>
          <w:spacing w:val="-1"/>
        </w:rPr>
        <w:t>)</w:t>
      </w:r>
      <w:r>
        <w:rPr>
          <w:rFonts w:hint="eastAsia"/>
          <w:color w:val="000000" w:themeColor="text1"/>
          <w:spacing w:val="-1"/>
        </w:rPr>
        <w:t>；</w:t>
      </w:r>
    </w:p>
    <w:p w14:paraId="34EAC5B5" w14:textId="77777777" w:rsidR="0072626D" w:rsidRDefault="00000000">
      <w:pPr>
        <w:pStyle w:val="afffffffff1"/>
        <w:numPr>
          <w:ilvl w:val="0"/>
          <w:numId w:val="39"/>
        </w:numPr>
        <w:ind w:firstLineChars="300" w:firstLine="624"/>
        <w:rPr>
          <w:rFonts w:hAnsi="宋体" w:cs="宋体" w:hint="eastAsia"/>
          <w:color w:val="000000" w:themeColor="text1"/>
          <w:szCs w:val="21"/>
        </w:rPr>
      </w:pPr>
      <w:r>
        <w:rPr>
          <w:color w:val="000000" w:themeColor="text1"/>
          <w:spacing w:val="-1"/>
        </w:rPr>
        <w:t>整车动力蓄电池荷电状态(%)</w:t>
      </w:r>
      <w:r>
        <w:rPr>
          <w:rFonts w:hint="eastAsia"/>
          <w:color w:val="000000" w:themeColor="text1"/>
          <w:spacing w:val="-1"/>
        </w:rPr>
        <w:t>；</w:t>
      </w:r>
    </w:p>
    <w:p w14:paraId="2DAF7517" w14:textId="77777777" w:rsidR="0072626D" w:rsidRDefault="00000000">
      <w:pPr>
        <w:pStyle w:val="afffffffff1"/>
        <w:numPr>
          <w:ilvl w:val="0"/>
          <w:numId w:val="39"/>
        </w:numPr>
        <w:ind w:firstLineChars="300" w:firstLine="624"/>
        <w:rPr>
          <w:rFonts w:hAnsi="宋体" w:cs="宋体" w:hint="eastAsia"/>
          <w:color w:val="000000" w:themeColor="text1"/>
          <w:szCs w:val="21"/>
        </w:rPr>
      </w:pPr>
      <w:r>
        <w:rPr>
          <w:rFonts w:hint="eastAsia"/>
          <w:color w:val="000000" w:themeColor="text1"/>
          <w:spacing w:val="-1"/>
        </w:rPr>
        <w:t>整车动力蓄电池。</w:t>
      </w:r>
    </w:p>
    <w:p w14:paraId="3F2BC002" w14:textId="77777777" w:rsidR="0072626D" w:rsidRDefault="00000000">
      <w:pPr>
        <w:pStyle w:val="afffffffff1"/>
      </w:pPr>
      <w:r>
        <w:rPr>
          <w:rFonts w:hint="eastAsia"/>
        </w:rPr>
        <w:t>充电阶段的非BMS相关信息项</w:t>
      </w:r>
      <w:r>
        <w:rPr>
          <w:color w:val="000000" w:themeColor="text1"/>
        </w:rPr>
        <w:t>符合GB/T 27930</w:t>
      </w:r>
      <w:r>
        <w:rPr>
          <w:color w:val="000000" w:themeColor="text1"/>
        </w:rPr>
        <w:t>—</w:t>
      </w:r>
      <w:r>
        <w:rPr>
          <w:color w:val="000000" w:themeColor="text1"/>
        </w:rPr>
        <w:t>2015,1</w:t>
      </w:r>
      <w:r>
        <w:rPr>
          <w:color w:val="000000" w:themeColor="text1"/>
          <w:spacing w:val="-1"/>
        </w:rPr>
        <w:t>0.3.1</w:t>
      </w:r>
      <w:r>
        <w:rPr>
          <w:rFonts w:hint="eastAsia"/>
          <w:color w:val="000000" w:themeColor="text1"/>
          <w:spacing w:val="-1"/>
        </w:rPr>
        <w:t>和G</w:t>
      </w:r>
      <w:r>
        <w:rPr>
          <w:color w:val="000000" w:themeColor="text1"/>
        </w:rPr>
        <w:t>B/T 27930</w:t>
      </w:r>
      <w:r>
        <w:rPr>
          <w:color w:val="000000" w:themeColor="text1"/>
        </w:rPr>
        <w:t>—</w:t>
      </w:r>
      <w:r>
        <w:rPr>
          <w:color w:val="000000" w:themeColor="text1"/>
        </w:rPr>
        <w:t>2015,1</w:t>
      </w:r>
      <w:r>
        <w:rPr>
          <w:color w:val="000000" w:themeColor="text1"/>
          <w:spacing w:val="-1"/>
        </w:rPr>
        <w:t>0.3.4要求</w:t>
      </w:r>
      <w:r>
        <w:rPr>
          <w:rFonts w:hint="eastAsia"/>
          <w:color w:val="000000" w:themeColor="text1"/>
          <w:spacing w:val="-1"/>
        </w:rPr>
        <w:t>，BMS相关信息项</w:t>
      </w:r>
      <w:r>
        <w:rPr>
          <w:color w:val="000000" w:themeColor="text1"/>
        </w:rPr>
        <w:t>符合GB/T 27930</w:t>
      </w:r>
      <w:r>
        <w:rPr>
          <w:color w:val="000000" w:themeColor="text1"/>
        </w:rPr>
        <w:t>—</w:t>
      </w:r>
      <w:r>
        <w:rPr>
          <w:color w:val="000000" w:themeColor="text1"/>
        </w:rPr>
        <w:t>2015,1</w:t>
      </w:r>
      <w:r>
        <w:rPr>
          <w:color w:val="000000" w:themeColor="text1"/>
          <w:spacing w:val="-1"/>
        </w:rPr>
        <w:t>0.3.8要求</w:t>
      </w:r>
      <w:r>
        <w:rPr>
          <w:rFonts w:hint="eastAsia"/>
          <w:color w:val="000000" w:themeColor="text1"/>
          <w:spacing w:val="-1"/>
        </w:rPr>
        <w:t>。充电阶段必须项的信息项：</w:t>
      </w:r>
    </w:p>
    <w:p w14:paraId="0C71DF9A" w14:textId="77777777" w:rsidR="0072626D" w:rsidRDefault="00000000">
      <w:pPr>
        <w:pStyle w:val="afffffffff1"/>
        <w:numPr>
          <w:ilvl w:val="0"/>
          <w:numId w:val="40"/>
        </w:numPr>
        <w:ind w:firstLineChars="300" w:firstLine="600"/>
        <w:rPr>
          <w:color w:val="000000" w:themeColor="text1"/>
          <w:spacing w:val="-5"/>
        </w:rPr>
      </w:pPr>
      <w:r>
        <w:rPr>
          <w:color w:val="000000" w:themeColor="text1"/>
          <w:spacing w:val="-5"/>
        </w:rPr>
        <w:t>电压需求(V)</w:t>
      </w:r>
      <w:r>
        <w:rPr>
          <w:rFonts w:hint="eastAsia"/>
          <w:color w:val="000000" w:themeColor="text1"/>
          <w:spacing w:val="-5"/>
        </w:rPr>
        <w:t>；</w:t>
      </w:r>
    </w:p>
    <w:p w14:paraId="079BC661" w14:textId="77777777" w:rsidR="0072626D" w:rsidRDefault="00000000">
      <w:pPr>
        <w:pStyle w:val="afffffffff1"/>
        <w:numPr>
          <w:ilvl w:val="0"/>
          <w:numId w:val="40"/>
        </w:numPr>
        <w:ind w:firstLineChars="300" w:firstLine="600"/>
        <w:rPr>
          <w:color w:val="000000" w:themeColor="text1"/>
          <w:spacing w:val="-5"/>
        </w:rPr>
      </w:pPr>
      <w:r>
        <w:rPr>
          <w:color w:val="000000" w:themeColor="text1"/>
          <w:spacing w:val="-5"/>
        </w:rPr>
        <w:t>电流需求(A)</w:t>
      </w:r>
      <w:r>
        <w:rPr>
          <w:rFonts w:hint="eastAsia"/>
          <w:color w:val="000000" w:themeColor="text1"/>
          <w:spacing w:val="-5"/>
        </w:rPr>
        <w:t>；</w:t>
      </w:r>
    </w:p>
    <w:p w14:paraId="7E1629E3" w14:textId="77777777" w:rsidR="0072626D" w:rsidRDefault="00000000">
      <w:pPr>
        <w:pStyle w:val="afffffffff1"/>
        <w:numPr>
          <w:ilvl w:val="0"/>
          <w:numId w:val="40"/>
        </w:numPr>
        <w:ind w:firstLineChars="300" w:firstLine="618"/>
        <w:rPr>
          <w:color w:val="000000" w:themeColor="text1"/>
          <w:spacing w:val="-5"/>
        </w:rPr>
      </w:pPr>
      <w:r>
        <w:rPr>
          <w:color w:val="000000" w:themeColor="text1"/>
          <w:spacing w:val="-2"/>
        </w:rPr>
        <w:t>充电模式</w:t>
      </w:r>
      <w:r>
        <w:rPr>
          <w:rFonts w:hint="eastAsia"/>
          <w:color w:val="000000" w:themeColor="text1"/>
          <w:spacing w:val="-2"/>
        </w:rPr>
        <w:t>；</w:t>
      </w:r>
    </w:p>
    <w:p w14:paraId="3351E193" w14:textId="77777777" w:rsidR="0072626D" w:rsidRDefault="00000000">
      <w:pPr>
        <w:pStyle w:val="afffffffff1"/>
        <w:numPr>
          <w:ilvl w:val="0"/>
          <w:numId w:val="40"/>
        </w:numPr>
        <w:ind w:firstLineChars="300" w:firstLine="624"/>
        <w:rPr>
          <w:color w:val="000000" w:themeColor="text1"/>
          <w:spacing w:val="-5"/>
        </w:rPr>
      </w:pPr>
      <w:r>
        <w:rPr>
          <w:color w:val="000000" w:themeColor="text1"/>
          <w:spacing w:val="-1"/>
        </w:rPr>
        <w:t>充电电压测量值(V)</w:t>
      </w:r>
      <w:r>
        <w:rPr>
          <w:rFonts w:hint="eastAsia"/>
          <w:color w:val="000000" w:themeColor="text1"/>
          <w:spacing w:val="-1"/>
        </w:rPr>
        <w:t>；</w:t>
      </w:r>
    </w:p>
    <w:p w14:paraId="6747A4D5" w14:textId="77777777" w:rsidR="0072626D" w:rsidRDefault="00000000">
      <w:pPr>
        <w:pStyle w:val="afffffffff1"/>
        <w:numPr>
          <w:ilvl w:val="0"/>
          <w:numId w:val="40"/>
        </w:numPr>
        <w:ind w:firstLineChars="300" w:firstLine="624"/>
        <w:rPr>
          <w:color w:val="000000" w:themeColor="text1"/>
          <w:spacing w:val="-5"/>
        </w:rPr>
      </w:pPr>
      <w:r>
        <w:rPr>
          <w:color w:val="000000" w:themeColor="text1"/>
          <w:spacing w:val="-1"/>
        </w:rPr>
        <w:t>充电电流测量值(A)</w:t>
      </w:r>
      <w:r>
        <w:rPr>
          <w:rFonts w:hint="eastAsia"/>
          <w:color w:val="000000" w:themeColor="text1"/>
          <w:spacing w:val="-1"/>
        </w:rPr>
        <w:t>；</w:t>
      </w:r>
    </w:p>
    <w:p w14:paraId="428B76D1" w14:textId="77777777" w:rsidR="0072626D" w:rsidRDefault="00000000">
      <w:pPr>
        <w:pStyle w:val="afffffffff1"/>
        <w:numPr>
          <w:ilvl w:val="0"/>
          <w:numId w:val="40"/>
        </w:numPr>
        <w:ind w:firstLineChars="300" w:firstLine="624"/>
        <w:rPr>
          <w:color w:val="000000" w:themeColor="text1"/>
          <w:spacing w:val="-5"/>
        </w:rPr>
      </w:pPr>
      <w:r>
        <w:rPr>
          <w:rFonts w:hint="eastAsia"/>
          <w:color w:val="000000" w:themeColor="text1"/>
          <w:spacing w:val="-1"/>
        </w:rPr>
        <w:t>最高单体动力蓄电池电压及其组号；</w:t>
      </w:r>
    </w:p>
    <w:p w14:paraId="7B59F7EE" w14:textId="77777777" w:rsidR="0072626D" w:rsidRDefault="00000000">
      <w:pPr>
        <w:pStyle w:val="afffffffff1"/>
        <w:numPr>
          <w:ilvl w:val="0"/>
          <w:numId w:val="40"/>
        </w:numPr>
        <w:ind w:firstLineChars="300" w:firstLine="624"/>
        <w:rPr>
          <w:color w:val="000000" w:themeColor="text1"/>
          <w:spacing w:val="-5"/>
        </w:rPr>
      </w:pPr>
      <w:r>
        <w:rPr>
          <w:rFonts w:hint="eastAsia"/>
          <w:color w:val="000000" w:themeColor="text1"/>
          <w:spacing w:val="-1"/>
        </w:rPr>
        <w:t>最低单体动力蓄电池电压及其组号；</w:t>
      </w:r>
    </w:p>
    <w:p w14:paraId="458954A8" w14:textId="77777777" w:rsidR="0072626D" w:rsidRDefault="00000000">
      <w:pPr>
        <w:pStyle w:val="afffffffff1"/>
        <w:numPr>
          <w:ilvl w:val="0"/>
          <w:numId w:val="40"/>
        </w:numPr>
        <w:ind w:firstLineChars="300" w:firstLine="618"/>
        <w:rPr>
          <w:color w:val="000000" w:themeColor="text1"/>
          <w:spacing w:val="-5"/>
        </w:rPr>
      </w:pPr>
      <w:r>
        <w:rPr>
          <w:color w:val="000000" w:themeColor="text1"/>
          <w:spacing w:val="-2"/>
        </w:rPr>
        <w:t>当前荷电状态SOC(%)</w:t>
      </w:r>
      <w:r>
        <w:rPr>
          <w:rFonts w:hint="eastAsia"/>
          <w:color w:val="000000" w:themeColor="text1"/>
          <w:spacing w:val="-2"/>
        </w:rPr>
        <w:t>；</w:t>
      </w:r>
    </w:p>
    <w:p w14:paraId="408179C9" w14:textId="77777777" w:rsidR="0072626D" w:rsidRDefault="00000000">
      <w:pPr>
        <w:pStyle w:val="afffffffff1"/>
        <w:numPr>
          <w:ilvl w:val="0"/>
          <w:numId w:val="40"/>
        </w:numPr>
        <w:ind w:firstLineChars="300" w:firstLine="624"/>
        <w:rPr>
          <w:color w:val="000000" w:themeColor="text1"/>
          <w:spacing w:val="-5"/>
        </w:rPr>
      </w:pPr>
      <w:r>
        <w:rPr>
          <w:color w:val="000000" w:themeColor="text1"/>
          <w:spacing w:val="-1"/>
        </w:rPr>
        <w:t>估算剩余充电时间(min)</w:t>
      </w:r>
      <w:r>
        <w:rPr>
          <w:rFonts w:hint="eastAsia"/>
          <w:color w:val="000000" w:themeColor="text1"/>
          <w:spacing w:val="-1"/>
        </w:rPr>
        <w:t>；</w:t>
      </w:r>
    </w:p>
    <w:p w14:paraId="4229FC2C" w14:textId="77777777" w:rsidR="0072626D" w:rsidRDefault="00000000">
      <w:pPr>
        <w:pStyle w:val="afffffffff1"/>
        <w:numPr>
          <w:ilvl w:val="0"/>
          <w:numId w:val="40"/>
        </w:numPr>
        <w:ind w:firstLineChars="300" w:firstLine="624"/>
        <w:rPr>
          <w:color w:val="000000" w:themeColor="text1"/>
          <w:spacing w:val="-5"/>
        </w:rPr>
      </w:pPr>
      <w:r>
        <w:rPr>
          <w:color w:val="000000" w:themeColor="text1"/>
          <w:spacing w:val="-1"/>
        </w:rPr>
        <w:t>最高动力蓄电池温度(</w:t>
      </w:r>
      <w:r>
        <w:rPr>
          <w:color w:val="000000" w:themeColor="text1"/>
          <w:spacing w:val="-1"/>
        </w:rPr>
        <w:t>℃</w:t>
      </w:r>
      <w:r>
        <w:rPr>
          <w:color w:val="000000" w:themeColor="text1"/>
          <w:spacing w:val="-1"/>
        </w:rPr>
        <w:t>)</w:t>
      </w:r>
      <w:r>
        <w:rPr>
          <w:rFonts w:hint="eastAsia"/>
          <w:color w:val="000000" w:themeColor="text1"/>
          <w:spacing w:val="-1"/>
        </w:rPr>
        <w:t>；</w:t>
      </w:r>
    </w:p>
    <w:p w14:paraId="5FBBE9E4" w14:textId="77777777" w:rsidR="0072626D" w:rsidRDefault="00000000">
      <w:pPr>
        <w:pStyle w:val="afffffffff1"/>
        <w:numPr>
          <w:ilvl w:val="0"/>
          <w:numId w:val="40"/>
        </w:numPr>
        <w:ind w:firstLineChars="300" w:firstLine="624"/>
        <w:rPr>
          <w:color w:val="000000" w:themeColor="text1"/>
          <w:spacing w:val="-5"/>
        </w:rPr>
      </w:pPr>
      <w:r>
        <w:rPr>
          <w:color w:val="000000" w:themeColor="text1"/>
          <w:spacing w:val="-1"/>
        </w:rPr>
        <w:t>最高温度检测点编号</w:t>
      </w:r>
      <w:r>
        <w:rPr>
          <w:rFonts w:hint="eastAsia"/>
          <w:color w:val="000000" w:themeColor="text1"/>
          <w:spacing w:val="-1"/>
        </w:rPr>
        <w:t>；</w:t>
      </w:r>
    </w:p>
    <w:p w14:paraId="4708BBBA" w14:textId="77777777" w:rsidR="0072626D" w:rsidRDefault="00000000">
      <w:pPr>
        <w:pStyle w:val="afffffffff1"/>
        <w:numPr>
          <w:ilvl w:val="0"/>
          <w:numId w:val="40"/>
        </w:numPr>
        <w:ind w:firstLineChars="300" w:firstLine="624"/>
        <w:rPr>
          <w:color w:val="000000" w:themeColor="text1"/>
          <w:spacing w:val="-5"/>
        </w:rPr>
      </w:pPr>
      <w:r>
        <w:rPr>
          <w:color w:val="000000" w:themeColor="text1"/>
          <w:spacing w:val="-1"/>
        </w:rPr>
        <w:t>最低动力蓄电池温度(</w:t>
      </w:r>
      <w:r>
        <w:rPr>
          <w:color w:val="000000" w:themeColor="text1"/>
          <w:spacing w:val="-1"/>
        </w:rPr>
        <w:t>℃</w:t>
      </w:r>
      <w:r>
        <w:rPr>
          <w:color w:val="000000" w:themeColor="text1"/>
          <w:spacing w:val="-1"/>
        </w:rPr>
        <w:t>)</w:t>
      </w:r>
      <w:r>
        <w:rPr>
          <w:rFonts w:hint="eastAsia"/>
          <w:color w:val="000000" w:themeColor="text1"/>
          <w:spacing w:val="-1"/>
        </w:rPr>
        <w:t>；</w:t>
      </w:r>
    </w:p>
    <w:p w14:paraId="351697A0" w14:textId="77777777" w:rsidR="0072626D" w:rsidRDefault="00000000">
      <w:pPr>
        <w:pStyle w:val="afffffffff1"/>
        <w:numPr>
          <w:ilvl w:val="0"/>
          <w:numId w:val="40"/>
        </w:numPr>
        <w:ind w:firstLineChars="300" w:firstLine="624"/>
        <w:rPr>
          <w:color w:val="000000" w:themeColor="text1"/>
          <w:spacing w:val="-5"/>
        </w:rPr>
      </w:pPr>
      <w:r>
        <w:rPr>
          <w:color w:val="000000" w:themeColor="text1"/>
          <w:spacing w:val="-1"/>
        </w:rPr>
        <w:t>最低动力蓄电池温度检测点编号</w:t>
      </w:r>
      <w:r>
        <w:rPr>
          <w:rFonts w:hint="eastAsia"/>
          <w:color w:val="000000" w:themeColor="text1"/>
          <w:spacing w:val="-1"/>
        </w:rPr>
        <w:t>；</w:t>
      </w:r>
    </w:p>
    <w:p w14:paraId="3EC3B2C9" w14:textId="77777777" w:rsidR="0072626D" w:rsidRDefault="00000000">
      <w:pPr>
        <w:pStyle w:val="afffffffff1"/>
        <w:numPr>
          <w:ilvl w:val="0"/>
          <w:numId w:val="40"/>
        </w:numPr>
        <w:ind w:firstLineChars="300" w:firstLine="624"/>
        <w:rPr>
          <w:color w:val="000000" w:themeColor="text1"/>
          <w:spacing w:val="-5"/>
        </w:rPr>
      </w:pPr>
      <w:r>
        <w:rPr>
          <w:color w:val="000000" w:themeColor="text1"/>
          <w:spacing w:val="-1"/>
        </w:rPr>
        <w:t>BMS中止充电原因</w:t>
      </w:r>
      <w:r>
        <w:rPr>
          <w:rFonts w:hint="eastAsia"/>
          <w:color w:val="000000" w:themeColor="text1"/>
          <w:spacing w:val="-1"/>
        </w:rPr>
        <w:t>；</w:t>
      </w:r>
    </w:p>
    <w:p w14:paraId="74AEA4CE" w14:textId="77777777" w:rsidR="0072626D" w:rsidRDefault="00000000">
      <w:pPr>
        <w:pStyle w:val="afffffffff1"/>
        <w:numPr>
          <w:ilvl w:val="0"/>
          <w:numId w:val="40"/>
        </w:numPr>
        <w:ind w:firstLineChars="300" w:firstLine="624"/>
        <w:rPr>
          <w:color w:val="000000" w:themeColor="text1"/>
          <w:spacing w:val="-5"/>
        </w:rPr>
      </w:pPr>
      <w:r>
        <w:rPr>
          <w:color w:val="000000" w:themeColor="text1"/>
          <w:spacing w:val="-1"/>
        </w:rPr>
        <w:t>BMS中止充电故障原因</w:t>
      </w:r>
      <w:r>
        <w:rPr>
          <w:rFonts w:hint="eastAsia"/>
          <w:color w:val="000000" w:themeColor="text1"/>
          <w:spacing w:val="-1"/>
        </w:rPr>
        <w:t>；</w:t>
      </w:r>
    </w:p>
    <w:p w14:paraId="6AF5603B" w14:textId="77777777" w:rsidR="0072626D" w:rsidRDefault="00000000">
      <w:pPr>
        <w:pStyle w:val="afffffffff1"/>
        <w:numPr>
          <w:ilvl w:val="0"/>
          <w:numId w:val="40"/>
        </w:numPr>
        <w:ind w:firstLineChars="300" w:firstLine="624"/>
        <w:rPr>
          <w:color w:val="000000" w:themeColor="text1"/>
          <w:spacing w:val="-5"/>
        </w:rPr>
      </w:pPr>
      <w:r>
        <w:rPr>
          <w:color w:val="000000" w:themeColor="text1"/>
          <w:spacing w:val="-1"/>
        </w:rPr>
        <w:t>BMS中止充电错误原因</w:t>
      </w:r>
      <w:r>
        <w:rPr>
          <w:rFonts w:hint="eastAsia"/>
          <w:color w:val="000000" w:themeColor="text1"/>
          <w:spacing w:val="-1"/>
        </w:rPr>
        <w:t>。</w:t>
      </w:r>
    </w:p>
    <w:p w14:paraId="627998C4" w14:textId="77777777" w:rsidR="0072626D" w:rsidRDefault="00000000">
      <w:pPr>
        <w:pStyle w:val="afffffffff1"/>
      </w:pPr>
      <w:r>
        <w:rPr>
          <w:rFonts w:hint="eastAsia"/>
        </w:rPr>
        <w:t>充电结束阶段的信息项</w:t>
      </w:r>
      <w:r>
        <w:rPr>
          <w:color w:val="000000" w:themeColor="text1"/>
        </w:rPr>
        <w:t>符合GB/T 27930</w:t>
      </w:r>
      <w:r>
        <w:rPr>
          <w:color w:val="000000" w:themeColor="text1"/>
        </w:rPr>
        <w:t>—</w:t>
      </w:r>
      <w:r>
        <w:rPr>
          <w:color w:val="000000" w:themeColor="text1"/>
        </w:rPr>
        <w:t>2015,1</w:t>
      </w:r>
      <w:r>
        <w:rPr>
          <w:color w:val="000000" w:themeColor="text1"/>
          <w:spacing w:val="-1"/>
        </w:rPr>
        <w:t>0.4.1要求</w:t>
      </w:r>
      <w:r>
        <w:rPr>
          <w:rFonts w:hint="eastAsia"/>
          <w:color w:val="000000" w:themeColor="text1"/>
          <w:spacing w:val="-1"/>
        </w:rPr>
        <w:t>，充电结束阶段必须项的信息项：</w:t>
      </w:r>
    </w:p>
    <w:p w14:paraId="6DE66F3E" w14:textId="77777777" w:rsidR="0072626D" w:rsidRDefault="00000000">
      <w:pPr>
        <w:pStyle w:val="afffffffff1"/>
        <w:numPr>
          <w:ilvl w:val="0"/>
          <w:numId w:val="41"/>
        </w:numPr>
        <w:ind w:firstLineChars="300" w:firstLine="612"/>
        <w:rPr>
          <w:color w:val="000000" w:themeColor="text1"/>
          <w:spacing w:val="-3"/>
        </w:rPr>
      </w:pPr>
      <w:r>
        <w:rPr>
          <w:color w:val="000000" w:themeColor="text1"/>
          <w:spacing w:val="-3"/>
        </w:rPr>
        <w:t>中止荷电状态SOC(%)</w:t>
      </w:r>
      <w:r>
        <w:rPr>
          <w:rFonts w:hint="eastAsia"/>
          <w:color w:val="000000" w:themeColor="text1"/>
          <w:spacing w:val="-3"/>
        </w:rPr>
        <w:t>；</w:t>
      </w:r>
    </w:p>
    <w:p w14:paraId="3C4687C6" w14:textId="77777777" w:rsidR="0072626D" w:rsidRDefault="00000000">
      <w:pPr>
        <w:pStyle w:val="afffffffff1"/>
        <w:numPr>
          <w:ilvl w:val="0"/>
          <w:numId w:val="41"/>
        </w:numPr>
        <w:ind w:firstLineChars="300" w:firstLine="624"/>
        <w:rPr>
          <w:color w:val="000000" w:themeColor="text1"/>
          <w:spacing w:val="-3"/>
        </w:rPr>
      </w:pPr>
      <w:r>
        <w:rPr>
          <w:color w:val="000000" w:themeColor="text1"/>
          <w:spacing w:val="-1"/>
        </w:rPr>
        <w:t>动力蓄电池单体最低电压(V)</w:t>
      </w:r>
      <w:r>
        <w:rPr>
          <w:rFonts w:hint="eastAsia"/>
          <w:color w:val="000000" w:themeColor="text1"/>
          <w:spacing w:val="-1"/>
        </w:rPr>
        <w:t>；</w:t>
      </w:r>
    </w:p>
    <w:p w14:paraId="78D38048" w14:textId="77777777" w:rsidR="0072626D" w:rsidRDefault="00000000">
      <w:pPr>
        <w:pStyle w:val="afffffffff1"/>
        <w:numPr>
          <w:ilvl w:val="0"/>
          <w:numId w:val="41"/>
        </w:numPr>
        <w:ind w:firstLineChars="300" w:firstLine="624"/>
        <w:rPr>
          <w:color w:val="000000" w:themeColor="text1"/>
          <w:spacing w:val="-3"/>
        </w:rPr>
      </w:pPr>
      <w:r>
        <w:rPr>
          <w:color w:val="000000" w:themeColor="text1"/>
          <w:spacing w:val="-1"/>
        </w:rPr>
        <w:t>动力蓄电池单体最高电压(V)</w:t>
      </w:r>
      <w:r>
        <w:rPr>
          <w:rFonts w:hint="eastAsia"/>
          <w:color w:val="000000" w:themeColor="text1"/>
          <w:spacing w:val="-1"/>
        </w:rPr>
        <w:t>；</w:t>
      </w:r>
    </w:p>
    <w:p w14:paraId="64ED43B0" w14:textId="77777777" w:rsidR="0072626D" w:rsidRDefault="00000000">
      <w:pPr>
        <w:pStyle w:val="afffffffff1"/>
        <w:numPr>
          <w:ilvl w:val="0"/>
          <w:numId w:val="41"/>
        </w:numPr>
        <w:ind w:firstLineChars="300" w:firstLine="624"/>
        <w:rPr>
          <w:color w:val="000000" w:themeColor="text1"/>
          <w:spacing w:val="-3"/>
        </w:rPr>
      </w:pPr>
      <w:r>
        <w:rPr>
          <w:color w:val="000000" w:themeColor="text1"/>
          <w:spacing w:val="-1"/>
        </w:rPr>
        <w:t>动力蓄电池最高温度(</w:t>
      </w:r>
      <w:r>
        <w:rPr>
          <w:color w:val="000000" w:themeColor="text1"/>
          <w:spacing w:val="-1"/>
        </w:rPr>
        <w:t>℃</w:t>
      </w:r>
      <w:r>
        <w:rPr>
          <w:color w:val="000000" w:themeColor="text1"/>
          <w:spacing w:val="-1"/>
        </w:rPr>
        <w:t>)</w:t>
      </w:r>
      <w:r>
        <w:rPr>
          <w:rFonts w:hint="eastAsia"/>
          <w:color w:val="000000" w:themeColor="text1"/>
          <w:spacing w:val="-1"/>
        </w:rPr>
        <w:t>；</w:t>
      </w:r>
    </w:p>
    <w:p w14:paraId="7D4AA8C0" w14:textId="77777777" w:rsidR="0072626D" w:rsidRDefault="00000000">
      <w:pPr>
        <w:pStyle w:val="afffffffff1"/>
        <w:numPr>
          <w:ilvl w:val="0"/>
          <w:numId w:val="41"/>
        </w:numPr>
        <w:ind w:firstLineChars="300" w:firstLine="624"/>
        <w:rPr>
          <w:color w:val="000000" w:themeColor="text1"/>
          <w:spacing w:val="-3"/>
        </w:rPr>
      </w:pPr>
      <w:r>
        <w:rPr>
          <w:color w:val="000000" w:themeColor="text1"/>
          <w:spacing w:val="-1"/>
        </w:rPr>
        <w:t>动力蓄电池最低温度(</w:t>
      </w:r>
      <w:r>
        <w:rPr>
          <w:color w:val="000000" w:themeColor="text1"/>
          <w:spacing w:val="-1"/>
        </w:rPr>
        <w:t>℃</w:t>
      </w:r>
      <w:r>
        <w:rPr>
          <w:color w:val="000000" w:themeColor="text1"/>
          <w:spacing w:val="-1"/>
        </w:rPr>
        <w:t>)</w:t>
      </w:r>
      <w:r>
        <w:rPr>
          <w:rFonts w:hint="eastAsia"/>
          <w:color w:val="000000" w:themeColor="text1"/>
          <w:spacing w:val="-1"/>
        </w:rPr>
        <w:t>。</w:t>
      </w:r>
    </w:p>
    <w:p w14:paraId="3438CA95" w14:textId="77777777" w:rsidR="0072626D" w:rsidRDefault="00000000">
      <w:pPr>
        <w:pStyle w:val="afffffffff2"/>
      </w:pPr>
      <w:r>
        <w:t>非车载</w:t>
      </w:r>
      <w:proofErr w:type="gramStart"/>
      <w:r>
        <w:t>充电</w:t>
      </w:r>
      <w:r>
        <w:rPr>
          <w:rFonts w:hint="eastAsia"/>
        </w:rPr>
        <w:t>桩</w:t>
      </w:r>
      <w:r>
        <w:t>应按照</w:t>
      </w:r>
      <w:proofErr w:type="gramEnd"/>
      <w:r>
        <w:t>要求向车辆BMS传送数据</w:t>
      </w:r>
      <w:r>
        <w:rPr>
          <w:rFonts w:hint="eastAsia"/>
        </w:rPr>
        <w:t>，</w:t>
      </w:r>
      <w:r>
        <w:t>具体字段的内容格式参考GB/T 27930</w:t>
      </w:r>
      <w:r>
        <w:t>—</w:t>
      </w:r>
      <w:r>
        <w:t>2015</w:t>
      </w:r>
      <w:r>
        <w:rPr>
          <w:rFonts w:hint="eastAsia"/>
        </w:rPr>
        <w:t>。充电</w:t>
      </w:r>
      <w:proofErr w:type="gramStart"/>
      <w:r>
        <w:rPr>
          <w:rFonts w:hint="eastAsia"/>
        </w:rPr>
        <w:t>桩数据</w:t>
      </w:r>
      <w:proofErr w:type="gramEnd"/>
      <w:r>
        <w:rPr>
          <w:rFonts w:hint="eastAsia"/>
        </w:rPr>
        <w:t>传输分为四个阶段：充电桩辨识阶段、充电桩参数配置阶段、充电阶段、充电结束阶段。</w:t>
      </w:r>
    </w:p>
    <w:p w14:paraId="01C08149" w14:textId="77777777" w:rsidR="0072626D" w:rsidRDefault="00000000">
      <w:pPr>
        <w:pStyle w:val="afffffffff1"/>
        <w:rPr>
          <w:color w:val="000000" w:themeColor="text1"/>
          <w:spacing w:val="-1"/>
        </w:rPr>
      </w:pPr>
      <w:r>
        <w:rPr>
          <w:rFonts w:hint="eastAsia"/>
        </w:rPr>
        <w:t>充电桩辨识阶段的信息项</w:t>
      </w:r>
      <w:r>
        <w:rPr>
          <w:color w:val="000000" w:themeColor="text1"/>
        </w:rPr>
        <w:t>符合GB/T 27930</w:t>
      </w:r>
      <w:r>
        <w:rPr>
          <w:color w:val="000000" w:themeColor="text1"/>
        </w:rPr>
        <w:t>—</w:t>
      </w:r>
      <w:r>
        <w:rPr>
          <w:color w:val="000000" w:themeColor="text1"/>
        </w:rPr>
        <w:t>2015,1</w:t>
      </w:r>
      <w:r>
        <w:rPr>
          <w:color w:val="000000" w:themeColor="text1"/>
          <w:spacing w:val="-1"/>
        </w:rPr>
        <w:t>0.1.3</w:t>
      </w:r>
      <w:r>
        <w:rPr>
          <w:rFonts w:hint="eastAsia"/>
          <w:color w:val="000000" w:themeColor="text1"/>
          <w:spacing w:val="-1"/>
        </w:rPr>
        <w:t>的</w:t>
      </w:r>
      <w:r>
        <w:rPr>
          <w:color w:val="000000" w:themeColor="text1"/>
          <w:spacing w:val="-1"/>
        </w:rPr>
        <w:t>要求</w:t>
      </w:r>
      <w:r>
        <w:rPr>
          <w:rFonts w:hint="eastAsia"/>
          <w:color w:val="000000" w:themeColor="text1"/>
          <w:spacing w:val="-1"/>
        </w:rPr>
        <w:t>，充电桩辨识阶段的必须项信息项：</w:t>
      </w:r>
    </w:p>
    <w:p w14:paraId="512C881D" w14:textId="77777777" w:rsidR="0072626D" w:rsidRDefault="00000000">
      <w:pPr>
        <w:pStyle w:val="afffff6"/>
        <w:numPr>
          <w:ilvl w:val="0"/>
          <w:numId w:val="42"/>
        </w:numPr>
        <w:ind w:firstLineChars="300" w:firstLine="624"/>
        <w:rPr>
          <w:color w:val="000000" w:themeColor="text1"/>
          <w:spacing w:val="-2"/>
        </w:rPr>
      </w:pPr>
      <w:r>
        <w:rPr>
          <w:rFonts w:hint="eastAsia"/>
          <w:color w:val="000000" w:themeColor="text1"/>
          <w:spacing w:val="-1"/>
        </w:rPr>
        <w:t>充电桩</w:t>
      </w:r>
      <w:r>
        <w:rPr>
          <w:color w:val="000000" w:themeColor="text1"/>
          <w:spacing w:val="-2"/>
        </w:rPr>
        <w:t>编号</w:t>
      </w:r>
      <w:r>
        <w:rPr>
          <w:rFonts w:hint="eastAsia"/>
          <w:color w:val="000000" w:themeColor="text1"/>
          <w:spacing w:val="-2"/>
        </w:rPr>
        <w:t>；</w:t>
      </w:r>
    </w:p>
    <w:p w14:paraId="346E9C07" w14:textId="77777777" w:rsidR="0072626D" w:rsidRDefault="00000000">
      <w:pPr>
        <w:pStyle w:val="afffff6"/>
        <w:numPr>
          <w:ilvl w:val="0"/>
          <w:numId w:val="42"/>
        </w:numPr>
        <w:ind w:firstLineChars="300" w:firstLine="624"/>
      </w:pPr>
      <w:r>
        <w:rPr>
          <w:color w:val="000000" w:themeColor="text1"/>
          <w:spacing w:val="-1"/>
        </w:rPr>
        <w:t>充电机/充电站所在的区域编号</w:t>
      </w:r>
      <w:r>
        <w:rPr>
          <w:rFonts w:hint="eastAsia"/>
          <w:color w:val="000000" w:themeColor="text1"/>
          <w:spacing w:val="-1"/>
        </w:rPr>
        <w:t>。</w:t>
      </w:r>
    </w:p>
    <w:p w14:paraId="12647AB5" w14:textId="77777777" w:rsidR="0072626D" w:rsidRDefault="00000000">
      <w:pPr>
        <w:pStyle w:val="afffffffff1"/>
      </w:pPr>
      <w:r>
        <w:rPr>
          <w:rFonts w:hint="eastAsia"/>
        </w:rPr>
        <w:t>充电桩参数配置阶段的信息项</w:t>
      </w:r>
      <w:r>
        <w:rPr>
          <w:color w:val="000000" w:themeColor="text1"/>
        </w:rPr>
        <w:t>符合GB/T 27930</w:t>
      </w:r>
      <w:r>
        <w:rPr>
          <w:color w:val="000000" w:themeColor="text1"/>
        </w:rPr>
        <w:t>—</w:t>
      </w:r>
      <w:r>
        <w:rPr>
          <w:color w:val="000000" w:themeColor="text1"/>
        </w:rPr>
        <w:t>2015,1</w:t>
      </w:r>
      <w:r>
        <w:rPr>
          <w:color w:val="000000" w:themeColor="text1"/>
          <w:spacing w:val="-1"/>
        </w:rPr>
        <w:t>0.2.3要求</w:t>
      </w:r>
      <w:r>
        <w:rPr>
          <w:rFonts w:hint="eastAsia"/>
          <w:color w:val="000000" w:themeColor="text1"/>
          <w:spacing w:val="-1"/>
        </w:rPr>
        <w:t>，充电桩参数配置阶段的必须项信息项：</w:t>
      </w:r>
    </w:p>
    <w:p w14:paraId="33C43424" w14:textId="77777777" w:rsidR="0072626D" w:rsidRDefault="00000000">
      <w:pPr>
        <w:pStyle w:val="afffffffff1"/>
        <w:numPr>
          <w:ilvl w:val="0"/>
          <w:numId w:val="43"/>
        </w:numPr>
        <w:ind w:firstLineChars="300" w:firstLine="624"/>
      </w:pPr>
      <w:r>
        <w:rPr>
          <w:color w:val="000000" w:themeColor="text1"/>
          <w:spacing w:val="-1"/>
        </w:rPr>
        <w:t>最高输出电压(V)</w:t>
      </w:r>
      <w:r>
        <w:rPr>
          <w:rFonts w:hint="eastAsia"/>
          <w:color w:val="000000" w:themeColor="text1"/>
          <w:spacing w:val="-1"/>
        </w:rPr>
        <w:t>；</w:t>
      </w:r>
    </w:p>
    <w:p w14:paraId="09112060" w14:textId="77777777" w:rsidR="0072626D" w:rsidRDefault="00000000">
      <w:pPr>
        <w:pStyle w:val="afffffffff1"/>
        <w:numPr>
          <w:ilvl w:val="0"/>
          <w:numId w:val="43"/>
        </w:numPr>
        <w:ind w:firstLineChars="300" w:firstLine="624"/>
      </w:pPr>
      <w:r>
        <w:rPr>
          <w:color w:val="000000" w:themeColor="text1"/>
          <w:spacing w:val="-1"/>
        </w:rPr>
        <w:t>最低输出电压(V)</w:t>
      </w:r>
      <w:r>
        <w:rPr>
          <w:rFonts w:hint="eastAsia"/>
          <w:color w:val="000000" w:themeColor="text1"/>
          <w:spacing w:val="-1"/>
        </w:rPr>
        <w:t>；</w:t>
      </w:r>
    </w:p>
    <w:p w14:paraId="7113A770" w14:textId="77777777" w:rsidR="0072626D" w:rsidRDefault="00000000">
      <w:pPr>
        <w:pStyle w:val="afffffffff1"/>
        <w:numPr>
          <w:ilvl w:val="0"/>
          <w:numId w:val="43"/>
        </w:numPr>
        <w:ind w:firstLineChars="300" w:firstLine="624"/>
      </w:pPr>
      <w:r>
        <w:rPr>
          <w:color w:val="000000" w:themeColor="text1"/>
          <w:spacing w:val="-1"/>
        </w:rPr>
        <w:lastRenderedPageBreak/>
        <w:t>最大输出电流(A)</w:t>
      </w:r>
      <w:r>
        <w:rPr>
          <w:rFonts w:hint="eastAsia"/>
          <w:color w:val="000000" w:themeColor="text1"/>
          <w:spacing w:val="-1"/>
        </w:rPr>
        <w:t>；</w:t>
      </w:r>
    </w:p>
    <w:p w14:paraId="1A0B661B" w14:textId="77777777" w:rsidR="0072626D" w:rsidRDefault="00000000">
      <w:pPr>
        <w:pStyle w:val="afffffffff1"/>
        <w:numPr>
          <w:ilvl w:val="0"/>
          <w:numId w:val="43"/>
        </w:numPr>
        <w:ind w:firstLineChars="300" w:firstLine="624"/>
      </w:pPr>
      <w:r>
        <w:rPr>
          <w:color w:val="000000" w:themeColor="text1"/>
          <w:spacing w:val="-1"/>
        </w:rPr>
        <w:t>最小输出电流(A)</w:t>
      </w:r>
      <w:r>
        <w:rPr>
          <w:rFonts w:hint="eastAsia"/>
          <w:color w:val="000000" w:themeColor="text1"/>
          <w:spacing w:val="-1"/>
        </w:rPr>
        <w:t>。</w:t>
      </w:r>
    </w:p>
    <w:p w14:paraId="4258DB5F" w14:textId="77777777" w:rsidR="0072626D" w:rsidRDefault="00000000">
      <w:pPr>
        <w:pStyle w:val="afffffffff1"/>
        <w:rPr>
          <w:color w:val="000000" w:themeColor="text1"/>
          <w:spacing w:val="-1"/>
        </w:rPr>
      </w:pPr>
      <w:r>
        <w:rPr>
          <w:rFonts w:hint="eastAsia"/>
        </w:rPr>
        <w:t>充电阶段的信息项</w:t>
      </w:r>
      <w:r>
        <w:rPr>
          <w:color w:val="000000" w:themeColor="text1"/>
        </w:rPr>
        <w:t>符合GB/T 27930</w:t>
      </w:r>
      <w:r>
        <w:rPr>
          <w:color w:val="000000" w:themeColor="text1"/>
        </w:rPr>
        <w:t>—</w:t>
      </w:r>
      <w:r>
        <w:rPr>
          <w:color w:val="000000" w:themeColor="text1"/>
        </w:rPr>
        <w:t>2015,1</w:t>
      </w:r>
      <w:r>
        <w:rPr>
          <w:color w:val="000000" w:themeColor="text1"/>
          <w:spacing w:val="-1"/>
        </w:rPr>
        <w:t>0.3.3</w:t>
      </w:r>
      <w:r>
        <w:rPr>
          <w:rFonts w:hint="eastAsia"/>
          <w:color w:val="000000" w:themeColor="text1"/>
          <w:spacing w:val="-1"/>
        </w:rPr>
        <w:t>、</w:t>
      </w:r>
      <w:r>
        <w:rPr>
          <w:color w:val="000000" w:themeColor="text1"/>
        </w:rPr>
        <w:t>GB/T 27930</w:t>
      </w:r>
      <w:r>
        <w:rPr>
          <w:color w:val="000000" w:themeColor="text1"/>
        </w:rPr>
        <w:t>—</w:t>
      </w:r>
      <w:r>
        <w:rPr>
          <w:color w:val="000000" w:themeColor="text1"/>
        </w:rPr>
        <w:t>2015,1</w:t>
      </w:r>
      <w:r>
        <w:rPr>
          <w:color w:val="000000" w:themeColor="text1"/>
          <w:spacing w:val="-1"/>
        </w:rPr>
        <w:t>0.3.9要求</w:t>
      </w:r>
      <w:r>
        <w:rPr>
          <w:rFonts w:hint="eastAsia"/>
          <w:color w:val="000000" w:themeColor="text1"/>
          <w:spacing w:val="-1"/>
        </w:rPr>
        <w:t>，充电阶段的必须项信息项：</w:t>
      </w:r>
    </w:p>
    <w:p w14:paraId="65E4A2E0" w14:textId="77777777" w:rsidR="0072626D" w:rsidRDefault="00000000">
      <w:pPr>
        <w:pStyle w:val="afffff6"/>
        <w:numPr>
          <w:ilvl w:val="0"/>
          <w:numId w:val="44"/>
        </w:numPr>
        <w:ind w:firstLineChars="300" w:firstLine="606"/>
        <w:rPr>
          <w:color w:val="000000" w:themeColor="text1"/>
          <w:spacing w:val="-4"/>
        </w:rPr>
      </w:pPr>
      <w:r>
        <w:rPr>
          <w:color w:val="000000" w:themeColor="text1"/>
          <w:spacing w:val="-4"/>
        </w:rPr>
        <w:t>电压输出值(V)</w:t>
      </w:r>
      <w:r>
        <w:rPr>
          <w:rFonts w:hint="eastAsia"/>
          <w:color w:val="000000" w:themeColor="text1"/>
          <w:spacing w:val="-4"/>
        </w:rPr>
        <w:t>；</w:t>
      </w:r>
    </w:p>
    <w:p w14:paraId="0F4963A3" w14:textId="77777777" w:rsidR="0072626D" w:rsidRDefault="00000000">
      <w:pPr>
        <w:pStyle w:val="afffff6"/>
        <w:numPr>
          <w:ilvl w:val="0"/>
          <w:numId w:val="44"/>
        </w:numPr>
        <w:ind w:firstLineChars="300" w:firstLine="606"/>
        <w:rPr>
          <w:color w:val="000000" w:themeColor="text1"/>
          <w:spacing w:val="-4"/>
        </w:rPr>
      </w:pPr>
      <w:r>
        <w:rPr>
          <w:color w:val="000000" w:themeColor="text1"/>
          <w:spacing w:val="-4"/>
        </w:rPr>
        <w:t>电流输出值(A)</w:t>
      </w:r>
      <w:r>
        <w:rPr>
          <w:rFonts w:hint="eastAsia"/>
          <w:color w:val="000000" w:themeColor="text1"/>
          <w:spacing w:val="-4"/>
        </w:rPr>
        <w:t>；</w:t>
      </w:r>
    </w:p>
    <w:p w14:paraId="0D802C26" w14:textId="77777777" w:rsidR="0072626D" w:rsidRDefault="00000000">
      <w:pPr>
        <w:pStyle w:val="afffff6"/>
        <w:numPr>
          <w:ilvl w:val="0"/>
          <w:numId w:val="44"/>
        </w:numPr>
        <w:ind w:firstLineChars="300" w:firstLine="624"/>
        <w:rPr>
          <w:color w:val="000000" w:themeColor="text1"/>
          <w:spacing w:val="-4"/>
        </w:rPr>
      </w:pPr>
      <w:r>
        <w:rPr>
          <w:color w:val="000000" w:themeColor="text1"/>
          <w:spacing w:val="-1"/>
        </w:rPr>
        <w:t>最大输出电流(A)</w:t>
      </w:r>
      <w:r>
        <w:rPr>
          <w:rFonts w:hint="eastAsia"/>
          <w:color w:val="000000" w:themeColor="text1"/>
          <w:spacing w:val="-1"/>
        </w:rPr>
        <w:t>；</w:t>
      </w:r>
    </w:p>
    <w:p w14:paraId="092A6FAC" w14:textId="77777777" w:rsidR="0072626D" w:rsidRDefault="00000000">
      <w:pPr>
        <w:pStyle w:val="afffff6"/>
        <w:numPr>
          <w:ilvl w:val="0"/>
          <w:numId w:val="44"/>
        </w:numPr>
        <w:ind w:firstLineChars="300" w:firstLine="618"/>
        <w:rPr>
          <w:color w:val="000000" w:themeColor="text1"/>
          <w:spacing w:val="-4"/>
        </w:rPr>
      </w:pPr>
      <w:r>
        <w:rPr>
          <w:color w:val="000000" w:themeColor="text1"/>
          <w:spacing w:val="-2"/>
        </w:rPr>
        <w:t>充电允许</w:t>
      </w:r>
      <w:r>
        <w:rPr>
          <w:rFonts w:hint="eastAsia"/>
          <w:color w:val="000000" w:themeColor="text1"/>
          <w:spacing w:val="-2"/>
        </w:rPr>
        <w:t>；</w:t>
      </w:r>
    </w:p>
    <w:p w14:paraId="3C0AC000" w14:textId="77777777" w:rsidR="0072626D" w:rsidRDefault="00000000">
      <w:pPr>
        <w:pStyle w:val="afffff6"/>
        <w:numPr>
          <w:ilvl w:val="0"/>
          <w:numId w:val="44"/>
        </w:numPr>
        <w:ind w:firstLineChars="300" w:firstLine="624"/>
        <w:rPr>
          <w:color w:val="000000" w:themeColor="text1"/>
          <w:spacing w:val="-4"/>
        </w:rPr>
      </w:pPr>
      <w:r>
        <w:rPr>
          <w:color w:val="000000" w:themeColor="text1"/>
          <w:spacing w:val="-1"/>
        </w:rPr>
        <w:t>充电机中止充电原因</w:t>
      </w:r>
      <w:r>
        <w:rPr>
          <w:rFonts w:hint="eastAsia"/>
          <w:color w:val="000000" w:themeColor="text1"/>
          <w:spacing w:val="-1"/>
        </w:rPr>
        <w:t>；</w:t>
      </w:r>
    </w:p>
    <w:p w14:paraId="0374816B" w14:textId="77777777" w:rsidR="0072626D" w:rsidRDefault="00000000">
      <w:pPr>
        <w:pStyle w:val="afffff6"/>
        <w:numPr>
          <w:ilvl w:val="0"/>
          <w:numId w:val="44"/>
        </w:numPr>
        <w:ind w:firstLineChars="300" w:firstLine="624"/>
        <w:rPr>
          <w:color w:val="000000" w:themeColor="text1"/>
          <w:spacing w:val="-4"/>
        </w:rPr>
      </w:pPr>
      <w:r>
        <w:rPr>
          <w:color w:val="000000" w:themeColor="text1"/>
          <w:spacing w:val="-1"/>
        </w:rPr>
        <w:t>充电机中止充电故障原因</w:t>
      </w:r>
      <w:r>
        <w:rPr>
          <w:rFonts w:hint="eastAsia"/>
          <w:color w:val="000000" w:themeColor="text1"/>
          <w:spacing w:val="-1"/>
        </w:rPr>
        <w:t>；</w:t>
      </w:r>
    </w:p>
    <w:p w14:paraId="279588F0" w14:textId="77777777" w:rsidR="0072626D" w:rsidRDefault="00000000">
      <w:pPr>
        <w:pStyle w:val="afffff6"/>
        <w:numPr>
          <w:ilvl w:val="0"/>
          <w:numId w:val="44"/>
        </w:numPr>
        <w:ind w:firstLineChars="300" w:firstLine="624"/>
        <w:rPr>
          <w:color w:val="000000" w:themeColor="text1"/>
          <w:spacing w:val="-4"/>
        </w:rPr>
      </w:pPr>
      <w:r>
        <w:rPr>
          <w:color w:val="000000" w:themeColor="text1"/>
          <w:spacing w:val="-1"/>
        </w:rPr>
        <w:t>充电机中止充电错误原因</w:t>
      </w:r>
      <w:r>
        <w:rPr>
          <w:rFonts w:hint="eastAsia"/>
          <w:color w:val="000000" w:themeColor="text1"/>
          <w:spacing w:val="-1"/>
        </w:rPr>
        <w:t>。</w:t>
      </w:r>
    </w:p>
    <w:p w14:paraId="2EB33954" w14:textId="77777777" w:rsidR="0072626D" w:rsidRDefault="00000000">
      <w:pPr>
        <w:pStyle w:val="afffffffff1"/>
      </w:pPr>
      <w:r>
        <w:rPr>
          <w:rFonts w:hint="eastAsia"/>
        </w:rPr>
        <w:t>充电结束阶段的信息项</w:t>
      </w:r>
      <w:r>
        <w:rPr>
          <w:color w:val="000000" w:themeColor="text1"/>
        </w:rPr>
        <w:t>符合GB/T 27930</w:t>
      </w:r>
      <w:r>
        <w:rPr>
          <w:color w:val="000000" w:themeColor="text1"/>
        </w:rPr>
        <w:t>—</w:t>
      </w:r>
      <w:r>
        <w:rPr>
          <w:color w:val="000000" w:themeColor="text1"/>
        </w:rPr>
        <w:t>2015,1</w:t>
      </w:r>
      <w:r>
        <w:rPr>
          <w:color w:val="000000" w:themeColor="text1"/>
          <w:spacing w:val="-1"/>
        </w:rPr>
        <w:t>0.4.2要求</w:t>
      </w:r>
      <w:r>
        <w:rPr>
          <w:rFonts w:hint="eastAsia"/>
          <w:color w:val="000000" w:themeColor="text1"/>
          <w:spacing w:val="-1"/>
        </w:rPr>
        <w:t>，充电结束阶段的必须项信息项：</w:t>
      </w:r>
    </w:p>
    <w:p w14:paraId="2CAB12B3" w14:textId="77777777" w:rsidR="0072626D" w:rsidRDefault="00000000">
      <w:pPr>
        <w:pStyle w:val="afffffffff1"/>
        <w:numPr>
          <w:ilvl w:val="0"/>
          <w:numId w:val="45"/>
        </w:numPr>
        <w:ind w:firstLineChars="300" w:firstLine="576"/>
        <w:rPr>
          <w:color w:val="000000" w:themeColor="text1"/>
          <w:spacing w:val="-9"/>
        </w:rPr>
      </w:pPr>
      <w:r>
        <w:rPr>
          <w:color w:val="000000" w:themeColor="text1"/>
          <w:spacing w:val="-9"/>
        </w:rPr>
        <w:t>输出能量(</w:t>
      </w:r>
      <w:proofErr w:type="spellStart"/>
      <w:r>
        <w:rPr>
          <w:color w:val="000000" w:themeColor="text1"/>
          <w:spacing w:val="-9"/>
        </w:rPr>
        <w:t>kW</w:t>
      </w:r>
      <w:r>
        <w:rPr>
          <w:color w:val="000000" w:themeColor="text1"/>
          <w:spacing w:val="-9"/>
        </w:rPr>
        <w:t>·</w:t>
      </w:r>
      <w:r>
        <w:rPr>
          <w:color w:val="000000" w:themeColor="text1"/>
          <w:spacing w:val="-9"/>
        </w:rPr>
        <w:t>h</w:t>
      </w:r>
      <w:proofErr w:type="spellEnd"/>
      <w:r>
        <w:rPr>
          <w:color w:val="000000" w:themeColor="text1"/>
          <w:spacing w:val="-9"/>
        </w:rPr>
        <w:t>)</w:t>
      </w:r>
      <w:r>
        <w:rPr>
          <w:rFonts w:hint="eastAsia"/>
          <w:color w:val="000000" w:themeColor="text1"/>
          <w:spacing w:val="-9"/>
        </w:rPr>
        <w:t>；</w:t>
      </w:r>
    </w:p>
    <w:p w14:paraId="39F925EF" w14:textId="77777777" w:rsidR="0072626D" w:rsidRDefault="00000000">
      <w:pPr>
        <w:pStyle w:val="afffffffff1"/>
        <w:numPr>
          <w:ilvl w:val="0"/>
          <w:numId w:val="45"/>
        </w:numPr>
        <w:ind w:firstLineChars="300" w:firstLine="576"/>
        <w:rPr>
          <w:color w:val="000000" w:themeColor="text1"/>
          <w:spacing w:val="-9"/>
        </w:rPr>
      </w:pPr>
      <w:r>
        <w:rPr>
          <w:color w:val="000000" w:themeColor="text1"/>
          <w:spacing w:val="-9"/>
        </w:rPr>
        <w:t>累计充电时间(min)</w:t>
      </w:r>
      <w:r>
        <w:rPr>
          <w:rFonts w:hint="eastAsia"/>
          <w:color w:val="000000" w:themeColor="text1"/>
          <w:spacing w:val="-9"/>
        </w:rPr>
        <w:t>。</w:t>
      </w:r>
    </w:p>
    <w:p w14:paraId="2631118D" w14:textId="77777777" w:rsidR="0072626D" w:rsidRDefault="00000000">
      <w:pPr>
        <w:pStyle w:val="afffffffff2"/>
      </w:pPr>
      <w:r>
        <w:t>系统对充电阶段的数据采样时间粒度应不大于1min。平台异常事件发生时,充电阶段的数据采样时间粒度应不大于5s。系统平台的充电记录保存时间应大于等于8年。</w:t>
      </w:r>
    </w:p>
    <w:p w14:paraId="437B0BE4" w14:textId="77777777" w:rsidR="0072626D" w:rsidRDefault="00000000">
      <w:pPr>
        <w:pStyle w:val="afffffffff2"/>
      </w:pPr>
      <w:r>
        <w:t>系统应具备计算电池最高温度最大值、温差、最大温差、温升速率、最大温升速率、单体 压差、最大压差的能力。计算温升的过程中,应考虑电池加热的影响因素</w:t>
      </w:r>
      <w:r>
        <w:rPr>
          <w:rFonts w:hint="eastAsia"/>
        </w:rPr>
        <w:t>。</w:t>
      </w:r>
    </w:p>
    <w:p w14:paraId="6283F01C" w14:textId="77777777" w:rsidR="0072626D" w:rsidRDefault="00000000">
      <w:pPr>
        <w:pStyle w:val="afffffffff2"/>
      </w:pPr>
      <w:r>
        <w:t>基于实时数据的预警和基于充电大数据的预警的处置</w:t>
      </w:r>
      <w:r>
        <w:rPr>
          <w:rFonts w:hint="eastAsia"/>
        </w:rPr>
        <w:t>，建议分为三个预警等级：低风险、中风险、高风险。具体处置建议如下表：</w:t>
      </w:r>
    </w:p>
    <w:tbl>
      <w:tblPr>
        <w:tblStyle w:val="TableNormal"/>
        <w:tblW w:w="5004" w:type="pct"/>
        <w:tblInd w:w="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609"/>
        <w:gridCol w:w="3950"/>
        <w:gridCol w:w="3809"/>
      </w:tblGrid>
      <w:tr w:rsidR="0072626D" w14:paraId="3C7986FF" w14:textId="77777777">
        <w:trPr>
          <w:trHeight w:val="323"/>
        </w:trPr>
        <w:tc>
          <w:tcPr>
            <w:tcW w:w="858" w:type="pct"/>
          </w:tcPr>
          <w:p w14:paraId="7A9F4A8B" w14:textId="77777777" w:rsidR="0072626D" w:rsidRDefault="00000000">
            <w:pPr>
              <w:pStyle w:val="TableText"/>
              <w:spacing w:before="57" w:line="221" w:lineRule="auto"/>
              <w:ind w:left="367"/>
              <w:rPr>
                <w:rFonts w:hint="eastAsia"/>
                <w:b/>
                <w:bCs/>
                <w:color w:val="000000" w:themeColor="text1"/>
              </w:rPr>
            </w:pPr>
            <w:proofErr w:type="spellStart"/>
            <w:r>
              <w:rPr>
                <w:b/>
                <w:bCs/>
                <w:color w:val="000000" w:themeColor="text1"/>
                <w:spacing w:val="-2"/>
              </w:rPr>
              <w:t>预警等级</w:t>
            </w:r>
            <w:proofErr w:type="spellEnd"/>
          </w:p>
        </w:tc>
        <w:tc>
          <w:tcPr>
            <w:tcW w:w="2108" w:type="pct"/>
          </w:tcPr>
          <w:p w14:paraId="4BFBB7AC" w14:textId="77777777" w:rsidR="0072626D" w:rsidRDefault="00000000">
            <w:pPr>
              <w:pStyle w:val="TableText"/>
              <w:spacing w:before="58" w:line="221" w:lineRule="auto"/>
              <w:ind w:left="1499"/>
              <w:rPr>
                <w:rFonts w:hint="eastAsia"/>
                <w:b/>
                <w:bCs/>
                <w:color w:val="000000" w:themeColor="text1"/>
              </w:rPr>
            </w:pPr>
            <w:proofErr w:type="spellStart"/>
            <w:r>
              <w:rPr>
                <w:b/>
                <w:bCs/>
                <w:color w:val="000000" w:themeColor="text1"/>
                <w:spacing w:val="-2"/>
              </w:rPr>
              <w:t>预警项目</w:t>
            </w:r>
            <w:proofErr w:type="spellEnd"/>
          </w:p>
        </w:tc>
        <w:tc>
          <w:tcPr>
            <w:tcW w:w="2033" w:type="pct"/>
          </w:tcPr>
          <w:p w14:paraId="12C22105" w14:textId="77777777" w:rsidR="0072626D" w:rsidRDefault="00000000">
            <w:pPr>
              <w:pStyle w:val="TableText"/>
              <w:spacing w:before="58" w:line="221" w:lineRule="auto"/>
              <w:ind w:left="1431"/>
              <w:rPr>
                <w:rFonts w:hint="eastAsia"/>
                <w:b/>
                <w:bCs/>
                <w:color w:val="000000" w:themeColor="text1"/>
              </w:rPr>
            </w:pPr>
            <w:proofErr w:type="spellStart"/>
            <w:r>
              <w:rPr>
                <w:b/>
                <w:bCs/>
                <w:color w:val="000000" w:themeColor="text1"/>
                <w:spacing w:val="-3"/>
              </w:rPr>
              <w:t>处置建议</w:t>
            </w:r>
            <w:proofErr w:type="spellEnd"/>
          </w:p>
        </w:tc>
      </w:tr>
      <w:tr w:rsidR="0072626D" w14:paraId="50771239" w14:textId="77777777">
        <w:trPr>
          <w:trHeight w:val="316"/>
        </w:trPr>
        <w:tc>
          <w:tcPr>
            <w:tcW w:w="858" w:type="pct"/>
            <w:vMerge w:val="restart"/>
            <w:tcBorders>
              <w:bottom w:val="nil"/>
            </w:tcBorders>
            <w:vAlign w:val="center"/>
          </w:tcPr>
          <w:p w14:paraId="1D3CB7BC" w14:textId="77777777" w:rsidR="0072626D" w:rsidRDefault="00000000">
            <w:pPr>
              <w:pStyle w:val="TableText"/>
              <w:spacing w:before="68" w:line="221" w:lineRule="auto"/>
              <w:jc w:val="center"/>
              <w:rPr>
                <w:rFonts w:hint="eastAsia"/>
                <w:color w:val="000000" w:themeColor="text1"/>
              </w:rPr>
            </w:pPr>
            <w:proofErr w:type="spellStart"/>
            <w:r>
              <w:rPr>
                <w:color w:val="000000" w:themeColor="text1"/>
                <w:spacing w:val="-3"/>
              </w:rPr>
              <w:t>高风险</w:t>
            </w:r>
            <w:proofErr w:type="spellEnd"/>
          </w:p>
        </w:tc>
        <w:tc>
          <w:tcPr>
            <w:tcW w:w="2108" w:type="pct"/>
          </w:tcPr>
          <w:p w14:paraId="3D616BA2" w14:textId="77777777" w:rsidR="0072626D" w:rsidRDefault="00000000">
            <w:pPr>
              <w:pStyle w:val="TableText"/>
              <w:spacing w:before="52" w:line="221" w:lineRule="auto"/>
              <w:ind w:left="1500"/>
              <w:rPr>
                <w:rFonts w:hint="eastAsia"/>
                <w:color w:val="000000" w:themeColor="text1"/>
                <w:spacing w:val="-2"/>
              </w:rPr>
            </w:pPr>
            <w:proofErr w:type="spellStart"/>
            <w:r>
              <w:rPr>
                <w:color w:val="000000" w:themeColor="text1"/>
                <w:spacing w:val="-2"/>
              </w:rPr>
              <w:t>充电过流</w:t>
            </w:r>
            <w:proofErr w:type="spellEnd"/>
          </w:p>
          <w:p w14:paraId="5D6AF280" w14:textId="77777777" w:rsidR="0072626D" w:rsidRDefault="00000000">
            <w:pPr>
              <w:pStyle w:val="TableText"/>
              <w:spacing w:before="52" w:line="221" w:lineRule="auto"/>
              <w:jc w:val="center"/>
              <w:rPr>
                <w:rFonts w:hint="eastAsia"/>
                <w:color w:val="000000" w:themeColor="text1"/>
                <w:spacing w:val="-2"/>
                <w:lang w:eastAsia="zh-CN"/>
              </w:rPr>
            </w:pPr>
            <w:r>
              <w:rPr>
                <w:rFonts w:hint="eastAsia"/>
                <w:spacing w:val="-2"/>
                <w:lang w:eastAsia="zh-CN"/>
              </w:rPr>
              <w:t>（譬如，</w:t>
            </w:r>
            <w:r>
              <w:rPr>
                <w:lang w:eastAsia="zh-CN"/>
              </w:rPr>
              <w:t>充电过程中充电</w:t>
            </w:r>
            <w:r>
              <w:rPr>
                <w:rFonts w:hint="eastAsia"/>
                <w:lang w:eastAsia="zh-CN"/>
              </w:rPr>
              <w:t>器</w:t>
            </w:r>
            <w:r>
              <w:rPr>
                <w:lang w:eastAsia="zh-CN"/>
              </w:rPr>
              <w:t>输出的实际电流大于BMS发送的最高允许充电电流的100.5%,并持续</w:t>
            </w:r>
            <w:r>
              <w:rPr>
                <w:rFonts w:hint="eastAsia"/>
                <w:lang w:eastAsia="zh-CN"/>
              </w:rPr>
              <w:t>5s</w:t>
            </w:r>
            <w:r>
              <w:rPr>
                <w:rFonts w:hint="eastAsia"/>
                <w:spacing w:val="-2"/>
                <w:lang w:eastAsia="zh-CN"/>
              </w:rPr>
              <w:t>）</w:t>
            </w:r>
          </w:p>
        </w:tc>
        <w:tc>
          <w:tcPr>
            <w:tcW w:w="2033" w:type="pct"/>
            <w:vMerge w:val="restart"/>
            <w:tcBorders>
              <w:bottom w:val="nil"/>
            </w:tcBorders>
            <w:vAlign w:val="center"/>
          </w:tcPr>
          <w:p w14:paraId="6AE611BB" w14:textId="77777777" w:rsidR="0072626D" w:rsidRDefault="00000000">
            <w:pPr>
              <w:pStyle w:val="TableText"/>
              <w:spacing w:before="75" w:line="220" w:lineRule="auto"/>
              <w:ind w:left="86"/>
              <w:rPr>
                <w:rFonts w:hint="eastAsia"/>
                <w:color w:val="000000" w:themeColor="text1"/>
                <w:lang w:eastAsia="zh-CN"/>
              </w:rPr>
            </w:pPr>
            <w:r>
              <w:rPr>
                <w:color w:val="000000" w:themeColor="text1"/>
                <w:spacing w:val="-3"/>
                <w:lang w:eastAsia="zh-CN"/>
              </w:rPr>
              <w:t>1.充电机停止充电</w:t>
            </w:r>
          </w:p>
          <w:p w14:paraId="17432F18" w14:textId="77777777" w:rsidR="0072626D" w:rsidRDefault="00000000">
            <w:pPr>
              <w:pStyle w:val="TableText"/>
              <w:spacing w:before="61" w:line="221" w:lineRule="auto"/>
              <w:ind w:left="73"/>
              <w:rPr>
                <w:rFonts w:hint="eastAsia"/>
                <w:color w:val="000000" w:themeColor="text1"/>
                <w:lang w:eastAsia="zh-CN"/>
              </w:rPr>
            </w:pPr>
            <w:r>
              <w:rPr>
                <w:color w:val="000000" w:themeColor="text1"/>
                <w:spacing w:val="-1"/>
                <w:lang w:eastAsia="zh-CN"/>
              </w:rPr>
              <w:t>2.通知用户具体的异常信息</w:t>
            </w:r>
          </w:p>
          <w:p w14:paraId="07725E73" w14:textId="77777777" w:rsidR="0072626D" w:rsidRDefault="00000000">
            <w:pPr>
              <w:pStyle w:val="TableText"/>
              <w:spacing w:before="61" w:line="259" w:lineRule="auto"/>
              <w:ind w:left="70" w:right="105" w:firstLine="5"/>
              <w:rPr>
                <w:rFonts w:hint="eastAsia"/>
                <w:color w:val="000000" w:themeColor="text1"/>
                <w:lang w:eastAsia="zh-CN"/>
              </w:rPr>
            </w:pPr>
            <w:r>
              <w:rPr>
                <w:color w:val="000000" w:themeColor="text1"/>
                <w:spacing w:val="1"/>
                <w:lang w:eastAsia="zh-CN"/>
              </w:rPr>
              <w:t>3.同一天内相同的预警累计发生 3 次</w:t>
            </w:r>
            <w:r>
              <w:rPr>
                <w:color w:val="000000" w:themeColor="text1"/>
                <w:spacing w:val="-3"/>
                <w:lang w:eastAsia="zh-CN"/>
              </w:rPr>
              <w:t>及以上,限制充电</w:t>
            </w:r>
            <w:r>
              <w:rPr>
                <w:color w:val="000000" w:themeColor="text1"/>
                <w:spacing w:val="-28"/>
                <w:lang w:eastAsia="zh-CN"/>
              </w:rPr>
              <w:t xml:space="preserve"> </w:t>
            </w:r>
            <w:r>
              <w:rPr>
                <w:color w:val="000000" w:themeColor="text1"/>
                <w:spacing w:val="-3"/>
                <w:lang w:eastAsia="zh-CN"/>
              </w:rPr>
              <w:t>12</w:t>
            </w:r>
            <w:r>
              <w:rPr>
                <w:color w:val="000000" w:themeColor="text1"/>
                <w:spacing w:val="-40"/>
                <w:lang w:eastAsia="zh-CN"/>
              </w:rPr>
              <w:t xml:space="preserve"> </w:t>
            </w:r>
            <w:r>
              <w:rPr>
                <w:color w:val="000000" w:themeColor="text1"/>
                <w:spacing w:val="-3"/>
                <w:lang w:eastAsia="zh-CN"/>
              </w:rPr>
              <w:t>小时</w:t>
            </w:r>
          </w:p>
          <w:p w14:paraId="499E1421" w14:textId="77777777" w:rsidR="0072626D" w:rsidRDefault="00000000">
            <w:pPr>
              <w:pStyle w:val="TableText"/>
              <w:spacing w:before="33" w:line="261" w:lineRule="auto"/>
              <w:ind w:left="71" w:right="105" w:hanging="1"/>
              <w:rPr>
                <w:rFonts w:hint="eastAsia"/>
                <w:color w:val="000000" w:themeColor="text1"/>
                <w:lang w:eastAsia="zh-CN"/>
              </w:rPr>
            </w:pPr>
            <w:r>
              <w:rPr>
                <w:color w:val="000000" w:themeColor="text1"/>
                <w:spacing w:val="-5"/>
                <w:lang w:eastAsia="zh-CN"/>
              </w:rPr>
              <w:t>4.针对</w:t>
            </w:r>
            <w:r>
              <w:rPr>
                <w:color w:val="000000" w:themeColor="text1"/>
                <w:spacing w:val="-31"/>
                <w:lang w:eastAsia="zh-CN"/>
              </w:rPr>
              <w:t xml:space="preserve"> </w:t>
            </w:r>
            <w:r>
              <w:rPr>
                <w:color w:val="000000" w:themeColor="text1"/>
                <w:spacing w:val="-5"/>
                <w:lang w:eastAsia="zh-CN"/>
              </w:rPr>
              <w:t>SOC</w:t>
            </w:r>
            <w:r>
              <w:rPr>
                <w:color w:val="000000" w:themeColor="text1"/>
                <w:spacing w:val="-44"/>
                <w:lang w:eastAsia="zh-CN"/>
              </w:rPr>
              <w:t xml:space="preserve"> </w:t>
            </w:r>
            <w:r>
              <w:rPr>
                <w:color w:val="000000" w:themeColor="text1"/>
                <w:spacing w:val="-5"/>
                <w:lang w:eastAsia="zh-CN"/>
              </w:rPr>
              <w:t>异常，提示相关人员对异常</w:t>
            </w:r>
            <w:r>
              <w:rPr>
                <w:color w:val="000000" w:themeColor="text1"/>
                <w:spacing w:val="-1"/>
                <w:lang w:eastAsia="zh-CN"/>
              </w:rPr>
              <w:t>情况进行确认</w:t>
            </w:r>
          </w:p>
        </w:tc>
      </w:tr>
      <w:tr w:rsidR="0072626D" w14:paraId="51818996" w14:textId="77777777">
        <w:trPr>
          <w:trHeight w:val="316"/>
        </w:trPr>
        <w:tc>
          <w:tcPr>
            <w:tcW w:w="858" w:type="pct"/>
            <w:vMerge/>
            <w:tcBorders>
              <w:top w:val="nil"/>
              <w:bottom w:val="nil"/>
            </w:tcBorders>
            <w:vAlign w:val="center"/>
          </w:tcPr>
          <w:p w14:paraId="0303058E" w14:textId="77777777" w:rsidR="0072626D" w:rsidRDefault="0072626D">
            <w:pPr>
              <w:jc w:val="center"/>
              <w:rPr>
                <w:rFonts w:ascii="Arial"/>
                <w:color w:val="000000" w:themeColor="text1"/>
              </w:rPr>
            </w:pPr>
          </w:p>
        </w:tc>
        <w:tc>
          <w:tcPr>
            <w:tcW w:w="2108" w:type="pct"/>
          </w:tcPr>
          <w:p w14:paraId="25F8BAD5" w14:textId="77777777" w:rsidR="0072626D" w:rsidRDefault="00000000">
            <w:pPr>
              <w:pStyle w:val="TableText"/>
              <w:spacing w:before="52" w:line="223" w:lineRule="auto"/>
              <w:ind w:left="1313"/>
              <w:rPr>
                <w:rFonts w:hint="eastAsia"/>
                <w:color w:val="000000" w:themeColor="text1"/>
              </w:rPr>
            </w:pPr>
            <w:proofErr w:type="spellStart"/>
            <w:r>
              <w:rPr>
                <w:color w:val="000000" w:themeColor="text1"/>
                <w:spacing w:val="-5"/>
              </w:rPr>
              <w:t>电池整包过压</w:t>
            </w:r>
            <w:proofErr w:type="spellEnd"/>
          </w:p>
        </w:tc>
        <w:tc>
          <w:tcPr>
            <w:tcW w:w="2033" w:type="pct"/>
            <w:vMerge/>
            <w:tcBorders>
              <w:top w:val="nil"/>
              <w:bottom w:val="nil"/>
            </w:tcBorders>
            <w:vAlign w:val="center"/>
          </w:tcPr>
          <w:p w14:paraId="5224313B" w14:textId="77777777" w:rsidR="0072626D" w:rsidRDefault="0072626D">
            <w:pPr>
              <w:rPr>
                <w:rFonts w:ascii="Arial"/>
                <w:color w:val="000000" w:themeColor="text1"/>
              </w:rPr>
            </w:pPr>
          </w:p>
        </w:tc>
      </w:tr>
      <w:tr w:rsidR="0072626D" w14:paraId="29799891" w14:textId="77777777">
        <w:trPr>
          <w:trHeight w:val="316"/>
        </w:trPr>
        <w:tc>
          <w:tcPr>
            <w:tcW w:w="858" w:type="pct"/>
            <w:vMerge/>
            <w:tcBorders>
              <w:top w:val="nil"/>
              <w:bottom w:val="nil"/>
            </w:tcBorders>
            <w:vAlign w:val="center"/>
          </w:tcPr>
          <w:p w14:paraId="71882192" w14:textId="77777777" w:rsidR="0072626D" w:rsidRDefault="0072626D">
            <w:pPr>
              <w:jc w:val="center"/>
              <w:rPr>
                <w:rFonts w:ascii="Arial"/>
                <w:color w:val="000000" w:themeColor="text1"/>
              </w:rPr>
            </w:pPr>
          </w:p>
        </w:tc>
        <w:tc>
          <w:tcPr>
            <w:tcW w:w="2108" w:type="pct"/>
          </w:tcPr>
          <w:p w14:paraId="0E7CD554" w14:textId="77777777" w:rsidR="0072626D" w:rsidRDefault="00000000">
            <w:pPr>
              <w:pStyle w:val="TableText"/>
              <w:spacing w:before="53" w:line="221" w:lineRule="auto"/>
              <w:ind w:left="1313"/>
              <w:rPr>
                <w:rFonts w:hint="eastAsia"/>
                <w:color w:val="000000" w:themeColor="text1"/>
              </w:rPr>
            </w:pPr>
            <w:proofErr w:type="spellStart"/>
            <w:r>
              <w:rPr>
                <w:color w:val="000000" w:themeColor="text1"/>
                <w:spacing w:val="-5"/>
              </w:rPr>
              <w:t>电池单体过压</w:t>
            </w:r>
            <w:proofErr w:type="spellEnd"/>
          </w:p>
        </w:tc>
        <w:tc>
          <w:tcPr>
            <w:tcW w:w="2033" w:type="pct"/>
            <w:vMerge/>
            <w:tcBorders>
              <w:top w:val="nil"/>
              <w:bottom w:val="nil"/>
            </w:tcBorders>
            <w:vAlign w:val="center"/>
          </w:tcPr>
          <w:p w14:paraId="6610B195" w14:textId="77777777" w:rsidR="0072626D" w:rsidRDefault="0072626D">
            <w:pPr>
              <w:rPr>
                <w:rFonts w:ascii="Arial"/>
                <w:color w:val="000000" w:themeColor="text1"/>
              </w:rPr>
            </w:pPr>
          </w:p>
        </w:tc>
      </w:tr>
      <w:tr w:rsidR="0072626D" w14:paraId="3227C9EC" w14:textId="77777777">
        <w:trPr>
          <w:trHeight w:val="315"/>
        </w:trPr>
        <w:tc>
          <w:tcPr>
            <w:tcW w:w="858" w:type="pct"/>
            <w:vMerge/>
            <w:tcBorders>
              <w:top w:val="nil"/>
              <w:bottom w:val="nil"/>
            </w:tcBorders>
            <w:vAlign w:val="center"/>
          </w:tcPr>
          <w:p w14:paraId="38DEBAAF" w14:textId="77777777" w:rsidR="0072626D" w:rsidRDefault="0072626D">
            <w:pPr>
              <w:jc w:val="center"/>
              <w:rPr>
                <w:rFonts w:ascii="Arial"/>
                <w:color w:val="000000" w:themeColor="text1"/>
              </w:rPr>
            </w:pPr>
          </w:p>
        </w:tc>
        <w:tc>
          <w:tcPr>
            <w:tcW w:w="2108" w:type="pct"/>
          </w:tcPr>
          <w:p w14:paraId="53AC9467" w14:textId="77777777" w:rsidR="0072626D" w:rsidRDefault="00000000">
            <w:pPr>
              <w:pStyle w:val="TableText"/>
              <w:spacing w:before="53" w:line="221" w:lineRule="auto"/>
              <w:ind w:left="1522"/>
              <w:rPr>
                <w:rFonts w:hint="eastAsia"/>
                <w:color w:val="000000" w:themeColor="text1"/>
              </w:rPr>
            </w:pPr>
            <w:proofErr w:type="spellStart"/>
            <w:r>
              <w:rPr>
                <w:color w:val="000000" w:themeColor="text1"/>
                <w:spacing w:val="-8"/>
              </w:rPr>
              <w:t>电池过温</w:t>
            </w:r>
            <w:proofErr w:type="spellEnd"/>
          </w:p>
        </w:tc>
        <w:tc>
          <w:tcPr>
            <w:tcW w:w="2033" w:type="pct"/>
            <w:vMerge/>
            <w:tcBorders>
              <w:top w:val="nil"/>
              <w:bottom w:val="nil"/>
            </w:tcBorders>
            <w:vAlign w:val="center"/>
          </w:tcPr>
          <w:p w14:paraId="1EC6228A" w14:textId="77777777" w:rsidR="0072626D" w:rsidRDefault="0072626D">
            <w:pPr>
              <w:rPr>
                <w:rFonts w:ascii="Arial"/>
                <w:color w:val="000000" w:themeColor="text1"/>
              </w:rPr>
            </w:pPr>
          </w:p>
        </w:tc>
      </w:tr>
      <w:tr w:rsidR="0072626D" w14:paraId="62C0EC89" w14:textId="77777777">
        <w:trPr>
          <w:trHeight w:val="316"/>
        </w:trPr>
        <w:tc>
          <w:tcPr>
            <w:tcW w:w="858" w:type="pct"/>
            <w:vMerge/>
            <w:tcBorders>
              <w:top w:val="nil"/>
              <w:bottom w:val="nil"/>
            </w:tcBorders>
            <w:vAlign w:val="center"/>
          </w:tcPr>
          <w:p w14:paraId="3B7A28A5" w14:textId="77777777" w:rsidR="0072626D" w:rsidRDefault="0072626D">
            <w:pPr>
              <w:jc w:val="center"/>
              <w:rPr>
                <w:rFonts w:ascii="Arial"/>
                <w:color w:val="000000" w:themeColor="text1"/>
              </w:rPr>
            </w:pPr>
          </w:p>
        </w:tc>
        <w:tc>
          <w:tcPr>
            <w:tcW w:w="2108" w:type="pct"/>
          </w:tcPr>
          <w:p w14:paraId="58760779" w14:textId="77777777" w:rsidR="0072626D" w:rsidRDefault="00000000">
            <w:pPr>
              <w:pStyle w:val="TableText"/>
              <w:spacing w:before="55" w:line="220" w:lineRule="auto"/>
              <w:ind w:left="1238"/>
              <w:rPr>
                <w:rFonts w:hint="eastAsia"/>
                <w:color w:val="000000" w:themeColor="text1"/>
              </w:rPr>
            </w:pPr>
            <w:proofErr w:type="spellStart"/>
            <w:r>
              <w:rPr>
                <w:color w:val="000000" w:themeColor="text1"/>
                <w:spacing w:val="-1"/>
              </w:rPr>
              <w:t>充电SOC超范围</w:t>
            </w:r>
            <w:proofErr w:type="spellEnd"/>
          </w:p>
        </w:tc>
        <w:tc>
          <w:tcPr>
            <w:tcW w:w="2033" w:type="pct"/>
            <w:vMerge/>
            <w:tcBorders>
              <w:top w:val="nil"/>
              <w:bottom w:val="nil"/>
            </w:tcBorders>
            <w:vAlign w:val="center"/>
          </w:tcPr>
          <w:p w14:paraId="43099C60" w14:textId="77777777" w:rsidR="0072626D" w:rsidRDefault="0072626D">
            <w:pPr>
              <w:rPr>
                <w:rFonts w:ascii="Arial"/>
                <w:color w:val="000000" w:themeColor="text1"/>
              </w:rPr>
            </w:pPr>
          </w:p>
        </w:tc>
      </w:tr>
      <w:tr w:rsidR="0072626D" w14:paraId="49DED4FE" w14:textId="77777777">
        <w:trPr>
          <w:trHeight w:val="323"/>
        </w:trPr>
        <w:tc>
          <w:tcPr>
            <w:tcW w:w="858" w:type="pct"/>
            <w:vMerge/>
            <w:tcBorders>
              <w:top w:val="nil"/>
            </w:tcBorders>
            <w:vAlign w:val="center"/>
          </w:tcPr>
          <w:p w14:paraId="1E3F1F8F" w14:textId="77777777" w:rsidR="0072626D" w:rsidRDefault="0072626D">
            <w:pPr>
              <w:jc w:val="center"/>
              <w:rPr>
                <w:rFonts w:ascii="Arial"/>
                <w:color w:val="000000" w:themeColor="text1"/>
              </w:rPr>
            </w:pPr>
          </w:p>
        </w:tc>
        <w:tc>
          <w:tcPr>
            <w:tcW w:w="2108" w:type="pct"/>
          </w:tcPr>
          <w:p w14:paraId="76AA77FA" w14:textId="77777777" w:rsidR="0072626D" w:rsidRDefault="00000000">
            <w:pPr>
              <w:pStyle w:val="TableText"/>
              <w:spacing w:before="58" w:line="221" w:lineRule="auto"/>
              <w:ind w:left="1313"/>
              <w:rPr>
                <w:rFonts w:hint="eastAsia"/>
                <w:color w:val="000000" w:themeColor="text1"/>
              </w:rPr>
            </w:pPr>
            <w:proofErr w:type="spellStart"/>
            <w:r>
              <w:rPr>
                <w:color w:val="000000" w:themeColor="text1"/>
                <w:spacing w:val="-5"/>
              </w:rPr>
              <w:t>电池温升异常</w:t>
            </w:r>
            <w:proofErr w:type="spellEnd"/>
          </w:p>
        </w:tc>
        <w:tc>
          <w:tcPr>
            <w:tcW w:w="2033" w:type="pct"/>
            <w:vMerge/>
            <w:tcBorders>
              <w:top w:val="nil"/>
            </w:tcBorders>
            <w:vAlign w:val="center"/>
          </w:tcPr>
          <w:p w14:paraId="04C9B985" w14:textId="77777777" w:rsidR="0072626D" w:rsidRDefault="0072626D">
            <w:pPr>
              <w:rPr>
                <w:rFonts w:ascii="Arial"/>
                <w:color w:val="000000" w:themeColor="text1"/>
              </w:rPr>
            </w:pPr>
          </w:p>
        </w:tc>
      </w:tr>
      <w:tr w:rsidR="0072626D" w14:paraId="25C99D30" w14:textId="77777777">
        <w:trPr>
          <w:trHeight w:val="321"/>
        </w:trPr>
        <w:tc>
          <w:tcPr>
            <w:tcW w:w="858" w:type="pct"/>
            <w:vMerge w:val="restart"/>
            <w:vAlign w:val="center"/>
          </w:tcPr>
          <w:p w14:paraId="049DFE87" w14:textId="77777777" w:rsidR="0072626D" w:rsidRDefault="00000000">
            <w:pPr>
              <w:pStyle w:val="TableText"/>
              <w:spacing w:before="69" w:line="221" w:lineRule="auto"/>
              <w:jc w:val="center"/>
              <w:rPr>
                <w:rFonts w:hint="eastAsia"/>
                <w:color w:val="000000" w:themeColor="text1"/>
              </w:rPr>
            </w:pPr>
            <w:proofErr w:type="spellStart"/>
            <w:r>
              <w:rPr>
                <w:color w:val="000000" w:themeColor="text1"/>
                <w:spacing w:val="-6"/>
              </w:rPr>
              <w:t>中风险</w:t>
            </w:r>
            <w:proofErr w:type="spellEnd"/>
          </w:p>
        </w:tc>
        <w:tc>
          <w:tcPr>
            <w:tcW w:w="2108" w:type="pct"/>
          </w:tcPr>
          <w:p w14:paraId="3C3A23E3" w14:textId="77777777" w:rsidR="0072626D" w:rsidRDefault="00000000">
            <w:pPr>
              <w:pStyle w:val="TableText"/>
              <w:spacing w:before="55" w:line="221" w:lineRule="auto"/>
              <w:ind w:left="1344"/>
              <w:rPr>
                <w:rFonts w:hint="eastAsia"/>
                <w:color w:val="000000" w:themeColor="text1"/>
              </w:rPr>
            </w:pPr>
            <w:proofErr w:type="spellStart"/>
            <w:r>
              <w:rPr>
                <w:color w:val="000000" w:themeColor="text1"/>
                <w:spacing w:val="-2"/>
              </w:rPr>
              <w:t>充电SOC异常</w:t>
            </w:r>
            <w:proofErr w:type="spellEnd"/>
          </w:p>
        </w:tc>
        <w:tc>
          <w:tcPr>
            <w:tcW w:w="2031" w:type="pct"/>
            <w:vMerge w:val="restart"/>
            <w:vAlign w:val="center"/>
          </w:tcPr>
          <w:p w14:paraId="1D7F80B3" w14:textId="77777777" w:rsidR="0072626D" w:rsidRDefault="00000000">
            <w:pPr>
              <w:pStyle w:val="TableText"/>
              <w:spacing w:before="225" w:line="221" w:lineRule="auto"/>
              <w:ind w:left="129"/>
              <w:rPr>
                <w:rFonts w:hint="eastAsia"/>
                <w:color w:val="000000" w:themeColor="text1"/>
                <w:lang w:eastAsia="zh-CN"/>
              </w:rPr>
            </w:pPr>
            <w:r>
              <w:rPr>
                <w:color w:val="000000" w:themeColor="text1"/>
                <w:spacing w:val="-2"/>
                <w:lang w:eastAsia="zh-CN"/>
              </w:rPr>
              <w:t>1.通知用户具体的异常信息</w:t>
            </w:r>
          </w:p>
          <w:p w14:paraId="3F792693" w14:textId="77777777" w:rsidR="0072626D" w:rsidRDefault="00000000">
            <w:pPr>
              <w:pStyle w:val="TableText"/>
              <w:spacing w:before="61" w:line="259" w:lineRule="auto"/>
              <w:ind w:left="137" w:right="102" w:hanging="21"/>
              <w:rPr>
                <w:rFonts w:hint="eastAsia"/>
                <w:color w:val="000000" w:themeColor="text1"/>
                <w:lang w:eastAsia="zh-CN"/>
              </w:rPr>
            </w:pPr>
            <w:r>
              <w:rPr>
                <w:color w:val="000000" w:themeColor="text1"/>
                <w:spacing w:val="-1"/>
                <w:lang w:eastAsia="zh-CN"/>
              </w:rPr>
              <w:t>2.同一天内相同的预警累计发生3次及</w:t>
            </w:r>
            <w:r>
              <w:rPr>
                <w:color w:val="000000" w:themeColor="text1"/>
                <w:spacing w:val="-3"/>
                <w:lang w:eastAsia="zh-CN"/>
              </w:rPr>
              <w:t>以上,限制充电12小时</w:t>
            </w:r>
          </w:p>
        </w:tc>
      </w:tr>
      <w:tr w:rsidR="0072626D" w14:paraId="38D39263" w14:textId="77777777">
        <w:trPr>
          <w:trHeight w:val="316"/>
        </w:trPr>
        <w:tc>
          <w:tcPr>
            <w:tcW w:w="858" w:type="pct"/>
            <w:vMerge/>
            <w:vAlign w:val="center"/>
          </w:tcPr>
          <w:p w14:paraId="429FEE5D" w14:textId="77777777" w:rsidR="0072626D" w:rsidRDefault="0072626D">
            <w:pPr>
              <w:jc w:val="center"/>
              <w:rPr>
                <w:rFonts w:ascii="Arial"/>
                <w:color w:val="000000" w:themeColor="text1"/>
              </w:rPr>
            </w:pPr>
          </w:p>
        </w:tc>
        <w:tc>
          <w:tcPr>
            <w:tcW w:w="2108" w:type="pct"/>
          </w:tcPr>
          <w:p w14:paraId="0C883AE8" w14:textId="77777777" w:rsidR="0072626D" w:rsidRDefault="00000000">
            <w:pPr>
              <w:pStyle w:val="TableText"/>
              <w:spacing w:before="51" w:line="220" w:lineRule="auto"/>
              <w:ind w:left="973"/>
              <w:rPr>
                <w:rFonts w:hint="eastAsia"/>
                <w:color w:val="000000" w:themeColor="text1"/>
              </w:rPr>
            </w:pPr>
            <w:proofErr w:type="spellStart"/>
            <w:r>
              <w:rPr>
                <w:color w:val="000000" w:themeColor="text1"/>
                <w:spacing w:val="-1"/>
              </w:rPr>
              <w:t>充电机输出电压超差</w:t>
            </w:r>
            <w:proofErr w:type="spellEnd"/>
          </w:p>
        </w:tc>
        <w:tc>
          <w:tcPr>
            <w:tcW w:w="2031" w:type="pct"/>
            <w:vMerge/>
            <w:vAlign w:val="center"/>
          </w:tcPr>
          <w:p w14:paraId="614896F1" w14:textId="77777777" w:rsidR="0072626D" w:rsidRDefault="0072626D">
            <w:pPr>
              <w:rPr>
                <w:rFonts w:ascii="Arial"/>
                <w:color w:val="000000" w:themeColor="text1"/>
              </w:rPr>
            </w:pPr>
          </w:p>
        </w:tc>
      </w:tr>
      <w:tr w:rsidR="0072626D" w14:paraId="5CD7F523" w14:textId="77777777">
        <w:trPr>
          <w:trHeight w:val="316"/>
        </w:trPr>
        <w:tc>
          <w:tcPr>
            <w:tcW w:w="858" w:type="pct"/>
            <w:vMerge/>
            <w:vAlign w:val="center"/>
          </w:tcPr>
          <w:p w14:paraId="27A3BCF4" w14:textId="77777777" w:rsidR="0072626D" w:rsidRDefault="0072626D">
            <w:pPr>
              <w:jc w:val="center"/>
              <w:rPr>
                <w:rFonts w:ascii="Arial"/>
                <w:color w:val="000000" w:themeColor="text1"/>
              </w:rPr>
            </w:pPr>
          </w:p>
        </w:tc>
        <w:tc>
          <w:tcPr>
            <w:tcW w:w="2108" w:type="pct"/>
          </w:tcPr>
          <w:p w14:paraId="4F94A013" w14:textId="77777777" w:rsidR="0072626D" w:rsidRDefault="00000000">
            <w:pPr>
              <w:pStyle w:val="TableText"/>
              <w:spacing w:before="52" w:line="220" w:lineRule="auto"/>
              <w:ind w:left="973"/>
              <w:rPr>
                <w:rFonts w:hint="eastAsia"/>
                <w:color w:val="000000" w:themeColor="text1"/>
              </w:rPr>
            </w:pPr>
            <w:proofErr w:type="spellStart"/>
            <w:r>
              <w:rPr>
                <w:color w:val="000000" w:themeColor="text1"/>
                <w:spacing w:val="-1"/>
              </w:rPr>
              <w:t>充电机输出电流超差</w:t>
            </w:r>
            <w:proofErr w:type="spellEnd"/>
          </w:p>
        </w:tc>
        <w:tc>
          <w:tcPr>
            <w:tcW w:w="2031" w:type="pct"/>
            <w:vMerge/>
            <w:vAlign w:val="center"/>
          </w:tcPr>
          <w:p w14:paraId="13CDE507" w14:textId="77777777" w:rsidR="0072626D" w:rsidRDefault="0072626D">
            <w:pPr>
              <w:rPr>
                <w:rFonts w:ascii="Arial"/>
                <w:color w:val="000000" w:themeColor="text1"/>
              </w:rPr>
            </w:pPr>
          </w:p>
        </w:tc>
      </w:tr>
      <w:tr w:rsidR="0072626D" w14:paraId="56475C13" w14:textId="77777777">
        <w:trPr>
          <w:trHeight w:val="318"/>
        </w:trPr>
        <w:tc>
          <w:tcPr>
            <w:tcW w:w="858" w:type="pct"/>
            <w:vMerge/>
            <w:vAlign w:val="center"/>
          </w:tcPr>
          <w:p w14:paraId="63E43760" w14:textId="77777777" w:rsidR="0072626D" w:rsidRDefault="0072626D">
            <w:pPr>
              <w:pStyle w:val="TableText"/>
              <w:spacing w:before="69" w:line="221" w:lineRule="auto"/>
              <w:ind w:left="488"/>
              <w:jc w:val="center"/>
              <w:rPr>
                <w:rFonts w:hint="eastAsia"/>
                <w:color w:val="000000" w:themeColor="text1"/>
              </w:rPr>
            </w:pPr>
          </w:p>
        </w:tc>
        <w:tc>
          <w:tcPr>
            <w:tcW w:w="2108" w:type="pct"/>
          </w:tcPr>
          <w:p w14:paraId="452D3AC9" w14:textId="77777777" w:rsidR="0072626D" w:rsidRDefault="00000000">
            <w:pPr>
              <w:pStyle w:val="TableText"/>
              <w:spacing w:before="54" w:line="221" w:lineRule="auto"/>
              <w:ind w:left="973"/>
              <w:rPr>
                <w:rFonts w:hint="eastAsia"/>
                <w:color w:val="000000" w:themeColor="text1"/>
              </w:rPr>
            </w:pPr>
            <w:proofErr w:type="spellStart"/>
            <w:r>
              <w:rPr>
                <w:color w:val="000000" w:themeColor="text1"/>
                <w:spacing w:val="-1"/>
              </w:rPr>
              <w:t>大数据最高温度异常</w:t>
            </w:r>
            <w:proofErr w:type="spellEnd"/>
          </w:p>
        </w:tc>
        <w:tc>
          <w:tcPr>
            <w:tcW w:w="2031" w:type="pct"/>
            <w:vMerge/>
            <w:vAlign w:val="center"/>
          </w:tcPr>
          <w:p w14:paraId="733513D9" w14:textId="77777777" w:rsidR="0072626D" w:rsidRDefault="0072626D">
            <w:pPr>
              <w:pStyle w:val="TableText"/>
              <w:spacing w:before="61" w:line="259" w:lineRule="auto"/>
              <w:ind w:left="137" w:right="102" w:hanging="21"/>
              <w:rPr>
                <w:rFonts w:hint="eastAsia"/>
                <w:color w:val="000000" w:themeColor="text1"/>
              </w:rPr>
            </w:pPr>
          </w:p>
        </w:tc>
      </w:tr>
      <w:tr w:rsidR="0072626D" w14:paraId="2D808FDB" w14:textId="77777777">
        <w:trPr>
          <w:trHeight w:val="316"/>
        </w:trPr>
        <w:tc>
          <w:tcPr>
            <w:tcW w:w="858" w:type="pct"/>
            <w:vMerge/>
            <w:vAlign w:val="center"/>
          </w:tcPr>
          <w:p w14:paraId="0AA422A4" w14:textId="77777777" w:rsidR="0072626D" w:rsidRDefault="0072626D">
            <w:pPr>
              <w:jc w:val="center"/>
              <w:rPr>
                <w:rFonts w:ascii="Arial"/>
                <w:color w:val="000000" w:themeColor="text1"/>
              </w:rPr>
            </w:pPr>
          </w:p>
        </w:tc>
        <w:tc>
          <w:tcPr>
            <w:tcW w:w="2108" w:type="pct"/>
          </w:tcPr>
          <w:p w14:paraId="55D1A9F8" w14:textId="77777777" w:rsidR="0072626D" w:rsidRDefault="00000000">
            <w:pPr>
              <w:pStyle w:val="TableText"/>
              <w:spacing w:before="53" w:line="221" w:lineRule="auto"/>
              <w:ind w:left="973"/>
              <w:rPr>
                <w:rFonts w:hint="eastAsia"/>
                <w:color w:val="000000" w:themeColor="text1"/>
              </w:rPr>
            </w:pPr>
            <w:proofErr w:type="spellStart"/>
            <w:r>
              <w:rPr>
                <w:color w:val="000000" w:themeColor="text1"/>
                <w:spacing w:val="-1"/>
              </w:rPr>
              <w:t>大数据最大温差异常</w:t>
            </w:r>
            <w:proofErr w:type="spellEnd"/>
          </w:p>
        </w:tc>
        <w:tc>
          <w:tcPr>
            <w:tcW w:w="2031" w:type="pct"/>
            <w:vMerge/>
            <w:vAlign w:val="center"/>
          </w:tcPr>
          <w:p w14:paraId="6772785E" w14:textId="77777777" w:rsidR="0072626D" w:rsidRDefault="0072626D">
            <w:pPr>
              <w:rPr>
                <w:rFonts w:ascii="Arial"/>
                <w:color w:val="000000" w:themeColor="text1"/>
              </w:rPr>
            </w:pPr>
          </w:p>
        </w:tc>
      </w:tr>
      <w:tr w:rsidR="0072626D" w14:paraId="6B1274FE" w14:textId="77777777">
        <w:trPr>
          <w:trHeight w:val="316"/>
        </w:trPr>
        <w:tc>
          <w:tcPr>
            <w:tcW w:w="858" w:type="pct"/>
            <w:vMerge/>
            <w:vAlign w:val="center"/>
          </w:tcPr>
          <w:p w14:paraId="381B9901" w14:textId="77777777" w:rsidR="0072626D" w:rsidRDefault="0072626D">
            <w:pPr>
              <w:jc w:val="center"/>
              <w:rPr>
                <w:rFonts w:ascii="Arial"/>
                <w:color w:val="000000" w:themeColor="text1"/>
              </w:rPr>
            </w:pPr>
          </w:p>
        </w:tc>
        <w:tc>
          <w:tcPr>
            <w:tcW w:w="2108" w:type="pct"/>
          </w:tcPr>
          <w:p w14:paraId="15C98A0A" w14:textId="77777777" w:rsidR="0072626D" w:rsidRDefault="00000000">
            <w:pPr>
              <w:pStyle w:val="TableText"/>
              <w:spacing w:before="53" w:line="221" w:lineRule="auto"/>
              <w:ind w:left="765"/>
              <w:rPr>
                <w:rFonts w:hint="eastAsia"/>
                <w:color w:val="000000" w:themeColor="text1"/>
                <w:lang w:eastAsia="zh-CN"/>
              </w:rPr>
            </w:pPr>
            <w:r>
              <w:rPr>
                <w:color w:val="000000" w:themeColor="text1"/>
                <w:spacing w:val="-1"/>
                <w:lang w:eastAsia="zh-CN"/>
              </w:rPr>
              <w:t>大数据最大温升速率异常</w:t>
            </w:r>
          </w:p>
        </w:tc>
        <w:tc>
          <w:tcPr>
            <w:tcW w:w="2031" w:type="pct"/>
            <w:vMerge/>
            <w:vAlign w:val="center"/>
          </w:tcPr>
          <w:p w14:paraId="6FC170D4" w14:textId="77777777" w:rsidR="0072626D" w:rsidRDefault="0072626D">
            <w:pPr>
              <w:rPr>
                <w:rFonts w:ascii="Arial"/>
                <w:color w:val="000000" w:themeColor="text1"/>
              </w:rPr>
            </w:pPr>
          </w:p>
        </w:tc>
      </w:tr>
      <w:tr w:rsidR="0072626D" w14:paraId="54F36D33" w14:textId="77777777">
        <w:trPr>
          <w:trHeight w:val="316"/>
        </w:trPr>
        <w:tc>
          <w:tcPr>
            <w:tcW w:w="858" w:type="pct"/>
            <w:vMerge/>
            <w:vAlign w:val="center"/>
          </w:tcPr>
          <w:p w14:paraId="3E1F1767" w14:textId="77777777" w:rsidR="0072626D" w:rsidRDefault="0072626D">
            <w:pPr>
              <w:jc w:val="center"/>
              <w:rPr>
                <w:rFonts w:ascii="Arial"/>
                <w:color w:val="000000" w:themeColor="text1"/>
              </w:rPr>
            </w:pPr>
          </w:p>
        </w:tc>
        <w:tc>
          <w:tcPr>
            <w:tcW w:w="2108" w:type="pct"/>
          </w:tcPr>
          <w:p w14:paraId="49D1B03F" w14:textId="77777777" w:rsidR="0072626D" w:rsidRDefault="00000000">
            <w:pPr>
              <w:pStyle w:val="TableText"/>
              <w:spacing w:before="54" w:line="221" w:lineRule="auto"/>
              <w:ind w:left="973"/>
              <w:rPr>
                <w:rFonts w:hint="eastAsia"/>
                <w:color w:val="000000" w:themeColor="text1"/>
              </w:rPr>
            </w:pPr>
            <w:proofErr w:type="spellStart"/>
            <w:r>
              <w:rPr>
                <w:color w:val="000000" w:themeColor="text1"/>
                <w:spacing w:val="-1"/>
              </w:rPr>
              <w:t>大数据电池压差异常</w:t>
            </w:r>
            <w:proofErr w:type="spellEnd"/>
          </w:p>
        </w:tc>
        <w:tc>
          <w:tcPr>
            <w:tcW w:w="2031" w:type="pct"/>
            <w:vMerge/>
            <w:vAlign w:val="center"/>
          </w:tcPr>
          <w:p w14:paraId="0C6334F6" w14:textId="77777777" w:rsidR="0072626D" w:rsidRDefault="0072626D">
            <w:pPr>
              <w:rPr>
                <w:rFonts w:ascii="Arial"/>
                <w:color w:val="000000" w:themeColor="text1"/>
              </w:rPr>
            </w:pPr>
          </w:p>
        </w:tc>
      </w:tr>
      <w:tr w:rsidR="0072626D" w14:paraId="1203CB68" w14:textId="77777777">
        <w:trPr>
          <w:trHeight w:val="316"/>
        </w:trPr>
        <w:tc>
          <w:tcPr>
            <w:tcW w:w="858" w:type="pct"/>
            <w:vMerge w:val="restart"/>
            <w:tcBorders>
              <w:bottom w:val="nil"/>
            </w:tcBorders>
            <w:vAlign w:val="center"/>
          </w:tcPr>
          <w:p w14:paraId="19B12156" w14:textId="77777777" w:rsidR="0072626D" w:rsidRDefault="00000000">
            <w:pPr>
              <w:pStyle w:val="TableText"/>
              <w:spacing w:before="216" w:line="221" w:lineRule="auto"/>
              <w:jc w:val="center"/>
              <w:rPr>
                <w:rFonts w:hint="eastAsia"/>
                <w:color w:val="000000" w:themeColor="text1"/>
              </w:rPr>
            </w:pPr>
            <w:proofErr w:type="spellStart"/>
            <w:r>
              <w:rPr>
                <w:color w:val="000000" w:themeColor="text1"/>
                <w:spacing w:val="-1"/>
              </w:rPr>
              <w:t>低风险</w:t>
            </w:r>
            <w:proofErr w:type="spellEnd"/>
          </w:p>
        </w:tc>
        <w:tc>
          <w:tcPr>
            <w:tcW w:w="2108" w:type="pct"/>
          </w:tcPr>
          <w:p w14:paraId="3B58919F" w14:textId="77777777" w:rsidR="0072626D" w:rsidRDefault="00000000">
            <w:pPr>
              <w:pStyle w:val="TableText"/>
              <w:spacing w:before="55" w:line="220" w:lineRule="auto"/>
              <w:ind w:left="354"/>
              <w:rPr>
                <w:rFonts w:hint="eastAsia"/>
                <w:color w:val="000000" w:themeColor="text1"/>
                <w:lang w:eastAsia="zh-CN"/>
              </w:rPr>
            </w:pPr>
            <w:r>
              <w:rPr>
                <w:color w:val="000000" w:themeColor="text1"/>
                <w:spacing w:val="-1"/>
                <w:lang w:eastAsia="zh-CN"/>
              </w:rPr>
              <w:t>需求电压超过最高允许</w:t>
            </w:r>
            <w:proofErr w:type="gramStart"/>
            <w:r>
              <w:rPr>
                <w:color w:val="000000" w:themeColor="text1"/>
                <w:spacing w:val="-1"/>
                <w:lang w:eastAsia="zh-CN"/>
              </w:rPr>
              <w:t>充电总</w:t>
            </w:r>
            <w:proofErr w:type="gramEnd"/>
            <w:r>
              <w:rPr>
                <w:color w:val="000000" w:themeColor="text1"/>
                <w:spacing w:val="-1"/>
                <w:lang w:eastAsia="zh-CN"/>
              </w:rPr>
              <w:t>电压</w:t>
            </w:r>
          </w:p>
        </w:tc>
        <w:tc>
          <w:tcPr>
            <w:tcW w:w="2031" w:type="pct"/>
            <w:vMerge w:val="restart"/>
            <w:tcBorders>
              <w:bottom w:val="nil"/>
            </w:tcBorders>
            <w:vAlign w:val="center"/>
          </w:tcPr>
          <w:p w14:paraId="4FD74F23" w14:textId="77777777" w:rsidR="0072626D" w:rsidRDefault="00000000">
            <w:pPr>
              <w:pStyle w:val="TableText"/>
              <w:spacing w:before="55" w:line="221" w:lineRule="auto"/>
              <w:ind w:left="114"/>
              <w:rPr>
                <w:rFonts w:hint="eastAsia"/>
                <w:color w:val="000000" w:themeColor="text1"/>
                <w:lang w:eastAsia="zh-CN"/>
              </w:rPr>
            </w:pPr>
            <w:r>
              <w:rPr>
                <w:color w:val="000000" w:themeColor="text1"/>
                <w:spacing w:val="-1"/>
                <w:lang w:eastAsia="zh-CN"/>
              </w:rPr>
              <w:t>通知用户具体的异常信息</w:t>
            </w:r>
          </w:p>
        </w:tc>
      </w:tr>
      <w:tr w:rsidR="0072626D" w14:paraId="57D1F0E3" w14:textId="77777777">
        <w:trPr>
          <w:trHeight w:val="323"/>
        </w:trPr>
        <w:tc>
          <w:tcPr>
            <w:tcW w:w="858" w:type="pct"/>
            <w:vMerge/>
            <w:tcBorders>
              <w:top w:val="nil"/>
            </w:tcBorders>
          </w:tcPr>
          <w:p w14:paraId="369F1884" w14:textId="77777777" w:rsidR="0072626D" w:rsidRDefault="0072626D">
            <w:pPr>
              <w:rPr>
                <w:rFonts w:ascii="Arial"/>
                <w:color w:val="000000" w:themeColor="text1"/>
              </w:rPr>
            </w:pPr>
          </w:p>
        </w:tc>
        <w:tc>
          <w:tcPr>
            <w:tcW w:w="2108" w:type="pct"/>
          </w:tcPr>
          <w:p w14:paraId="107C6197" w14:textId="77777777" w:rsidR="0072626D" w:rsidRDefault="00000000">
            <w:pPr>
              <w:pStyle w:val="TableText"/>
              <w:spacing w:before="55" w:line="221" w:lineRule="auto"/>
              <w:ind w:left="457"/>
              <w:rPr>
                <w:rFonts w:hint="eastAsia"/>
                <w:color w:val="000000" w:themeColor="text1"/>
                <w:lang w:eastAsia="zh-CN"/>
              </w:rPr>
            </w:pPr>
            <w:r>
              <w:rPr>
                <w:color w:val="000000" w:themeColor="text1"/>
                <w:spacing w:val="-2"/>
                <w:lang w:eastAsia="zh-CN"/>
              </w:rPr>
              <w:t>需求电流超过最高允许充电电流</w:t>
            </w:r>
          </w:p>
        </w:tc>
        <w:tc>
          <w:tcPr>
            <w:tcW w:w="2031" w:type="pct"/>
            <w:vMerge/>
            <w:tcBorders>
              <w:top w:val="nil"/>
            </w:tcBorders>
          </w:tcPr>
          <w:p w14:paraId="0EB884F9" w14:textId="77777777" w:rsidR="0072626D" w:rsidRDefault="0072626D">
            <w:pPr>
              <w:rPr>
                <w:rFonts w:ascii="Arial"/>
                <w:color w:val="000000" w:themeColor="text1"/>
              </w:rPr>
            </w:pPr>
          </w:p>
        </w:tc>
      </w:tr>
    </w:tbl>
    <w:p w14:paraId="2C1329A7" w14:textId="77777777" w:rsidR="0072626D" w:rsidRDefault="00000000">
      <w:pPr>
        <w:pStyle w:val="afffffffff2"/>
      </w:pPr>
      <w:r>
        <w:rPr>
          <w:rFonts w:hint="eastAsia"/>
        </w:rPr>
        <w:t>充电桩与车载电池管理系统（BMS）之间的数据交换主要通过以下两种方式进行：</w:t>
      </w:r>
    </w:p>
    <w:p w14:paraId="7631C8CD" w14:textId="77777777" w:rsidR="0072626D" w:rsidRDefault="00000000">
      <w:pPr>
        <w:pStyle w:val="afffffffff1"/>
        <w:numPr>
          <w:ilvl w:val="0"/>
          <w:numId w:val="46"/>
        </w:numPr>
        <w:ind w:firstLineChars="200" w:firstLine="420"/>
        <w:rPr>
          <w:color w:val="000000" w:themeColor="text1"/>
        </w:rPr>
      </w:pPr>
      <w:r>
        <w:rPr>
          <w:rFonts w:hint="eastAsia"/>
          <w:color w:val="000000" w:themeColor="text1"/>
        </w:rPr>
        <w:lastRenderedPageBreak/>
        <w:t>物理连接：充电桩与车辆通过充电插头和插座进行物理连接；</w:t>
      </w:r>
    </w:p>
    <w:p w14:paraId="6EF15835" w14:textId="77777777" w:rsidR="0072626D" w:rsidRDefault="00000000">
      <w:pPr>
        <w:pStyle w:val="afffffffff1"/>
        <w:numPr>
          <w:ilvl w:val="0"/>
          <w:numId w:val="46"/>
        </w:numPr>
        <w:ind w:firstLineChars="200" w:firstLine="420"/>
        <w:rPr>
          <w:color w:val="000000" w:themeColor="text1"/>
        </w:rPr>
      </w:pPr>
      <w:r>
        <w:rPr>
          <w:rFonts w:hint="eastAsia"/>
          <w:color w:val="000000" w:themeColor="text1"/>
        </w:rPr>
        <w:t>通信协议：应按照IEC 60950-1：2005第六节的要求接入远程通信网络。</w:t>
      </w:r>
    </w:p>
    <w:p w14:paraId="3BD1CD49" w14:textId="77777777" w:rsidR="0072626D" w:rsidRDefault="00000000">
      <w:pPr>
        <w:pStyle w:val="afffffffff2"/>
      </w:pPr>
      <w:r>
        <w:rPr>
          <w:rFonts w:hint="eastAsia"/>
        </w:rPr>
        <w:t>系统应实现向充电设备下发控制命令、遥控起停、校时、紧急停机、远方设定充电参数等控制调节功能。</w:t>
      </w:r>
    </w:p>
    <w:p w14:paraId="7ABD2FE0" w14:textId="77777777" w:rsidR="0072626D" w:rsidRDefault="00000000">
      <w:pPr>
        <w:pStyle w:val="afffffffff2"/>
      </w:pPr>
      <w:r>
        <w:rPr>
          <w:rFonts w:hint="eastAsia"/>
        </w:rPr>
        <w:t>充电设备监控系统应具备数据采集功能：</w:t>
      </w:r>
    </w:p>
    <w:p w14:paraId="46E293B8" w14:textId="77777777" w:rsidR="0072626D" w:rsidRDefault="00000000">
      <w:pPr>
        <w:pStyle w:val="afffffffff1"/>
        <w:numPr>
          <w:ilvl w:val="0"/>
          <w:numId w:val="47"/>
        </w:numPr>
        <w:ind w:firstLineChars="200" w:firstLine="420"/>
        <w:rPr>
          <w:color w:val="000000" w:themeColor="text1"/>
        </w:rPr>
      </w:pPr>
      <w:r>
        <w:rPr>
          <w:rFonts w:hint="eastAsia"/>
          <w:color w:val="000000" w:themeColor="text1"/>
        </w:rPr>
        <w:t>采集非车载充电机的工作状态、温度、故障信号、功率、电压、电流和电能量等；</w:t>
      </w:r>
    </w:p>
    <w:p w14:paraId="7D49D0AF" w14:textId="77777777" w:rsidR="0072626D" w:rsidRDefault="00000000">
      <w:pPr>
        <w:pStyle w:val="afffffffff1"/>
        <w:numPr>
          <w:ilvl w:val="0"/>
          <w:numId w:val="47"/>
        </w:numPr>
        <w:ind w:firstLineChars="200" w:firstLine="420"/>
        <w:rPr>
          <w:color w:val="000000" w:themeColor="text1"/>
        </w:rPr>
      </w:pPr>
      <w:r>
        <w:rPr>
          <w:rFonts w:hint="eastAsia"/>
          <w:color w:val="000000" w:themeColor="text1"/>
        </w:rPr>
        <w:t>采集交流充电桩的工作状态、故障信号、电压、电能和电能量等。</w:t>
      </w:r>
    </w:p>
    <w:p w14:paraId="13D7B76C" w14:textId="77777777" w:rsidR="0072626D" w:rsidRDefault="00000000">
      <w:pPr>
        <w:pStyle w:val="afffffffff2"/>
      </w:pPr>
      <w:r>
        <w:rPr>
          <w:rFonts w:hint="eastAsia"/>
        </w:rPr>
        <w:t>充电设备监控系统应具备数据处理与存储功能：</w:t>
      </w:r>
    </w:p>
    <w:p w14:paraId="55A468CC" w14:textId="77777777" w:rsidR="0072626D" w:rsidRDefault="00000000">
      <w:pPr>
        <w:pStyle w:val="afffffffff1"/>
        <w:numPr>
          <w:ilvl w:val="0"/>
          <w:numId w:val="48"/>
        </w:numPr>
        <w:ind w:firstLineChars="200" w:firstLine="420"/>
        <w:rPr>
          <w:color w:val="000000" w:themeColor="text1"/>
        </w:rPr>
      </w:pPr>
      <w:r>
        <w:rPr>
          <w:rFonts w:hint="eastAsia"/>
          <w:color w:val="000000" w:themeColor="text1"/>
        </w:rPr>
        <w:t>对充电设备</w:t>
      </w:r>
      <w:proofErr w:type="gramStart"/>
      <w:r>
        <w:rPr>
          <w:rFonts w:hint="eastAsia"/>
          <w:color w:val="000000" w:themeColor="text1"/>
        </w:rPr>
        <w:t>的越限报警</w:t>
      </w:r>
      <w:proofErr w:type="gramEnd"/>
      <w:r>
        <w:rPr>
          <w:rFonts w:hint="eastAsia"/>
          <w:color w:val="000000" w:themeColor="text1"/>
        </w:rPr>
        <w:t>、故障统计等数据处理功能；</w:t>
      </w:r>
    </w:p>
    <w:p w14:paraId="1F554DA7" w14:textId="77777777" w:rsidR="0072626D" w:rsidRDefault="00000000">
      <w:pPr>
        <w:pStyle w:val="afffffffff1"/>
        <w:numPr>
          <w:ilvl w:val="0"/>
          <w:numId w:val="48"/>
        </w:numPr>
        <w:ind w:firstLineChars="200" w:firstLine="420"/>
        <w:rPr>
          <w:color w:val="000000" w:themeColor="text1"/>
        </w:rPr>
      </w:pPr>
      <w:r>
        <w:rPr>
          <w:rFonts w:hint="eastAsia"/>
          <w:color w:val="000000" w:themeColor="text1"/>
        </w:rPr>
        <w:t>对充电过程数据统计等数据处理功能；</w:t>
      </w:r>
    </w:p>
    <w:p w14:paraId="2690B698" w14:textId="77777777" w:rsidR="0072626D" w:rsidRDefault="00000000">
      <w:pPr>
        <w:pStyle w:val="afffffffff1"/>
        <w:numPr>
          <w:ilvl w:val="0"/>
          <w:numId w:val="48"/>
        </w:numPr>
        <w:ind w:firstLineChars="200" w:firstLine="420"/>
        <w:rPr>
          <w:color w:val="000000" w:themeColor="text1"/>
        </w:rPr>
      </w:pPr>
      <w:r>
        <w:rPr>
          <w:rFonts w:hint="eastAsia"/>
          <w:color w:val="000000" w:themeColor="text1"/>
        </w:rPr>
        <w:t>对充电设备的遥测、遥信、遥控、报警事件等实时数据和历史数据的集中存储和查询功能。</w:t>
      </w:r>
    </w:p>
    <w:p w14:paraId="18B99E2B" w14:textId="77777777" w:rsidR="0072626D" w:rsidRDefault="00000000">
      <w:pPr>
        <w:pStyle w:val="afffffffff2"/>
      </w:pPr>
      <w:r>
        <w:rPr>
          <w:rFonts w:hint="eastAsia"/>
        </w:rPr>
        <w:t>系统应具备操作记录、系统故障记录、充电运行参数异常记录、动力蓄电池参数异常记录等事件记录功能。</w:t>
      </w:r>
    </w:p>
    <w:p w14:paraId="23F58CE6" w14:textId="77777777" w:rsidR="0072626D" w:rsidRDefault="00000000">
      <w:pPr>
        <w:pStyle w:val="afffffffff2"/>
      </w:pPr>
      <w:r>
        <w:t>系统应具备对设备运行的各类参数、运行状况等进行记录、统计和查询的设备运行管理功能。</w:t>
      </w:r>
    </w:p>
    <w:p w14:paraId="1E2B0CA7" w14:textId="77777777" w:rsidR="0072626D" w:rsidRDefault="00000000">
      <w:pPr>
        <w:pStyle w:val="afffffffff2"/>
        <w:rPr>
          <w:color w:val="000000" w:themeColor="text1"/>
        </w:rPr>
      </w:pPr>
      <w:r>
        <w:t>系统应具备下列可扩展性：</w:t>
      </w:r>
    </w:p>
    <w:p w14:paraId="749125E0" w14:textId="77777777" w:rsidR="0072626D" w:rsidRDefault="00000000">
      <w:pPr>
        <w:pStyle w:val="afffffffff2"/>
        <w:numPr>
          <w:ilvl w:val="0"/>
          <w:numId w:val="49"/>
        </w:numPr>
        <w:ind w:firstLineChars="200" w:firstLine="420"/>
        <w:rPr>
          <w:color w:val="000000" w:themeColor="text1"/>
        </w:rPr>
      </w:pPr>
      <w:r>
        <w:rPr>
          <w:color w:val="000000" w:themeColor="text1"/>
        </w:rPr>
        <w:t>系统应具备较强的兼容性，以完成不同类型充电设备的接入</w:t>
      </w:r>
      <w:r>
        <w:rPr>
          <w:rFonts w:hint="eastAsia"/>
          <w:color w:val="000000" w:themeColor="text1"/>
        </w:rPr>
        <w:t>；</w:t>
      </w:r>
    </w:p>
    <w:p w14:paraId="7F66FFF4" w14:textId="77777777" w:rsidR="0072626D" w:rsidRDefault="00000000">
      <w:pPr>
        <w:pStyle w:val="afffffffff2"/>
        <w:numPr>
          <w:ilvl w:val="0"/>
          <w:numId w:val="49"/>
        </w:numPr>
        <w:ind w:firstLineChars="200" w:firstLine="420"/>
        <w:rPr>
          <w:color w:val="000000" w:themeColor="text1"/>
        </w:rPr>
      </w:pPr>
      <w:r>
        <w:rPr>
          <w:color w:val="000000" w:themeColor="text1"/>
        </w:rPr>
        <w:t>系统应具有扩展性，以满足充电站规模不断扩容的要求。</w:t>
      </w:r>
    </w:p>
    <w:p w14:paraId="2D761DF7" w14:textId="77777777" w:rsidR="0072626D" w:rsidRDefault="00000000">
      <w:pPr>
        <w:pStyle w:val="afffffffff2"/>
      </w:pPr>
      <w:r>
        <w:t>系统应提供图形、文字、语音等一种或几种报警方式，并具备相应的报警处理功能。</w:t>
      </w:r>
    </w:p>
    <w:p w14:paraId="27685CFB" w14:textId="77777777" w:rsidR="0072626D" w:rsidRDefault="00000000">
      <w:pPr>
        <w:pStyle w:val="affd"/>
        <w:spacing w:before="156" w:after="156"/>
      </w:pPr>
      <w:bookmarkStart w:id="65" w:name="_Toc18514"/>
      <w:r>
        <w:rPr>
          <w:rFonts w:hint="eastAsia"/>
        </w:rPr>
        <w:t>非车载</w:t>
      </w:r>
      <w:proofErr w:type="gramStart"/>
      <w:r>
        <w:rPr>
          <w:rFonts w:hint="eastAsia"/>
        </w:rPr>
        <w:t>电池充换电柜</w:t>
      </w:r>
      <w:proofErr w:type="gramEnd"/>
      <w:r>
        <w:rPr>
          <w:rFonts w:hint="eastAsia"/>
        </w:rPr>
        <w:t>一般要求</w:t>
      </w:r>
      <w:bookmarkEnd w:id="65"/>
    </w:p>
    <w:p w14:paraId="69C3D143" w14:textId="77777777" w:rsidR="0072626D" w:rsidRDefault="00000000">
      <w:pPr>
        <w:pStyle w:val="afffffffff2"/>
      </w:pPr>
      <w:proofErr w:type="gramStart"/>
      <w:r>
        <w:rPr>
          <w:rFonts w:hint="eastAsia"/>
        </w:rPr>
        <w:t>充换电柜</w:t>
      </w:r>
      <w:proofErr w:type="gramEnd"/>
      <w:r>
        <w:rPr>
          <w:rFonts w:hint="eastAsia"/>
        </w:rPr>
        <w:t>外壳应满足：</w:t>
      </w:r>
    </w:p>
    <w:p w14:paraId="183FED81" w14:textId="77777777" w:rsidR="0072626D" w:rsidRDefault="00000000">
      <w:pPr>
        <w:pStyle w:val="afffffffff2"/>
        <w:numPr>
          <w:ilvl w:val="0"/>
          <w:numId w:val="50"/>
        </w:numPr>
        <w:ind w:firstLineChars="200" w:firstLine="420"/>
      </w:pPr>
      <w:r>
        <w:t>表面无腐蚀、涂覆层脱落和起泡现象，无明显划伤、裂痕、毛刺等机械损伤</w:t>
      </w:r>
      <w:r>
        <w:rPr>
          <w:rFonts w:hint="eastAsia"/>
        </w:rPr>
        <w:t>，</w:t>
      </w:r>
      <w:r>
        <w:t>紧固件部位无松</w:t>
      </w:r>
      <w:r>
        <w:rPr>
          <w:rFonts w:hint="eastAsia"/>
        </w:rPr>
        <w:t>动；</w:t>
      </w:r>
    </w:p>
    <w:p w14:paraId="6787327F" w14:textId="77777777" w:rsidR="0072626D" w:rsidRDefault="00000000">
      <w:pPr>
        <w:pStyle w:val="afffffffff2"/>
        <w:numPr>
          <w:ilvl w:val="0"/>
          <w:numId w:val="50"/>
        </w:numPr>
        <w:ind w:firstLineChars="200" w:firstLine="420"/>
      </w:pPr>
      <w:r>
        <w:rPr>
          <w:rFonts w:hint="eastAsia"/>
        </w:rPr>
        <w:t>柜体具有保护接地端子及接地标志；</w:t>
      </w:r>
    </w:p>
    <w:p w14:paraId="48A91AA9" w14:textId="77777777" w:rsidR="0072626D" w:rsidRDefault="00000000">
      <w:pPr>
        <w:pStyle w:val="afffffffff2"/>
        <w:numPr>
          <w:ilvl w:val="0"/>
          <w:numId w:val="50"/>
        </w:numPr>
        <w:ind w:firstLineChars="200" w:firstLine="420"/>
      </w:pPr>
      <w:r>
        <w:rPr>
          <w:rFonts w:hint="eastAsia"/>
        </w:rPr>
        <w:t>柜体外壳应在规定的满载承重12小时无形变。</w:t>
      </w:r>
    </w:p>
    <w:p w14:paraId="1A70AE26" w14:textId="77777777" w:rsidR="0072626D" w:rsidRDefault="00000000">
      <w:pPr>
        <w:pStyle w:val="afffffffff2"/>
        <w:numPr>
          <w:ilvl w:val="0"/>
          <w:numId w:val="50"/>
        </w:numPr>
        <w:ind w:firstLineChars="200" w:firstLine="420"/>
      </w:pPr>
      <w:r>
        <w:rPr>
          <w:rFonts w:hint="eastAsia"/>
        </w:rPr>
        <w:t>柜体外壳、柜体应保证在煤矿井下潮湿、阴暗、震动等特殊环境下保证其外形、结构不发生形变、腐蚀，可以长期正常工作。</w:t>
      </w:r>
    </w:p>
    <w:p w14:paraId="6FD598BB" w14:textId="77777777" w:rsidR="0072626D" w:rsidRDefault="00000000">
      <w:pPr>
        <w:pStyle w:val="afffffffff2"/>
      </w:pPr>
      <w:r>
        <w:rPr>
          <w:rFonts w:hint="eastAsia"/>
        </w:rPr>
        <w:t>每个充电仓应具备可独立充电的控制功能。充电仓可选择有</w:t>
      </w:r>
      <w:proofErr w:type="gramStart"/>
      <w:r>
        <w:rPr>
          <w:rFonts w:hint="eastAsia"/>
        </w:rPr>
        <w:t>仓门</w:t>
      </w:r>
      <w:proofErr w:type="gramEnd"/>
      <w:r>
        <w:rPr>
          <w:rFonts w:hint="eastAsia"/>
        </w:rPr>
        <w:t>和无</w:t>
      </w:r>
      <w:proofErr w:type="gramStart"/>
      <w:r>
        <w:rPr>
          <w:rFonts w:hint="eastAsia"/>
        </w:rPr>
        <w:t>仓门</w:t>
      </w:r>
      <w:proofErr w:type="gramEnd"/>
      <w:r>
        <w:rPr>
          <w:rFonts w:hint="eastAsia"/>
        </w:rPr>
        <w:t>的结构形式，其性能分别达到以下要求：</w:t>
      </w:r>
    </w:p>
    <w:p w14:paraId="70512F39" w14:textId="77777777" w:rsidR="0072626D" w:rsidRDefault="00000000">
      <w:pPr>
        <w:pStyle w:val="afffffffff2"/>
        <w:numPr>
          <w:ilvl w:val="0"/>
          <w:numId w:val="51"/>
        </w:numPr>
        <w:ind w:firstLineChars="200" w:firstLine="420"/>
      </w:pPr>
      <w:r>
        <w:rPr>
          <w:rFonts w:hint="eastAsia"/>
        </w:rPr>
        <w:t>有</w:t>
      </w:r>
      <w:proofErr w:type="gramStart"/>
      <w:r>
        <w:rPr>
          <w:rFonts w:hint="eastAsia"/>
        </w:rPr>
        <w:t>仓门</w:t>
      </w:r>
      <w:proofErr w:type="gramEnd"/>
      <w:r>
        <w:rPr>
          <w:rFonts w:hint="eastAsia"/>
        </w:rPr>
        <w:t>应符合以下要求：</w:t>
      </w:r>
    </w:p>
    <w:p w14:paraId="758D901F" w14:textId="77777777" w:rsidR="0072626D" w:rsidRDefault="00000000">
      <w:pPr>
        <w:pStyle w:val="afffffffff2"/>
        <w:numPr>
          <w:ilvl w:val="3"/>
          <w:numId w:val="0"/>
        </w:numPr>
        <w:ind w:firstLineChars="200" w:firstLine="420"/>
      </w:pPr>
      <w:r>
        <w:rPr>
          <w:rFonts w:hint="eastAsia"/>
        </w:rPr>
        <w:t>开关门正常，不发生无法开</w:t>
      </w:r>
      <w:proofErr w:type="gramStart"/>
      <w:r>
        <w:rPr>
          <w:rFonts w:hint="eastAsia"/>
        </w:rPr>
        <w:t>仓门</w:t>
      </w:r>
      <w:proofErr w:type="gramEnd"/>
      <w:r>
        <w:rPr>
          <w:rFonts w:hint="eastAsia"/>
        </w:rPr>
        <w:t>、关</w:t>
      </w:r>
      <w:proofErr w:type="gramStart"/>
      <w:r>
        <w:rPr>
          <w:rFonts w:hint="eastAsia"/>
        </w:rPr>
        <w:t>仓门</w:t>
      </w:r>
      <w:proofErr w:type="gramEnd"/>
      <w:r>
        <w:rPr>
          <w:rFonts w:hint="eastAsia"/>
        </w:rPr>
        <w:t>等故障；</w:t>
      </w:r>
    </w:p>
    <w:p w14:paraId="52DEDD30" w14:textId="77777777" w:rsidR="0072626D" w:rsidRDefault="00000000">
      <w:pPr>
        <w:pStyle w:val="afffffffff2"/>
        <w:numPr>
          <w:ilvl w:val="3"/>
          <w:numId w:val="0"/>
        </w:numPr>
        <w:ind w:firstLineChars="200" w:firstLine="420"/>
      </w:pPr>
      <w:r>
        <w:rPr>
          <w:rFonts w:hint="eastAsia"/>
        </w:rPr>
        <w:t>材料采用金属材料，板材厚度不应低于1.5mm，单仓事故不会扩散到其他单元，且不造成二次事故；</w:t>
      </w:r>
    </w:p>
    <w:p w14:paraId="4AD851E1" w14:textId="77777777" w:rsidR="0072626D" w:rsidRDefault="00000000">
      <w:pPr>
        <w:pStyle w:val="afffffffff2"/>
        <w:numPr>
          <w:ilvl w:val="3"/>
          <w:numId w:val="0"/>
        </w:numPr>
        <w:ind w:firstLineChars="200" w:firstLine="420"/>
      </w:pPr>
      <w:r>
        <w:rPr>
          <w:rFonts w:hint="eastAsia"/>
        </w:rPr>
        <w:t>打开时应具备自动断电功能。</w:t>
      </w:r>
    </w:p>
    <w:p w14:paraId="67C9FD9A" w14:textId="77777777" w:rsidR="0072626D" w:rsidRDefault="00000000">
      <w:pPr>
        <w:pStyle w:val="afffffffff2"/>
        <w:numPr>
          <w:ilvl w:val="0"/>
          <w:numId w:val="51"/>
        </w:numPr>
        <w:ind w:firstLineChars="200" w:firstLine="420"/>
      </w:pPr>
      <w:r>
        <w:rPr>
          <w:rFonts w:hint="eastAsia"/>
        </w:rPr>
        <w:t>无</w:t>
      </w:r>
      <w:proofErr w:type="gramStart"/>
      <w:r>
        <w:rPr>
          <w:rFonts w:hint="eastAsia"/>
        </w:rPr>
        <w:t>仓门</w:t>
      </w:r>
      <w:proofErr w:type="gramEnd"/>
      <w:r>
        <w:rPr>
          <w:rFonts w:hint="eastAsia"/>
        </w:rPr>
        <w:t>应符合以下要求：</w:t>
      </w:r>
    </w:p>
    <w:p w14:paraId="4B12E71E" w14:textId="77777777" w:rsidR="0072626D" w:rsidRDefault="00000000">
      <w:pPr>
        <w:pStyle w:val="afffffffff2"/>
        <w:numPr>
          <w:ilvl w:val="3"/>
          <w:numId w:val="0"/>
        </w:numPr>
        <w:ind w:firstLineChars="200" w:firstLine="420"/>
      </w:pPr>
      <w:r>
        <w:rPr>
          <w:rFonts w:hint="eastAsia"/>
        </w:rPr>
        <w:t>有防止蓄电池通过重力滑出仓体的结构，如</w:t>
      </w:r>
      <w:proofErr w:type="gramStart"/>
      <w:r>
        <w:rPr>
          <w:rFonts w:hint="eastAsia"/>
        </w:rPr>
        <w:t>设置挡块或</w:t>
      </w:r>
      <w:proofErr w:type="gramEnd"/>
      <w:r>
        <w:rPr>
          <w:rFonts w:hint="eastAsia"/>
        </w:rPr>
        <w:t>蓄电池内地外高倾斜设置；</w:t>
      </w:r>
    </w:p>
    <w:p w14:paraId="2F395280" w14:textId="77777777" w:rsidR="0072626D" w:rsidRDefault="00000000">
      <w:pPr>
        <w:pStyle w:val="afffffffff2"/>
        <w:numPr>
          <w:ilvl w:val="3"/>
          <w:numId w:val="0"/>
        </w:numPr>
        <w:ind w:firstLineChars="200" w:firstLine="420"/>
      </w:pPr>
      <w:r>
        <w:rPr>
          <w:rFonts w:hint="eastAsia"/>
        </w:rPr>
        <w:t>有</w:t>
      </w:r>
      <w:proofErr w:type="gramStart"/>
      <w:r>
        <w:rPr>
          <w:rFonts w:hint="eastAsia"/>
        </w:rPr>
        <w:t>蓄电池锁止功能</w:t>
      </w:r>
      <w:proofErr w:type="gramEnd"/>
      <w:r>
        <w:rPr>
          <w:rFonts w:hint="eastAsia"/>
        </w:rPr>
        <w:t>。</w:t>
      </w:r>
    </w:p>
    <w:p w14:paraId="451EC1DB" w14:textId="77777777" w:rsidR="0072626D" w:rsidRDefault="00000000">
      <w:pPr>
        <w:pStyle w:val="afffffffff2"/>
      </w:pPr>
      <w:proofErr w:type="gramStart"/>
      <w:r>
        <w:t>充换电柜</w:t>
      </w:r>
      <w:proofErr w:type="gramEnd"/>
      <w:r>
        <w:t>电池</w:t>
      </w:r>
      <w:proofErr w:type="gramStart"/>
      <w:r>
        <w:t>存放架应做</w:t>
      </w:r>
      <w:proofErr w:type="gramEnd"/>
      <w:r>
        <w:t>防静电处理</w:t>
      </w:r>
      <w:r>
        <w:rPr>
          <w:rFonts w:hint="eastAsia"/>
        </w:rPr>
        <w:t>。</w:t>
      </w:r>
    </w:p>
    <w:p w14:paraId="47FFC1BB" w14:textId="77777777" w:rsidR="0072626D" w:rsidRDefault="00000000">
      <w:pPr>
        <w:pStyle w:val="affd"/>
        <w:spacing w:before="156" w:after="156"/>
      </w:pPr>
      <w:bookmarkStart w:id="66" w:name="_Toc21560"/>
      <w:r>
        <w:rPr>
          <w:rFonts w:hint="eastAsia"/>
        </w:rPr>
        <w:t>非车载电池</w:t>
      </w:r>
      <w:proofErr w:type="gramStart"/>
      <w:r>
        <w:rPr>
          <w:rFonts w:hint="eastAsia"/>
        </w:rPr>
        <w:t>充换电</w:t>
      </w:r>
      <w:proofErr w:type="gramEnd"/>
      <w:r>
        <w:rPr>
          <w:rFonts w:hint="eastAsia"/>
        </w:rPr>
        <w:t>监测监控</w:t>
      </w:r>
      <w:bookmarkEnd w:id="66"/>
    </w:p>
    <w:p w14:paraId="39B7EE3D" w14:textId="77777777" w:rsidR="0072626D" w:rsidRDefault="00000000">
      <w:pPr>
        <w:pStyle w:val="afffffffff2"/>
      </w:pPr>
      <w:r>
        <w:t>温度控制及监控系统可对柜内温度实时控制、追踪和预警</w:t>
      </w:r>
      <w:r>
        <w:rPr>
          <w:rFonts w:hint="eastAsia"/>
        </w:rPr>
        <w:t>。</w:t>
      </w:r>
    </w:p>
    <w:p w14:paraId="603B62B0" w14:textId="77777777" w:rsidR="0072626D" w:rsidRDefault="00000000">
      <w:pPr>
        <w:pStyle w:val="afffffffff2"/>
      </w:pPr>
      <w:r>
        <w:t>在充电过程中出现以下情况时，立即停止充电，并发出告警信号：</w:t>
      </w:r>
    </w:p>
    <w:p w14:paraId="6145F38B" w14:textId="77777777" w:rsidR="0072626D" w:rsidRDefault="00000000">
      <w:pPr>
        <w:pStyle w:val="afffffffff2"/>
        <w:numPr>
          <w:ilvl w:val="0"/>
          <w:numId w:val="52"/>
        </w:numPr>
        <w:ind w:firstLineChars="200" w:firstLine="420"/>
      </w:pPr>
      <w:r>
        <w:t>启动充电柜在充电侧接触器闭合后，充电柜应对电池电压进行检测，当出现蓄电池反接、错接或接触不良时，充电</w:t>
      </w:r>
      <w:proofErr w:type="gramStart"/>
      <w:r>
        <w:t>柜停止</w:t>
      </w:r>
      <w:proofErr w:type="gramEnd"/>
      <w:r>
        <w:t>启动过程，并发出告警信号；</w:t>
      </w:r>
    </w:p>
    <w:p w14:paraId="539D1421" w14:textId="77777777" w:rsidR="0072626D" w:rsidRDefault="00000000">
      <w:pPr>
        <w:pStyle w:val="afffffffff2"/>
        <w:numPr>
          <w:ilvl w:val="0"/>
          <w:numId w:val="52"/>
        </w:numPr>
        <w:ind w:firstLineChars="200" w:firstLine="420"/>
      </w:pPr>
      <w:r>
        <w:t>充电柜在充电过程中，当检测到与 BMS 发生通信中断时，充电柜在 10s 内停止充电，并发出</w:t>
      </w:r>
      <w:r>
        <w:lastRenderedPageBreak/>
        <w:t>告警信号；</w:t>
      </w:r>
    </w:p>
    <w:p w14:paraId="4C1A20C3" w14:textId="77777777" w:rsidR="0072626D" w:rsidRDefault="00000000">
      <w:pPr>
        <w:pStyle w:val="afffffffff2"/>
        <w:numPr>
          <w:ilvl w:val="0"/>
          <w:numId w:val="52"/>
        </w:numPr>
        <w:ind w:firstLineChars="200" w:firstLine="420"/>
      </w:pPr>
      <w:r>
        <w:t xml:space="preserve">在充电过程中， </w:t>
      </w:r>
      <w:proofErr w:type="gramStart"/>
      <w:r>
        <w:t>当最高</w:t>
      </w:r>
      <w:proofErr w:type="gramEnd"/>
      <w:r>
        <w:t>单体蓄电池充电电压</w:t>
      </w:r>
      <w:proofErr w:type="gramStart"/>
      <w:r>
        <w:t>或充换电柜</w:t>
      </w:r>
      <w:proofErr w:type="gramEnd"/>
      <w:r>
        <w:t>直流输出电压超过设定的过压保护阈值， 应立即停止充电，并发出告警信号；</w:t>
      </w:r>
    </w:p>
    <w:p w14:paraId="2167AC76" w14:textId="77777777" w:rsidR="0072626D" w:rsidRDefault="00000000">
      <w:pPr>
        <w:pStyle w:val="afffffffff2"/>
        <w:numPr>
          <w:ilvl w:val="0"/>
          <w:numId w:val="52"/>
        </w:numPr>
        <w:ind w:firstLineChars="200" w:firstLine="420"/>
      </w:pPr>
      <w:r>
        <w:t>在充电过程中， 当输入电源电压减小到</w:t>
      </w:r>
      <w:proofErr w:type="gramStart"/>
      <w:r>
        <w:t>小于充换电柜</w:t>
      </w:r>
      <w:proofErr w:type="gramEnd"/>
      <w:r>
        <w:t>设定的欠压保护阈值， 应立即停止充电，并发出告警信号</w:t>
      </w:r>
      <w:r>
        <w:rPr>
          <w:rFonts w:hint="eastAsia"/>
        </w:rPr>
        <w:t>；</w:t>
      </w:r>
    </w:p>
    <w:p w14:paraId="214FF99E" w14:textId="77777777" w:rsidR="0072626D" w:rsidRDefault="00000000">
      <w:pPr>
        <w:pStyle w:val="afffffffff2"/>
        <w:numPr>
          <w:ilvl w:val="0"/>
          <w:numId w:val="52"/>
        </w:numPr>
        <w:ind w:firstLineChars="200" w:firstLine="420"/>
      </w:pPr>
      <w:r>
        <w:t>当水位淹没柜体</w:t>
      </w:r>
      <w:proofErr w:type="gramStart"/>
      <w:r>
        <w:t>仓位</w:t>
      </w:r>
      <w:proofErr w:type="gramEnd"/>
      <w:r>
        <w:t>底部时，水位监测和断电系统应立即切断交流供电回路， 启用消防电源并发出警报，故障信息自动上报后台</w:t>
      </w:r>
      <w:r>
        <w:rPr>
          <w:rFonts w:hint="eastAsia"/>
        </w:rPr>
        <w:t>；</w:t>
      </w:r>
    </w:p>
    <w:p w14:paraId="1427F892" w14:textId="77777777" w:rsidR="0072626D" w:rsidRDefault="00000000">
      <w:pPr>
        <w:pStyle w:val="afffffffff2"/>
        <w:numPr>
          <w:ilvl w:val="0"/>
          <w:numId w:val="52"/>
        </w:numPr>
        <w:ind w:firstLineChars="200" w:firstLine="420"/>
      </w:pPr>
      <w:r>
        <w:t>具备短路保护功能，当充电仓输出</w:t>
      </w:r>
      <w:proofErr w:type="gramStart"/>
      <w:r>
        <w:t>端发生</w:t>
      </w:r>
      <w:proofErr w:type="gramEnd"/>
      <w:r>
        <w:t>短路故障，应立即切断与蓄电池的连接，并发出告警信号</w:t>
      </w:r>
      <w:r>
        <w:rPr>
          <w:rFonts w:hint="eastAsia"/>
        </w:rPr>
        <w:t>。</w:t>
      </w:r>
    </w:p>
    <w:p w14:paraId="5C77A82B" w14:textId="77777777" w:rsidR="0072626D" w:rsidRDefault="00000000">
      <w:pPr>
        <w:pStyle w:val="afffffffff2"/>
      </w:pPr>
      <w:r>
        <w:t>工作接地与保护接地应连接到接地导体（铜排）上，不应在一个接地线中串接多个需要接地的电气装置。</w:t>
      </w:r>
    </w:p>
    <w:p w14:paraId="757B5D1F" w14:textId="77777777" w:rsidR="0072626D" w:rsidRDefault="00000000">
      <w:pPr>
        <w:pStyle w:val="afffffffff2"/>
      </w:pPr>
      <w:proofErr w:type="gramStart"/>
      <w:r>
        <w:t>充换电柜内</w:t>
      </w:r>
      <w:proofErr w:type="gramEnd"/>
      <w:r>
        <w:t>充电单元应</w:t>
      </w:r>
      <w:proofErr w:type="gramStart"/>
      <w:r>
        <w:t>具备锁止装置</w:t>
      </w:r>
      <w:proofErr w:type="gramEnd"/>
      <w:r>
        <w:t>及后台告警提示功能， 在充电过程中充电单元受到柜门被打开等非正常充电流程因素的影响，应</w:t>
      </w:r>
      <w:proofErr w:type="gramStart"/>
      <w:r>
        <w:t>启用锁止装置</w:t>
      </w:r>
      <w:proofErr w:type="gramEnd"/>
      <w:r>
        <w:t>并发出告警提示。</w:t>
      </w:r>
    </w:p>
    <w:p w14:paraId="18B076DC" w14:textId="77777777" w:rsidR="0072626D" w:rsidRDefault="00000000">
      <w:pPr>
        <w:pStyle w:val="afffffffff2"/>
      </w:pPr>
      <w:proofErr w:type="gramStart"/>
      <w:r>
        <w:t>充换电柜</w:t>
      </w:r>
      <w:proofErr w:type="gramEnd"/>
      <w:r>
        <w:t>内应设测温式电气火灾监控探测器。 每个充电仓内应至少配备一组测温传感器。报警温度值应设定在 60</w:t>
      </w:r>
      <w:r>
        <w:t>℃</w:t>
      </w:r>
      <w:r>
        <w:t>～100</w:t>
      </w:r>
      <w:r>
        <w:t>℃</w:t>
      </w:r>
      <w:r>
        <w:t>的范围内并可调，报警值与设定值之差的绝对值不应大于设定值的 5%。当被监视部位温度达到报警设定值时，探测器应在 40s 内发出报警信号。报警后，应切断该充电仓的充电电源，并将报警信息自动发送至监控中心。测温传感器的故障信息应发送至监控中心</w:t>
      </w:r>
      <w:r>
        <w:rPr>
          <w:rFonts w:hint="eastAsia"/>
        </w:rPr>
        <w:t>。</w:t>
      </w:r>
      <w:r>
        <w:t>当温度超过测温传感器设定的上限值，并继续上升达到起火的临界点时，充电仓应具备喷出抑爆能力灭火剂的功能。</w:t>
      </w:r>
    </w:p>
    <w:p w14:paraId="44CC8E7E" w14:textId="77777777" w:rsidR="0072626D" w:rsidRDefault="00000000">
      <w:pPr>
        <w:pStyle w:val="afffffffff2"/>
      </w:pPr>
      <w:proofErr w:type="gramStart"/>
      <w:r>
        <w:t>充换电柜</w:t>
      </w:r>
      <w:proofErr w:type="gramEnd"/>
      <w:r>
        <w:t>内应设点型感烟火灾探测器并保证每个充电仓内发生火灾时， 烟气均能被有效探测。点型感烟火灾探测器应符合GB 4715的要求，当探测器发出报警信号时，应在10s内联动切断</w:t>
      </w:r>
      <w:proofErr w:type="gramStart"/>
      <w:r>
        <w:t>该充换电柜内</w:t>
      </w:r>
      <w:proofErr w:type="gramEnd"/>
      <w:r>
        <w:t>所有充电仓的充电电源，并将报警和故障信息自动发送至监控中心。</w:t>
      </w:r>
    </w:p>
    <w:p w14:paraId="768356EE" w14:textId="77777777" w:rsidR="0072626D" w:rsidRDefault="00000000">
      <w:pPr>
        <w:pStyle w:val="afffffffff2"/>
      </w:pPr>
      <w:proofErr w:type="gramStart"/>
      <w:r>
        <w:t>充换电柜</w:t>
      </w:r>
      <w:proofErr w:type="gramEnd"/>
      <w:r>
        <w:t>外部应设一个具有语音功能的火灾声光警报器。 灾声光警报器应符合GB 26851的要求，当火灾声光警报器接收到火灾报警信号时</w:t>
      </w:r>
      <w:r>
        <w:rPr>
          <w:rFonts w:hint="eastAsia"/>
        </w:rPr>
        <w:t>，</w:t>
      </w:r>
      <w:r>
        <w:t>应发出声光报警信号，火灾声光警报器的故障信息应发送至监控中心。</w:t>
      </w:r>
    </w:p>
    <w:p w14:paraId="27AADC87" w14:textId="77777777" w:rsidR="0072626D" w:rsidRDefault="00000000">
      <w:pPr>
        <w:pStyle w:val="affc"/>
        <w:spacing w:before="312" w:after="312"/>
      </w:pPr>
      <w:bookmarkStart w:id="67" w:name="_Toc25123"/>
      <w:r>
        <w:rPr>
          <w:rFonts w:hint="eastAsia"/>
        </w:rPr>
        <w:t>换电设备监测监控系统</w:t>
      </w:r>
      <w:bookmarkEnd w:id="67"/>
    </w:p>
    <w:p w14:paraId="60DAE874" w14:textId="77777777" w:rsidR="0072626D" w:rsidRDefault="00000000">
      <w:pPr>
        <w:pStyle w:val="affd"/>
        <w:spacing w:before="156" w:after="156"/>
      </w:pPr>
      <w:bookmarkStart w:id="68" w:name="_Toc12407"/>
      <w:r>
        <w:rPr>
          <w:rFonts w:hint="eastAsia"/>
        </w:rPr>
        <w:t>换电设备的一般要求</w:t>
      </w:r>
      <w:bookmarkEnd w:id="68"/>
    </w:p>
    <w:p w14:paraId="491499EF" w14:textId="77777777" w:rsidR="0072626D" w:rsidRDefault="00000000">
      <w:pPr>
        <w:pStyle w:val="afffffffff2"/>
      </w:pPr>
      <w:r>
        <w:rPr>
          <w:rFonts w:hint="eastAsia"/>
        </w:rPr>
        <w:t>换电设备应符合以下要求：</w:t>
      </w:r>
    </w:p>
    <w:p w14:paraId="36623FF7" w14:textId="77777777" w:rsidR="0072626D" w:rsidRDefault="00000000">
      <w:pPr>
        <w:pStyle w:val="afffffffff1"/>
        <w:numPr>
          <w:ilvl w:val="0"/>
          <w:numId w:val="53"/>
        </w:numPr>
        <w:ind w:firstLineChars="200" w:firstLine="420"/>
      </w:pPr>
      <w:r>
        <w:rPr>
          <w:rFonts w:hint="eastAsia"/>
        </w:rPr>
        <w:t>换电设备</w:t>
      </w:r>
      <w:r>
        <w:t>的布置应方便车辆的通行及停靠</w:t>
      </w:r>
      <w:r>
        <w:rPr>
          <w:rFonts w:hint="eastAsia"/>
        </w:rPr>
        <w:t>；</w:t>
      </w:r>
    </w:p>
    <w:p w14:paraId="723CADE9" w14:textId="77777777" w:rsidR="0072626D" w:rsidRDefault="00000000">
      <w:pPr>
        <w:pStyle w:val="afffffffff1"/>
        <w:numPr>
          <w:ilvl w:val="0"/>
          <w:numId w:val="53"/>
        </w:numPr>
        <w:ind w:firstLineChars="200" w:firstLine="420"/>
      </w:pPr>
      <w:r>
        <w:rPr>
          <w:rFonts w:hint="eastAsia"/>
        </w:rPr>
        <w:t>换电设备</w:t>
      </w:r>
      <w:r>
        <w:t>应具备可靠的自动解锁功能和手动解锁功能</w:t>
      </w:r>
      <w:r>
        <w:rPr>
          <w:rFonts w:hint="eastAsia"/>
        </w:rPr>
        <w:t>；</w:t>
      </w:r>
    </w:p>
    <w:p w14:paraId="1CE8B2EA" w14:textId="77777777" w:rsidR="0072626D" w:rsidRDefault="00000000">
      <w:pPr>
        <w:pStyle w:val="afffffffff1"/>
        <w:numPr>
          <w:ilvl w:val="0"/>
          <w:numId w:val="53"/>
        </w:numPr>
        <w:ind w:firstLineChars="200" w:firstLine="420"/>
      </w:pPr>
      <w:r>
        <w:t>换电</w:t>
      </w:r>
      <w:r>
        <w:rPr>
          <w:rFonts w:hint="eastAsia"/>
        </w:rPr>
        <w:t>设备</w:t>
      </w:r>
      <w:r>
        <w:t>应具备防火、防盗、防雷等安全功能。</w:t>
      </w:r>
    </w:p>
    <w:p w14:paraId="26248ACF" w14:textId="77777777" w:rsidR="0072626D" w:rsidRDefault="00000000">
      <w:pPr>
        <w:pStyle w:val="afffffffff2"/>
      </w:pPr>
      <w:r>
        <w:rPr>
          <w:rFonts w:hint="eastAsia"/>
        </w:rPr>
        <w:t>换</w:t>
      </w:r>
      <w:proofErr w:type="gramStart"/>
      <w:r>
        <w:rPr>
          <w:rFonts w:hint="eastAsia"/>
        </w:rPr>
        <w:t>电操作</w:t>
      </w:r>
      <w:proofErr w:type="gramEnd"/>
      <w:r>
        <w:rPr>
          <w:rFonts w:hint="eastAsia"/>
        </w:rPr>
        <w:t>前的要求：</w:t>
      </w:r>
    </w:p>
    <w:p w14:paraId="62EDEBD5" w14:textId="77777777" w:rsidR="0072626D" w:rsidRDefault="00000000">
      <w:pPr>
        <w:pStyle w:val="afffffffff2"/>
        <w:numPr>
          <w:ilvl w:val="0"/>
          <w:numId w:val="54"/>
        </w:numPr>
        <w:ind w:firstLineChars="200" w:firstLine="420"/>
        <w:rPr>
          <w:color w:val="000000" w:themeColor="text1"/>
        </w:rPr>
      </w:pPr>
      <w:r>
        <w:t>换</w:t>
      </w:r>
      <w:proofErr w:type="gramStart"/>
      <w:r>
        <w:t>电操作</w:t>
      </w:r>
      <w:proofErr w:type="gramEnd"/>
      <w:r>
        <w:t>前，司机应</w:t>
      </w:r>
      <w:proofErr w:type="gramStart"/>
      <w:r>
        <w:t>进行驻</w:t>
      </w:r>
      <w:proofErr w:type="gramEnd"/>
      <w:r>
        <w:t>车制动、断电操作后</w:t>
      </w:r>
      <w:r>
        <w:rPr>
          <w:rFonts w:hint="eastAsia"/>
        </w:rPr>
        <w:t>方可</w:t>
      </w:r>
      <w:r>
        <w:t>下车</w:t>
      </w:r>
      <w:r>
        <w:rPr>
          <w:rFonts w:hint="eastAsia"/>
        </w:rPr>
        <w:t>；</w:t>
      </w:r>
    </w:p>
    <w:p w14:paraId="5C7D32E7" w14:textId="77777777" w:rsidR="0072626D" w:rsidRDefault="00000000">
      <w:pPr>
        <w:pStyle w:val="afffffffff2"/>
        <w:numPr>
          <w:ilvl w:val="0"/>
          <w:numId w:val="54"/>
        </w:numPr>
        <w:ind w:firstLineChars="200" w:firstLine="420"/>
        <w:rPr>
          <w:color w:val="000000" w:themeColor="text1"/>
        </w:rPr>
      </w:pPr>
      <w:r>
        <w:rPr>
          <w:rFonts w:hint="eastAsia"/>
          <w:color w:val="000000" w:themeColor="text1"/>
        </w:rPr>
        <w:t>充电车辆应设置明显的外接地挂接点，充电前与硐室主接地极连接，保证车辆与充电机等电位联接，车辆启动前应断开链接；</w:t>
      </w:r>
    </w:p>
    <w:p w14:paraId="4A16B0AB" w14:textId="77777777" w:rsidR="0072626D" w:rsidRDefault="00000000">
      <w:pPr>
        <w:pStyle w:val="afffffffff2"/>
        <w:numPr>
          <w:ilvl w:val="0"/>
          <w:numId w:val="54"/>
        </w:numPr>
        <w:ind w:firstLineChars="200" w:firstLine="420"/>
      </w:pPr>
      <w:r>
        <w:t>换</w:t>
      </w:r>
      <w:proofErr w:type="gramStart"/>
      <w:r>
        <w:t>电操作</w:t>
      </w:r>
      <w:proofErr w:type="gramEnd"/>
      <w:r>
        <w:t>宜采用自动换电，人工换</w:t>
      </w:r>
      <w:proofErr w:type="gramStart"/>
      <w:r>
        <w:t>电操作</w:t>
      </w:r>
      <w:proofErr w:type="gramEnd"/>
      <w:r>
        <w:t>应至少由2人配合完成</w:t>
      </w:r>
      <w:r>
        <w:rPr>
          <w:rFonts w:hint="eastAsia"/>
        </w:rPr>
        <w:t>；</w:t>
      </w:r>
    </w:p>
    <w:p w14:paraId="63846769" w14:textId="77777777" w:rsidR="0072626D" w:rsidRDefault="00000000">
      <w:pPr>
        <w:pStyle w:val="afffffffff2"/>
        <w:numPr>
          <w:ilvl w:val="0"/>
          <w:numId w:val="54"/>
        </w:numPr>
        <w:tabs>
          <w:tab w:val="left" w:pos="695"/>
        </w:tabs>
        <w:ind w:firstLineChars="200" w:firstLine="420"/>
        <w:rPr>
          <w:color w:val="0000FF"/>
        </w:rPr>
      </w:pPr>
      <w:r>
        <w:rPr>
          <w:rFonts w:hint="eastAsia"/>
        </w:rPr>
        <w:tab/>
      </w:r>
      <w:r>
        <w:t>锂电池动力电源的装卸、搬运应避免冲击</w:t>
      </w:r>
      <w:r>
        <w:rPr>
          <w:rFonts w:hint="eastAsia"/>
        </w:rPr>
        <w:t>；</w:t>
      </w:r>
    </w:p>
    <w:p w14:paraId="6980186F" w14:textId="77777777" w:rsidR="0072626D" w:rsidRDefault="00000000">
      <w:pPr>
        <w:pStyle w:val="afffffffff2"/>
        <w:numPr>
          <w:ilvl w:val="0"/>
          <w:numId w:val="54"/>
        </w:numPr>
        <w:ind w:firstLineChars="200" w:firstLine="420"/>
        <w:rPr>
          <w:color w:val="000000" w:themeColor="text1"/>
        </w:rPr>
      </w:pPr>
      <w:r>
        <w:t>换电前后，操作人员应对车辆、电源、</w:t>
      </w:r>
      <w:proofErr w:type="gramStart"/>
      <w:r>
        <w:rPr>
          <w:rFonts w:hint="eastAsia"/>
        </w:rPr>
        <w:t>锁止</w:t>
      </w:r>
      <w:r>
        <w:t>机构</w:t>
      </w:r>
      <w:proofErr w:type="gramEnd"/>
      <w:r>
        <w:t>等的外观、结构进行检查</w:t>
      </w:r>
      <w:r>
        <w:rPr>
          <w:rFonts w:hint="eastAsia"/>
        </w:rPr>
        <w:t>；</w:t>
      </w:r>
    </w:p>
    <w:p w14:paraId="72364CBD" w14:textId="77777777" w:rsidR="0072626D" w:rsidRDefault="00000000">
      <w:pPr>
        <w:pStyle w:val="afffffffff2"/>
        <w:numPr>
          <w:ilvl w:val="0"/>
          <w:numId w:val="54"/>
        </w:numPr>
        <w:ind w:firstLineChars="200" w:firstLine="420"/>
        <w:rPr>
          <w:color w:val="000000" w:themeColor="text1"/>
        </w:rPr>
      </w:pPr>
      <w:r>
        <w:rPr>
          <w:rFonts w:hint="eastAsia"/>
          <w:color w:val="000000" w:themeColor="text1"/>
        </w:rPr>
        <w:t>硐室内行车速度不应超过5km/h；</w:t>
      </w:r>
    </w:p>
    <w:p w14:paraId="282AD683" w14:textId="77777777" w:rsidR="0072626D" w:rsidRDefault="00000000">
      <w:pPr>
        <w:pStyle w:val="afffffffff2"/>
        <w:numPr>
          <w:ilvl w:val="0"/>
          <w:numId w:val="54"/>
        </w:numPr>
        <w:ind w:firstLineChars="200" w:firstLine="420"/>
        <w:rPr>
          <w:color w:val="0000FF"/>
        </w:rPr>
      </w:pPr>
      <w:r>
        <w:t>选择通风良好、干燥、无腐蚀性气体和粉尘的环境。</w:t>
      </w:r>
    </w:p>
    <w:p w14:paraId="0E743024" w14:textId="77777777" w:rsidR="0072626D" w:rsidRDefault="00000000">
      <w:pPr>
        <w:pStyle w:val="afffffffff2"/>
        <w:rPr>
          <w:color w:val="000000" w:themeColor="text1"/>
        </w:rPr>
      </w:pPr>
      <w:r>
        <w:rPr>
          <w:rFonts w:hint="eastAsia"/>
        </w:rPr>
        <w:t>换</w:t>
      </w:r>
      <w:proofErr w:type="gramStart"/>
      <w:r>
        <w:rPr>
          <w:rFonts w:hint="eastAsia"/>
        </w:rPr>
        <w:t>电过程</w:t>
      </w:r>
      <w:proofErr w:type="gramEnd"/>
      <w:r>
        <w:rPr>
          <w:rFonts w:hint="eastAsia"/>
        </w:rPr>
        <w:t>中应符合以下要求：</w:t>
      </w:r>
    </w:p>
    <w:p w14:paraId="1A6792AC" w14:textId="77777777" w:rsidR="0072626D" w:rsidRDefault="00000000">
      <w:pPr>
        <w:pStyle w:val="afffffffff2"/>
        <w:numPr>
          <w:ilvl w:val="0"/>
          <w:numId w:val="55"/>
        </w:numPr>
        <w:ind w:firstLineChars="200" w:firstLine="420"/>
      </w:pPr>
      <w:r>
        <w:t>换</w:t>
      </w:r>
      <w:proofErr w:type="gramStart"/>
      <w:r>
        <w:rPr>
          <w:rFonts w:hint="eastAsia"/>
        </w:rPr>
        <w:t>电车辆</w:t>
      </w:r>
      <w:proofErr w:type="gramEnd"/>
      <w:r>
        <w:rPr>
          <w:rFonts w:hint="eastAsia"/>
        </w:rPr>
        <w:t>驻车时，应采取限位措施；</w:t>
      </w:r>
    </w:p>
    <w:p w14:paraId="12728FCD" w14:textId="77777777" w:rsidR="0072626D" w:rsidRDefault="00000000">
      <w:pPr>
        <w:pStyle w:val="afffffffff2"/>
        <w:numPr>
          <w:ilvl w:val="0"/>
          <w:numId w:val="55"/>
        </w:numPr>
        <w:ind w:firstLineChars="200" w:firstLine="420"/>
      </w:pPr>
      <w:r>
        <w:lastRenderedPageBreak/>
        <w:t>换</w:t>
      </w:r>
      <w:proofErr w:type="gramStart"/>
      <w:r>
        <w:rPr>
          <w:rFonts w:hint="eastAsia"/>
        </w:rPr>
        <w:t>电过程</w:t>
      </w:r>
      <w:proofErr w:type="gramEnd"/>
      <w:r>
        <w:rPr>
          <w:rFonts w:hint="eastAsia"/>
        </w:rPr>
        <w:t>中，应不进行车辆启动、带电插拔等操作；</w:t>
      </w:r>
    </w:p>
    <w:p w14:paraId="5003719B" w14:textId="77777777" w:rsidR="0072626D" w:rsidRDefault="00000000">
      <w:pPr>
        <w:pStyle w:val="afffffffff2"/>
        <w:numPr>
          <w:ilvl w:val="0"/>
          <w:numId w:val="55"/>
        </w:numPr>
        <w:ind w:firstLineChars="200" w:firstLine="420"/>
      </w:pPr>
      <w:r>
        <w:t>在装卸、搬运</w:t>
      </w:r>
      <w:r>
        <w:rPr>
          <w:rFonts w:hint="eastAsia"/>
        </w:rPr>
        <w:t>电池</w:t>
      </w:r>
      <w:r>
        <w:t>的过程中，</w:t>
      </w:r>
      <w:r>
        <w:rPr>
          <w:rFonts w:hint="eastAsia"/>
        </w:rPr>
        <w:t>换电设备</w:t>
      </w:r>
      <w:r>
        <w:t>应保证操作人员、车辆和设备的安全。</w:t>
      </w:r>
    </w:p>
    <w:p w14:paraId="2F2A21C0" w14:textId="77777777" w:rsidR="0072626D" w:rsidRDefault="00000000">
      <w:pPr>
        <w:pStyle w:val="affd"/>
        <w:spacing w:before="156" w:after="156"/>
      </w:pPr>
      <w:bookmarkStart w:id="69" w:name="_Toc30319"/>
      <w:r>
        <w:rPr>
          <w:rFonts w:hint="eastAsia"/>
        </w:rPr>
        <w:t>换</w:t>
      </w:r>
      <w:proofErr w:type="gramStart"/>
      <w:r>
        <w:rPr>
          <w:rFonts w:hint="eastAsia"/>
        </w:rPr>
        <w:t>电过程</w:t>
      </w:r>
      <w:proofErr w:type="gramEnd"/>
      <w:r>
        <w:rPr>
          <w:rFonts w:hint="eastAsia"/>
        </w:rPr>
        <w:t>自动解锁的监测监控</w:t>
      </w:r>
      <w:bookmarkEnd w:id="69"/>
    </w:p>
    <w:p w14:paraId="7E5D7F70" w14:textId="77777777" w:rsidR="0072626D" w:rsidRDefault="00000000">
      <w:pPr>
        <w:pStyle w:val="afffffffff2"/>
      </w:pPr>
      <w:r>
        <w:rPr>
          <w:rFonts w:hint="eastAsia"/>
        </w:rPr>
        <w:t>车辆姿势感知单元对车辆轮胎位置进行获取，对车辆姿势进行探测，并通过车辆数据的获取对后续车辆空间三维矢量模型进行建立。</w:t>
      </w:r>
    </w:p>
    <w:p w14:paraId="63EEF0D5" w14:textId="77777777" w:rsidR="0072626D" w:rsidRDefault="00000000">
      <w:pPr>
        <w:pStyle w:val="afffffffff2"/>
      </w:pPr>
      <w:r>
        <w:rPr>
          <w:rFonts w:hint="eastAsia"/>
        </w:rPr>
        <w:t>基于车辆任意一个轮胎位置信息作为空间矢量坐标系的原点坐标，绘制出车辆电池包、电池锁孔、电池锁孔朝向电池更换机构加解锁装置方向的延伸线、电池更换系统加解锁装置及锁头的空间矢量三维模型，并基于模型输出锁孔延伸线与电池更换机构垂直方向交点的坐标</w:t>
      </w:r>
      <w:r>
        <w:t>。</w:t>
      </w:r>
    </w:p>
    <w:p w14:paraId="609A130A" w14:textId="77777777" w:rsidR="0072626D" w:rsidRDefault="00000000">
      <w:pPr>
        <w:pStyle w:val="afffffffff2"/>
      </w:pPr>
      <w:r>
        <w:rPr>
          <w:rFonts w:hint="eastAsia"/>
        </w:rPr>
        <w:t>行单元控制电池更换机构的加解锁装置按照获取的车辆稳态水平x、y方向的偏移角进行调整，在调整角度与车辆稳态后水平x、y方向的偏向角度一致后，控制电池更换机构加解锁装置移动至锁孔延伸线与电池更换机构垂直方向交点的坐标处，最后电池更换机构的加解锁装置在延伸线上向电池包锁孔位置进行平移，直至换</w:t>
      </w:r>
      <w:proofErr w:type="gramStart"/>
      <w:r>
        <w:rPr>
          <w:rFonts w:hint="eastAsia"/>
        </w:rPr>
        <w:t>电机构</w:t>
      </w:r>
      <w:proofErr w:type="gramEnd"/>
      <w:r>
        <w:rPr>
          <w:rFonts w:hint="eastAsia"/>
        </w:rPr>
        <w:t>的加解锁装置的锁头与电池包锁孔重合。</w:t>
      </w:r>
    </w:p>
    <w:p w14:paraId="11D9438C" w14:textId="77777777" w:rsidR="0072626D" w:rsidRDefault="00000000">
      <w:pPr>
        <w:pStyle w:val="afffffffff2"/>
      </w:pPr>
      <w:r>
        <w:rPr>
          <w:rFonts w:hint="eastAsia"/>
        </w:rPr>
        <w:t>通过车辆姿势感知单元与车辆自身提供的加速度传感器及磁场传感器建立连接，并实时获取车辆在稳态后水平x、y方向的偏移角度。</w:t>
      </w:r>
    </w:p>
    <w:p w14:paraId="57010E53" w14:textId="77777777" w:rsidR="0072626D" w:rsidRDefault="00000000">
      <w:pPr>
        <w:pStyle w:val="afffffffff2"/>
      </w:pPr>
      <w:r>
        <w:rPr>
          <w:rFonts w:hint="eastAsia"/>
        </w:rPr>
        <w:t>在执行单元控制换</w:t>
      </w:r>
      <w:proofErr w:type="gramStart"/>
      <w:r>
        <w:rPr>
          <w:rFonts w:hint="eastAsia"/>
        </w:rPr>
        <w:t>电机构</w:t>
      </w:r>
      <w:proofErr w:type="gramEnd"/>
      <w:r>
        <w:rPr>
          <w:rFonts w:hint="eastAsia"/>
        </w:rPr>
        <w:t>加解锁装置在移动的过程中，通过回馈单元实时采集加解锁装置的空间矢量三维坐标，并基于矢量模型单元中生成的空间矢量三维模型的原点</w:t>
      </w:r>
      <w:proofErr w:type="gramStart"/>
      <w:r>
        <w:rPr>
          <w:rFonts w:hint="eastAsia"/>
        </w:rPr>
        <w:t>转换程该模型</w:t>
      </w:r>
      <w:proofErr w:type="gramEnd"/>
      <w:r>
        <w:rPr>
          <w:rFonts w:hint="eastAsia"/>
        </w:rPr>
        <w:t>的坐标点，实时判断移动的坐标点是否存在偏移，确保执行单元在移动换</w:t>
      </w:r>
      <w:proofErr w:type="gramStart"/>
      <w:r>
        <w:rPr>
          <w:rFonts w:hint="eastAsia"/>
        </w:rPr>
        <w:t>电机构</w:t>
      </w:r>
      <w:proofErr w:type="gramEnd"/>
      <w:r>
        <w:rPr>
          <w:rFonts w:hint="eastAsia"/>
        </w:rPr>
        <w:t>加解锁装置的过程中坐标的准确性。</w:t>
      </w:r>
    </w:p>
    <w:p w14:paraId="5E8F7665" w14:textId="77777777" w:rsidR="0072626D" w:rsidRDefault="00000000">
      <w:pPr>
        <w:pStyle w:val="afffffffff2"/>
      </w:pPr>
      <w:r>
        <w:rPr>
          <w:rFonts w:hint="eastAsia"/>
        </w:rPr>
        <w:t>车辆姿势感知单元</w:t>
      </w:r>
    </w:p>
    <w:p w14:paraId="40BDDE47" w14:textId="77777777" w:rsidR="0072626D" w:rsidRDefault="00000000">
      <w:pPr>
        <w:pStyle w:val="afffffffff1"/>
        <w:numPr>
          <w:ilvl w:val="0"/>
          <w:numId w:val="56"/>
        </w:numPr>
        <w:ind w:firstLineChars="200" w:firstLine="420"/>
      </w:pPr>
      <w:r>
        <w:rPr>
          <w:rFonts w:hint="eastAsia"/>
        </w:rPr>
        <w:t>矢量模型单元，所述矢量模型单元用于输出锁孔延伸线用于电池更换机构垂直方向交点的坐标；</w:t>
      </w:r>
    </w:p>
    <w:p w14:paraId="4F051E9C" w14:textId="77777777" w:rsidR="0072626D" w:rsidRDefault="00000000">
      <w:pPr>
        <w:pStyle w:val="afffffffff1"/>
        <w:numPr>
          <w:ilvl w:val="0"/>
          <w:numId w:val="56"/>
        </w:numPr>
        <w:ind w:firstLineChars="200" w:firstLine="420"/>
      </w:pPr>
      <w:r>
        <w:rPr>
          <w:rFonts w:hint="eastAsia"/>
        </w:rPr>
        <w:t>执行单元，所述执行单元通过接收坐标后，并用于控制电池更换机构的加解锁装置按照获取的车辆稳态水平x、y方向的偏移角进行调整其位置；</w:t>
      </w:r>
    </w:p>
    <w:p w14:paraId="12743831" w14:textId="77777777" w:rsidR="0072626D" w:rsidRDefault="00000000">
      <w:pPr>
        <w:pStyle w:val="afffffffff1"/>
        <w:numPr>
          <w:ilvl w:val="0"/>
          <w:numId w:val="56"/>
        </w:numPr>
        <w:ind w:firstLineChars="200" w:firstLine="420"/>
      </w:pPr>
      <w:r>
        <w:rPr>
          <w:rFonts w:hint="eastAsia"/>
        </w:rPr>
        <w:t>回馈单元，所述回馈单元用于实时采集加解锁装置的空间矢量三维坐标，并实时判断移动的坐标点是否存在偏移。</w:t>
      </w:r>
    </w:p>
    <w:p w14:paraId="0F9C6A66" w14:textId="77777777" w:rsidR="0072626D" w:rsidRDefault="00000000">
      <w:pPr>
        <w:pStyle w:val="affd"/>
        <w:spacing w:before="156" w:after="156"/>
      </w:pPr>
      <w:bookmarkStart w:id="70" w:name="_Toc1568"/>
      <w:r>
        <w:rPr>
          <w:rFonts w:hint="eastAsia"/>
        </w:rPr>
        <w:t>换</w:t>
      </w:r>
      <w:proofErr w:type="gramStart"/>
      <w:r>
        <w:rPr>
          <w:rFonts w:hint="eastAsia"/>
        </w:rPr>
        <w:t>电过程</w:t>
      </w:r>
      <w:proofErr w:type="gramEnd"/>
      <w:r>
        <w:rPr>
          <w:rFonts w:hint="eastAsia"/>
        </w:rPr>
        <w:t>手动解锁的监测监控</w:t>
      </w:r>
      <w:bookmarkEnd w:id="70"/>
    </w:p>
    <w:p w14:paraId="7EAA802D" w14:textId="77777777" w:rsidR="0072626D" w:rsidRDefault="00000000">
      <w:pPr>
        <w:pStyle w:val="afffffffff2"/>
      </w:pPr>
      <w:r>
        <w:rPr>
          <w:rFonts w:hint="eastAsia"/>
        </w:rPr>
        <w:t>在没有自动解锁系统或者自动解锁系统出现故障时，采用人工或其他辅助手段对电动汽车的电池进行解锁以便更换。</w:t>
      </w:r>
    </w:p>
    <w:p w14:paraId="6E04363B" w14:textId="77777777" w:rsidR="0072626D" w:rsidRDefault="00000000">
      <w:pPr>
        <w:pStyle w:val="afffffffff2"/>
        <w:rPr>
          <w:rFonts w:hAnsi="宋体" w:cs="宋体" w:hint="eastAsia"/>
          <w:color w:val="1A2029"/>
          <w:szCs w:val="21"/>
          <w:shd w:val="clear" w:color="auto" w:fill="FFFFFF"/>
        </w:rPr>
      </w:pPr>
      <w:r>
        <w:rPr>
          <w:rFonts w:hint="eastAsia"/>
        </w:rPr>
        <w:t>手动解锁所包含单元为电池仓锁具、手动操作工具、电池固定机构、电气连接器、安全控制系统、机械臂或起重设备、电池搬运设备、操作平台或梯子、指示和监控系统，通讯接口。</w:t>
      </w:r>
    </w:p>
    <w:p w14:paraId="32A16740" w14:textId="77777777" w:rsidR="0072626D" w:rsidRDefault="00000000">
      <w:pPr>
        <w:pStyle w:val="affc"/>
        <w:spacing w:before="312" w:after="312"/>
      </w:pPr>
      <w:bookmarkStart w:id="71" w:name="_Toc5361"/>
      <w:r>
        <w:rPr>
          <w:rFonts w:hint="eastAsia"/>
        </w:rPr>
        <w:t>巡检设备监测监控系统</w:t>
      </w:r>
      <w:bookmarkEnd w:id="71"/>
    </w:p>
    <w:p w14:paraId="7502D8CA" w14:textId="77777777" w:rsidR="0072626D" w:rsidRDefault="00000000">
      <w:pPr>
        <w:pStyle w:val="affd"/>
        <w:spacing w:before="156" w:after="156"/>
      </w:pPr>
      <w:bookmarkStart w:id="72" w:name="_Toc18110"/>
      <w:r>
        <w:rPr>
          <w:rFonts w:hint="eastAsia"/>
        </w:rPr>
        <w:t>一般要求</w:t>
      </w:r>
      <w:bookmarkEnd w:id="72"/>
    </w:p>
    <w:p w14:paraId="0943B5B9" w14:textId="77777777" w:rsidR="0072626D" w:rsidRDefault="00000000">
      <w:pPr>
        <w:pStyle w:val="afffffffff2"/>
      </w:pPr>
      <w:r>
        <w:rPr>
          <w:rFonts w:hint="eastAsia"/>
        </w:rPr>
        <w:t>设备应具有良好的稳定性、可靠性和抗干扰能力，具备在多雾气、多水汽、阴暗、潮湿、弱光、寒冷等井下特殊的环境条件下正常工作的能力。</w:t>
      </w:r>
    </w:p>
    <w:p w14:paraId="059F22E6" w14:textId="77777777" w:rsidR="0072626D" w:rsidRDefault="00000000">
      <w:pPr>
        <w:pStyle w:val="afffffffff2"/>
      </w:pPr>
      <w:r>
        <w:rPr>
          <w:rFonts w:hint="eastAsia"/>
        </w:rPr>
        <w:t>设备应由摄像头、传输设备、控制设备、显示设备、传感器等组成。摄像头应具备高清或以上分辨率，满足巡检需求。</w:t>
      </w:r>
    </w:p>
    <w:p w14:paraId="450A76DE" w14:textId="77777777" w:rsidR="0072626D" w:rsidRDefault="00000000">
      <w:pPr>
        <w:pStyle w:val="afffffffff2"/>
      </w:pPr>
      <w:r>
        <w:rPr>
          <w:rFonts w:hint="eastAsia"/>
        </w:rPr>
        <w:t>设备应配有监测温度、湿度、气体浓度等环境参数的传感器，并具备</w:t>
      </w:r>
      <w:r>
        <w:t>数据无线传输功能</w:t>
      </w:r>
      <w:r>
        <w:rPr>
          <w:rFonts w:hint="eastAsia"/>
        </w:rPr>
        <w:t>，实时上传监测数据。</w:t>
      </w:r>
    </w:p>
    <w:p w14:paraId="3D7F0E05" w14:textId="77777777" w:rsidR="0072626D" w:rsidRDefault="00000000">
      <w:pPr>
        <w:pStyle w:val="afffffffff2"/>
      </w:pPr>
      <w:r>
        <w:rPr>
          <w:rFonts w:hint="eastAsia"/>
        </w:rPr>
        <w:t>设备应具备自主充电能力，以实现长期自主工作。</w:t>
      </w:r>
    </w:p>
    <w:p w14:paraId="4E49BAD2" w14:textId="77777777" w:rsidR="0072626D" w:rsidRDefault="00000000">
      <w:pPr>
        <w:pStyle w:val="afffffffff2"/>
      </w:pPr>
      <w:r>
        <w:rPr>
          <w:rFonts w:hint="eastAsia"/>
        </w:rPr>
        <w:t>设备宜采用激光雷达+SLAM技术或RFID技术进行定位与导航。</w:t>
      </w:r>
    </w:p>
    <w:p w14:paraId="7D90DE6E" w14:textId="77777777" w:rsidR="0072626D" w:rsidRDefault="00000000">
      <w:pPr>
        <w:pStyle w:val="afffffffff2"/>
      </w:pPr>
      <w:r>
        <w:rPr>
          <w:rFonts w:hint="eastAsia"/>
        </w:rPr>
        <w:t>设备应配置通用监控组态软件、数据采集软件、数据库软件、中间件软件、操作系统软件、安</w:t>
      </w:r>
      <w:r>
        <w:rPr>
          <w:rFonts w:hint="eastAsia"/>
        </w:rPr>
        <w:lastRenderedPageBreak/>
        <w:t>全管理软件，并选用通用、标准、开放的模块化组件软件。有条件的矿井可冗余配置。</w:t>
      </w:r>
    </w:p>
    <w:p w14:paraId="39B2217D" w14:textId="77777777" w:rsidR="0072626D" w:rsidRDefault="00000000">
      <w:pPr>
        <w:pStyle w:val="afffffffff2"/>
      </w:pPr>
      <w:r>
        <w:rPr>
          <w:rFonts w:hint="eastAsia"/>
        </w:rPr>
        <w:t>设备应根据监控参数的实时性要求，确定数据采集周期和控制指令反应时间。</w:t>
      </w:r>
    </w:p>
    <w:p w14:paraId="01BB983F" w14:textId="77777777" w:rsidR="0072626D" w:rsidRDefault="00000000">
      <w:pPr>
        <w:pStyle w:val="afffffffff2"/>
      </w:pPr>
      <w:r>
        <w:rPr>
          <w:rFonts w:hint="eastAsia"/>
        </w:rPr>
        <w:t>数据存储设备容量应满足重要安全生产数据、图像存储时间不小于la的要求。</w:t>
      </w:r>
    </w:p>
    <w:p w14:paraId="14CC6894" w14:textId="77777777" w:rsidR="0072626D" w:rsidRDefault="00000000">
      <w:pPr>
        <w:pStyle w:val="affd"/>
        <w:spacing w:before="156" w:after="156"/>
      </w:pPr>
      <w:bookmarkStart w:id="73" w:name="_Toc3782"/>
      <w:r>
        <w:rPr>
          <w:rFonts w:hint="eastAsia"/>
        </w:rPr>
        <w:t>巡检设备监测监控</w:t>
      </w:r>
      <w:bookmarkEnd w:id="73"/>
    </w:p>
    <w:p w14:paraId="00D4B862" w14:textId="77777777" w:rsidR="0072626D" w:rsidRDefault="00000000">
      <w:pPr>
        <w:pStyle w:val="afffffffff2"/>
      </w:pPr>
      <w:r>
        <w:rPr>
          <w:rFonts w:hint="eastAsia"/>
        </w:rPr>
        <w:t>巡检设备包括充电过程巡检设备和换</w:t>
      </w:r>
      <w:proofErr w:type="gramStart"/>
      <w:r>
        <w:rPr>
          <w:rFonts w:hint="eastAsia"/>
        </w:rPr>
        <w:t>电过程</w:t>
      </w:r>
      <w:proofErr w:type="gramEnd"/>
      <w:r>
        <w:rPr>
          <w:rFonts w:hint="eastAsia"/>
        </w:rPr>
        <w:t>巡检设备。</w:t>
      </w:r>
    </w:p>
    <w:p w14:paraId="7BB23E12" w14:textId="77777777" w:rsidR="0072626D" w:rsidRDefault="00000000">
      <w:pPr>
        <w:pStyle w:val="afffffffff2"/>
      </w:pPr>
      <w:r>
        <w:rPr>
          <w:rFonts w:hint="eastAsia"/>
        </w:rPr>
        <w:t>充电过程巡检设备</w:t>
      </w:r>
    </w:p>
    <w:p w14:paraId="00043AC5" w14:textId="77777777" w:rsidR="0072626D" w:rsidRDefault="00000000">
      <w:pPr>
        <w:pStyle w:val="afffffffff1"/>
        <w:numPr>
          <w:ilvl w:val="0"/>
          <w:numId w:val="57"/>
        </w:numPr>
        <w:ind w:firstLineChars="200" w:firstLine="420"/>
      </w:pPr>
      <w:r>
        <w:rPr>
          <w:rFonts w:hint="eastAsia"/>
        </w:rPr>
        <w:t>设备应对充电接口状态、充电电压、电流等工作数据进行监测监控；</w:t>
      </w:r>
    </w:p>
    <w:p w14:paraId="3D4F4ABE" w14:textId="77777777" w:rsidR="0072626D" w:rsidRDefault="00000000">
      <w:pPr>
        <w:pStyle w:val="afffffffff1"/>
        <w:numPr>
          <w:ilvl w:val="0"/>
          <w:numId w:val="57"/>
        </w:numPr>
        <w:ind w:firstLineChars="200" w:firstLine="420"/>
      </w:pPr>
      <w:r>
        <w:rPr>
          <w:rFonts w:hint="eastAsia"/>
        </w:rPr>
        <w:t>设备应视频监测监控防爆铅酸电池充电时的温度，氢气积聚浓度。及时记录并补充蓄电池用水；</w:t>
      </w:r>
    </w:p>
    <w:p w14:paraId="25F33730" w14:textId="77777777" w:rsidR="0072626D" w:rsidRDefault="00000000">
      <w:pPr>
        <w:pStyle w:val="afffffffff1"/>
        <w:numPr>
          <w:ilvl w:val="0"/>
          <w:numId w:val="57"/>
        </w:numPr>
        <w:ind w:firstLineChars="200" w:firstLine="420"/>
      </w:pPr>
      <w:r>
        <w:rPr>
          <w:rFonts w:hint="eastAsia"/>
        </w:rPr>
        <w:t>设备应视频监测监控</w:t>
      </w:r>
      <w:proofErr w:type="gramStart"/>
      <w:r>
        <w:rPr>
          <w:rFonts w:hint="eastAsia"/>
        </w:rPr>
        <w:t>锂</w:t>
      </w:r>
      <w:proofErr w:type="gramEnd"/>
      <w:r>
        <w:rPr>
          <w:rFonts w:hint="eastAsia"/>
        </w:rPr>
        <w:t>离子蓄电池充电时的温度、湿度等工作环境温度。监测监控车辆及电池外观状态，确保其正常形态。</w:t>
      </w:r>
    </w:p>
    <w:p w14:paraId="7E98FDCE" w14:textId="77777777" w:rsidR="0072626D" w:rsidRDefault="00000000">
      <w:pPr>
        <w:pStyle w:val="afffffffff2"/>
      </w:pPr>
      <w:r>
        <w:rPr>
          <w:rFonts w:hint="eastAsia"/>
        </w:rPr>
        <w:t>换</w:t>
      </w:r>
      <w:proofErr w:type="gramStart"/>
      <w:r>
        <w:rPr>
          <w:rFonts w:hint="eastAsia"/>
        </w:rPr>
        <w:t>电过程</w:t>
      </w:r>
      <w:proofErr w:type="gramEnd"/>
      <w:r>
        <w:rPr>
          <w:rFonts w:hint="eastAsia"/>
        </w:rPr>
        <w:t>巡检设备</w:t>
      </w:r>
    </w:p>
    <w:p w14:paraId="4E4DD214" w14:textId="77777777" w:rsidR="0072626D" w:rsidRDefault="00000000">
      <w:pPr>
        <w:pStyle w:val="afffffffff1"/>
        <w:numPr>
          <w:ilvl w:val="0"/>
          <w:numId w:val="58"/>
        </w:numPr>
        <w:ind w:firstLineChars="200" w:firstLine="420"/>
      </w:pPr>
      <w:r>
        <w:rPr>
          <w:rFonts w:hint="eastAsia"/>
        </w:rPr>
        <w:t>设备应对设备换电后的装置密封性、电池放电状态等进行监测监控；</w:t>
      </w:r>
    </w:p>
    <w:p w14:paraId="1A81280D" w14:textId="77777777" w:rsidR="0072626D" w:rsidRDefault="00000000">
      <w:pPr>
        <w:pStyle w:val="afffffffff1"/>
        <w:numPr>
          <w:ilvl w:val="0"/>
          <w:numId w:val="58"/>
        </w:numPr>
        <w:ind w:firstLineChars="200" w:firstLine="420"/>
      </w:pPr>
      <w:r>
        <w:rPr>
          <w:rFonts w:hint="eastAsia"/>
        </w:rPr>
        <w:t>设备应及时检查换</w:t>
      </w:r>
      <w:proofErr w:type="gramStart"/>
      <w:r>
        <w:rPr>
          <w:rFonts w:hint="eastAsia"/>
        </w:rPr>
        <w:t>电操作</w:t>
      </w:r>
      <w:proofErr w:type="gramEnd"/>
      <w:r>
        <w:rPr>
          <w:rFonts w:hint="eastAsia"/>
        </w:rPr>
        <w:t>的环境，确保换电接口及换</w:t>
      </w:r>
      <w:proofErr w:type="gramStart"/>
      <w:r>
        <w:rPr>
          <w:rFonts w:hint="eastAsia"/>
        </w:rPr>
        <w:t>电机构</w:t>
      </w:r>
      <w:proofErr w:type="gramEnd"/>
      <w:r>
        <w:rPr>
          <w:rFonts w:hint="eastAsia"/>
        </w:rPr>
        <w:t>表面不应有毛刺，异物，飞边及类似尖锐边缘；</w:t>
      </w:r>
    </w:p>
    <w:p w14:paraId="67EA4BF1" w14:textId="77777777" w:rsidR="0072626D" w:rsidRDefault="00000000">
      <w:pPr>
        <w:pStyle w:val="afffffffff1"/>
        <w:numPr>
          <w:ilvl w:val="0"/>
          <w:numId w:val="58"/>
        </w:numPr>
        <w:ind w:firstLineChars="200" w:firstLine="420"/>
      </w:pPr>
      <w:r>
        <w:rPr>
          <w:rFonts w:hint="eastAsia"/>
        </w:rPr>
        <w:t>设备应及时检查换电接口及换</w:t>
      </w:r>
      <w:proofErr w:type="gramStart"/>
      <w:r>
        <w:rPr>
          <w:rFonts w:hint="eastAsia"/>
        </w:rPr>
        <w:t>电机构</w:t>
      </w:r>
      <w:proofErr w:type="gramEnd"/>
      <w:r>
        <w:rPr>
          <w:rFonts w:hint="eastAsia"/>
        </w:rPr>
        <w:t>连接是否牢固。</w:t>
      </w:r>
    </w:p>
    <w:p w14:paraId="227058DC" w14:textId="77777777" w:rsidR="0072626D" w:rsidRDefault="00000000">
      <w:pPr>
        <w:pStyle w:val="affc"/>
        <w:spacing w:before="312" w:after="312"/>
        <w:rPr>
          <w:color w:val="000000" w:themeColor="text1"/>
        </w:rPr>
      </w:pPr>
      <w:bookmarkStart w:id="74" w:name="_Toc127649468"/>
      <w:bookmarkEnd w:id="74"/>
      <w:r>
        <w:rPr>
          <w:rFonts w:hint="eastAsia"/>
          <w:color w:val="000000" w:themeColor="text1"/>
        </w:rPr>
        <w:t xml:space="preserve"> </w:t>
      </w:r>
      <w:bookmarkStart w:id="75" w:name="_Toc30161"/>
      <w:r>
        <w:rPr>
          <w:rFonts w:hint="eastAsia"/>
          <w:color w:val="000000" w:themeColor="text1"/>
        </w:rPr>
        <w:t>硐室环境监测监控系统</w:t>
      </w:r>
      <w:bookmarkEnd w:id="75"/>
    </w:p>
    <w:p w14:paraId="4B0DB082" w14:textId="77777777" w:rsidR="0072626D" w:rsidRDefault="00000000">
      <w:pPr>
        <w:pStyle w:val="affd"/>
        <w:spacing w:before="156" w:after="156"/>
        <w:rPr>
          <w:color w:val="000000" w:themeColor="text1"/>
        </w:rPr>
      </w:pPr>
      <w:bookmarkStart w:id="76" w:name="_Toc15610"/>
      <w:r>
        <w:rPr>
          <w:rFonts w:hint="eastAsia"/>
          <w:color w:val="000000" w:themeColor="text1"/>
        </w:rPr>
        <w:t>硐室基本要求</w:t>
      </w:r>
      <w:bookmarkEnd w:id="76"/>
    </w:p>
    <w:p w14:paraId="67395B18" w14:textId="77777777" w:rsidR="0072626D" w:rsidRDefault="00000000">
      <w:pPr>
        <w:pStyle w:val="afffffffff2"/>
      </w:pPr>
      <w:r>
        <w:rPr>
          <w:rFonts w:hint="eastAsia"/>
        </w:rPr>
        <w:t>一般要求</w:t>
      </w:r>
    </w:p>
    <w:p w14:paraId="1E6888D4" w14:textId="77777777" w:rsidR="0072626D" w:rsidRDefault="00000000">
      <w:pPr>
        <w:pStyle w:val="afffffffff1"/>
      </w:pPr>
      <w:r>
        <w:rPr>
          <w:rFonts w:hint="eastAsia"/>
        </w:rPr>
        <w:t>换</w:t>
      </w:r>
      <w:r>
        <w:t>电硐室断面形状应根据围岩条件、</w:t>
      </w:r>
      <w:proofErr w:type="gramStart"/>
      <w:r>
        <w:t>矿压特点</w:t>
      </w:r>
      <w:proofErr w:type="gramEnd"/>
      <w:r>
        <w:t>等因素选择，</w:t>
      </w:r>
      <w:r>
        <w:rPr>
          <w:rFonts w:hint="eastAsia"/>
        </w:rPr>
        <w:t>并</w:t>
      </w:r>
      <w:r>
        <w:t>符合下列规定：</w:t>
      </w:r>
    </w:p>
    <w:p w14:paraId="2B55F014" w14:textId="77777777" w:rsidR="0072626D" w:rsidRDefault="00000000">
      <w:pPr>
        <w:pStyle w:val="afffffffff1"/>
        <w:numPr>
          <w:ilvl w:val="0"/>
          <w:numId w:val="59"/>
        </w:numPr>
        <w:ind w:firstLineChars="400" w:firstLine="840"/>
      </w:pPr>
      <w:r>
        <w:t>岩石巷道</w:t>
      </w:r>
      <w:r>
        <w:rPr>
          <w:rFonts w:hint="eastAsia"/>
        </w:rPr>
        <w:t>宜</w:t>
      </w:r>
      <w:r>
        <w:t>采用拱形</w:t>
      </w:r>
      <w:r>
        <w:rPr>
          <w:rFonts w:hint="eastAsia"/>
        </w:rPr>
        <w:t>、矩形等</w:t>
      </w:r>
      <w:r>
        <w:t>断面</w:t>
      </w:r>
      <w:r>
        <w:rPr>
          <w:rFonts w:hint="eastAsia"/>
        </w:rPr>
        <w:t>；</w:t>
      </w:r>
    </w:p>
    <w:p w14:paraId="1AE7F88C" w14:textId="77777777" w:rsidR="0072626D" w:rsidRDefault="00000000">
      <w:pPr>
        <w:pStyle w:val="afffffffff1"/>
        <w:numPr>
          <w:ilvl w:val="0"/>
          <w:numId w:val="59"/>
        </w:numPr>
        <w:ind w:firstLineChars="400" w:firstLine="840"/>
      </w:pPr>
      <w:r>
        <w:t>煤巷、</w:t>
      </w:r>
      <w:proofErr w:type="gramStart"/>
      <w:r>
        <w:t>煤岩巷</w:t>
      </w:r>
      <w:r>
        <w:rPr>
          <w:rFonts w:hint="eastAsia"/>
        </w:rPr>
        <w:t>宜</w:t>
      </w:r>
      <w:r>
        <w:t>采用</w:t>
      </w:r>
      <w:proofErr w:type="gramEnd"/>
      <w:r>
        <w:t>矩形断面。</w:t>
      </w:r>
    </w:p>
    <w:p w14:paraId="5036DF10" w14:textId="77777777" w:rsidR="0072626D" w:rsidRDefault="00000000">
      <w:pPr>
        <w:pStyle w:val="afffffffff1"/>
      </w:pPr>
      <w:r>
        <w:t>硐室施工与装饰应采用阻燃材料。</w:t>
      </w:r>
    </w:p>
    <w:p w14:paraId="6418383C" w14:textId="77777777" w:rsidR="0072626D" w:rsidRDefault="00000000">
      <w:pPr>
        <w:pStyle w:val="afffffffff1"/>
      </w:pPr>
      <w:r>
        <w:t>硐室应具备独立的通风系统，</w:t>
      </w:r>
      <w:r>
        <w:rPr>
          <w:rFonts w:hint="eastAsia"/>
        </w:rPr>
        <w:t>且</w:t>
      </w:r>
      <w:r>
        <w:t>布置在新鲜风流中，回风风流应引入总回风巷。</w:t>
      </w:r>
    </w:p>
    <w:p w14:paraId="10324452" w14:textId="77777777" w:rsidR="0072626D" w:rsidRDefault="00000000">
      <w:pPr>
        <w:pStyle w:val="afffffffff1"/>
      </w:pPr>
      <w:r>
        <w:t>硐室应有足够的空间保证安全充电</w:t>
      </w:r>
      <w:r>
        <w:rPr>
          <w:rFonts w:hint="eastAsia"/>
        </w:rPr>
        <w:t>、换电，</w:t>
      </w:r>
      <w:r>
        <w:t>车辆所占空间不应超过硐室的50 %。</w:t>
      </w:r>
    </w:p>
    <w:p w14:paraId="7373AE31" w14:textId="77777777" w:rsidR="0072626D" w:rsidRDefault="00000000">
      <w:pPr>
        <w:pStyle w:val="afffffffff1"/>
      </w:pPr>
      <w:r>
        <w:t>硐室车位的大小应满足防爆锂电池车辆需求，车位边界与充电机距离应不小于0.4 m。</w:t>
      </w:r>
    </w:p>
    <w:p w14:paraId="37EE74AE" w14:textId="77777777" w:rsidR="0072626D" w:rsidRDefault="00000000">
      <w:pPr>
        <w:pStyle w:val="afffffffff1"/>
      </w:pPr>
      <w:r>
        <w:t>硐室口应设置充电状态信号指示，区分空置</w:t>
      </w:r>
      <w:r>
        <w:rPr>
          <w:rFonts w:hint="eastAsia"/>
        </w:rPr>
        <w:t>、</w:t>
      </w:r>
      <w:r>
        <w:t>充电</w:t>
      </w:r>
      <w:r>
        <w:rPr>
          <w:rFonts w:hint="eastAsia"/>
        </w:rPr>
        <w:t>、换电三</w:t>
      </w:r>
      <w:r>
        <w:t>种状态。</w:t>
      </w:r>
    </w:p>
    <w:p w14:paraId="51FEF9D2" w14:textId="77777777" w:rsidR="0072626D" w:rsidRDefault="00000000">
      <w:pPr>
        <w:pStyle w:val="afffffffff1"/>
      </w:pPr>
      <w:r>
        <w:t xml:space="preserve">硐室应具有防水、防潮措施。地面应设3 </w:t>
      </w:r>
      <w:r>
        <w:t>‰</w:t>
      </w:r>
      <w:r>
        <w:t>向外的流水坡度，宜采用混凝土铺底，且高于与其相连外部巷道底板0.2 m以上。</w:t>
      </w:r>
    </w:p>
    <w:p w14:paraId="3DC2D97C" w14:textId="77777777" w:rsidR="0072626D" w:rsidRDefault="00000000">
      <w:pPr>
        <w:pStyle w:val="afffffffff1"/>
        <w:rPr>
          <w:rFonts w:ascii="Times New Roman"/>
          <w:color w:val="FF0000"/>
        </w:rPr>
      </w:pPr>
      <w:bookmarkStart w:id="77" w:name="_Hlk100758152"/>
      <w:r>
        <w:t xml:space="preserve">硐室内电气设备应设置保护接地，并形成等电位连接。保护接地装置应与主接地极连接, 接地点的接地电阻值应不大于2 </w:t>
      </w:r>
      <w:r>
        <w:t>Ω</w:t>
      </w:r>
      <w:bookmarkEnd w:id="77"/>
      <w:r>
        <w:t>。</w:t>
      </w:r>
    </w:p>
    <w:p w14:paraId="771E4EF9" w14:textId="77777777" w:rsidR="0072626D" w:rsidRDefault="00000000">
      <w:pPr>
        <w:pStyle w:val="afffffffff2"/>
      </w:pPr>
      <w:r>
        <w:rPr>
          <w:rFonts w:hint="eastAsia"/>
        </w:rPr>
        <w:t>换电硐室同时应符合以下要求：</w:t>
      </w:r>
    </w:p>
    <w:p w14:paraId="60C899FF" w14:textId="77777777" w:rsidR="0072626D" w:rsidRDefault="00000000">
      <w:pPr>
        <w:pStyle w:val="afffffffff1"/>
      </w:pPr>
      <w:r>
        <w:rPr>
          <w:rFonts w:hint="eastAsia"/>
        </w:rPr>
        <w:t>换</w:t>
      </w:r>
      <w:r>
        <w:t>电硐室应有足够的空间保证安全换电。</w:t>
      </w:r>
      <w:r>
        <w:rPr>
          <w:rFonts w:hint="eastAsia"/>
        </w:rPr>
        <w:t>换</w:t>
      </w:r>
      <w:r>
        <w:t>电硐室内各种设备与墙壁之间应留出0.5</w:t>
      </w:r>
      <w:r>
        <w:rPr>
          <w:rFonts w:hint="eastAsia"/>
        </w:rPr>
        <w:t xml:space="preserve"> </w:t>
      </w:r>
      <w:r>
        <w:t>m以上的通道，各种设备之间应留出0.8</w:t>
      </w:r>
      <w:r>
        <w:rPr>
          <w:rFonts w:hint="eastAsia"/>
        </w:rPr>
        <w:t xml:space="preserve"> </w:t>
      </w:r>
      <w:r>
        <w:t>m以上的通道</w:t>
      </w:r>
      <w:r>
        <w:rPr>
          <w:rFonts w:hint="eastAsia"/>
        </w:rPr>
        <w:t>，便于通风散热和日常检修</w:t>
      </w:r>
      <w:r>
        <w:t>。</w:t>
      </w:r>
    </w:p>
    <w:p w14:paraId="0AC8A913" w14:textId="77777777" w:rsidR="0072626D" w:rsidRDefault="00000000">
      <w:pPr>
        <w:pStyle w:val="afffffffff1"/>
      </w:pPr>
      <w:r>
        <w:rPr>
          <w:rFonts w:hint="eastAsia"/>
        </w:rPr>
        <w:t>换</w:t>
      </w:r>
      <w:r>
        <w:t>电硐室</w:t>
      </w:r>
      <w:r>
        <w:rPr>
          <w:rFonts w:hint="eastAsia"/>
        </w:rPr>
        <w:t>应具备防止设备受潮的措施，</w:t>
      </w:r>
      <w:r>
        <w:t>地平面宜高于辅助运输巷道0.2</w:t>
      </w:r>
      <w:r>
        <w:rPr>
          <w:rFonts w:hint="eastAsia"/>
        </w:rPr>
        <w:t xml:space="preserve"> </w:t>
      </w:r>
      <w:r>
        <w:t>m以上。</w:t>
      </w:r>
    </w:p>
    <w:p w14:paraId="4F0B04C9" w14:textId="77777777" w:rsidR="0072626D" w:rsidRDefault="00000000">
      <w:pPr>
        <w:pStyle w:val="afffffffff1"/>
      </w:pPr>
      <w:r>
        <w:rPr>
          <w:rFonts w:hint="eastAsia"/>
        </w:rPr>
        <w:t>换</w:t>
      </w:r>
      <w:r>
        <w:t>电硐室内应有照明，</w:t>
      </w:r>
      <w:r>
        <w:rPr>
          <w:rFonts w:hint="eastAsia"/>
        </w:rPr>
        <w:t>照度应不低于3</w:t>
      </w:r>
      <w:r>
        <w:t>0</w:t>
      </w:r>
      <w:r>
        <w:rPr>
          <w:rFonts w:hint="eastAsia"/>
        </w:rPr>
        <w:t xml:space="preserve"> lx。</w:t>
      </w:r>
    </w:p>
    <w:p w14:paraId="74C36669" w14:textId="77777777" w:rsidR="0072626D" w:rsidRDefault="00000000">
      <w:pPr>
        <w:pStyle w:val="afffffffff1"/>
      </w:pPr>
      <w:r>
        <w:rPr>
          <w:rFonts w:hint="eastAsia"/>
        </w:rPr>
        <w:t>换</w:t>
      </w:r>
      <w:r>
        <w:t>电硐室内存放的锂电池</w:t>
      </w:r>
      <w:r>
        <w:rPr>
          <w:rFonts w:hint="eastAsia"/>
        </w:rPr>
        <w:t>动力</w:t>
      </w:r>
      <w:r>
        <w:t>电源数量</w:t>
      </w:r>
      <w:r>
        <w:rPr>
          <w:rFonts w:hint="eastAsia"/>
        </w:rPr>
        <w:t>宜</w:t>
      </w:r>
      <w:r>
        <w:t>不超过</w:t>
      </w:r>
      <w:r>
        <w:rPr>
          <w:rFonts w:hint="eastAsia"/>
        </w:rPr>
        <w:t>1</w:t>
      </w:r>
      <w:r>
        <w:t>0</w:t>
      </w:r>
      <w:r>
        <w:rPr>
          <w:rFonts w:hint="eastAsia"/>
        </w:rPr>
        <w:t>台套。</w:t>
      </w:r>
    </w:p>
    <w:p w14:paraId="073CD0B8" w14:textId="77777777" w:rsidR="0072626D" w:rsidRDefault="00000000">
      <w:pPr>
        <w:pStyle w:val="afffffffff1"/>
      </w:pPr>
      <w:r>
        <w:rPr>
          <w:rFonts w:hint="eastAsia"/>
        </w:rPr>
        <w:t>换</w:t>
      </w:r>
      <w:r>
        <w:t>电硐室内部存放的锂电池</w:t>
      </w:r>
      <w:r>
        <w:rPr>
          <w:rFonts w:hint="eastAsia"/>
        </w:rPr>
        <w:t>动力电源</w:t>
      </w:r>
      <w:r>
        <w:t>应布置整齐、严禁堆放，宜采用单列布置或双列布置。</w:t>
      </w:r>
    </w:p>
    <w:p w14:paraId="431FDF03" w14:textId="77777777" w:rsidR="0072626D" w:rsidRDefault="00000000">
      <w:pPr>
        <w:pStyle w:val="afffffffff1"/>
      </w:pPr>
      <w:r>
        <w:t>换电硐室</w:t>
      </w:r>
      <w:r>
        <w:rPr>
          <w:rFonts w:hint="eastAsia"/>
        </w:rPr>
        <w:t>宜设置换电停车区，并具备限制车辆停放位置的引导与定位装置。</w:t>
      </w:r>
    </w:p>
    <w:p w14:paraId="38BB4A76" w14:textId="77777777" w:rsidR="0072626D" w:rsidRDefault="00000000">
      <w:pPr>
        <w:pStyle w:val="afffffffff1"/>
      </w:pPr>
      <w:r>
        <w:rPr>
          <w:rFonts w:hint="eastAsia"/>
        </w:rPr>
        <w:t>换电</w:t>
      </w:r>
      <w:r>
        <w:t>硐室应设3</w:t>
      </w:r>
      <w:r>
        <w:rPr>
          <w:rFonts w:hint="eastAsia"/>
        </w:rPr>
        <w:t xml:space="preserve"> </w:t>
      </w:r>
      <w:r>
        <w:t>‰</w:t>
      </w:r>
      <w:r>
        <w:rPr>
          <w:rFonts w:hint="eastAsia"/>
        </w:rPr>
        <w:t xml:space="preserve"> </w:t>
      </w:r>
      <w:r>
        <w:t>向外的水沟坡向。</w:t>
      </w:r>
    </w:p>
    <w:p w14:paraId="04245894" w14:textId="77777777" w:rsidR="0072626D" w:rsidRDefault="00000000">
      <w:pPr>
        <w:pStyle w:val="afffffffff2"/>
      </w:pPr>
      <w:r>
        <w:rPr>
          <w:rFonts w:hint="eastAsia"/>
        </w:rPr>
        <w:t>充电硐室同时应符合以下要求：</w:t>
      </w:r>
    </w:p>
    <w:p w14:paraId="0166D2BA" w14:textId="77777777" w:rsidR="0072626D" w:rsidRDefault="00000000">
      <w:pPr>
        <w:pStyle w:val="afffffffff1"/>
      </w:pPr>
      <w:r>
        <w:rPr>
          <w:rFonts w:hint="eastAsia"/>
        </w:rPr>
        <w:lastRenderedPageBreak/>
        <w:t>充电</w:t>
      </w:r>
      <w:r>
        <w:t>硐室内各种设备与墙壁之间应留出0.5 m以上的通道，各种设备之间应留出0.8 m以上的通道，便于通风散热和日常检修。</w:t>
      </w:r>
    </w:p>
    <w:p w14:paraId="60AEDC72" w14:textId="77777777" w:rsidR="0072626D" w:rsidRDefault="00000000">
      <w:pPr>
        <w:pStyle w:val="afffffffff1"/>
      </w:pPr>
      <w:r>
        <w:rPr>
          <w:rFonts w:hint="eastAsia"/>
        </w:rPr>
        <w:t>充电</w:t>
      </w:r>
      <w:r>
        <w:t>硐室内照明照度不应低于</w:t>
      </w:r>
      <w:r>
        <w:rPr>
          <w:rFonts w:hint="eastAsia"/>
        </w:rPr>
        <w:t>50</w:t>
      </w:r>
      <w:r>
        <w:t xml:space="preserve"> lx。</w:t>
      </w:r>
    </w:p>
    <w:p w14:paraId="2F4BE811" w14:textId="77777777" w:rsidR="0072626D" w:rsidRDefault="00000000">
      <w:pPr>
        <w:pStyle w:val="afffffffff1"/>
      </w:pPr>
      <w:r>
        <w:rPr>
          <w:rFonts w:hint="eastAsia"/>
        </w:rPr>
        <w:t>充电</w:t>
      </w:r>
      <w:r>
        <w:t>硐室内不应堆积物料或存放无关的设备和物件。</w:t>
      </w:r>
    </w:p>
    <w:p w14:paraId="0E12B3A3" w14:textId="77777777" w:rsidR="0072626D" w:rsidRDefault="00000000">
      <w:pPr>
        <w:pStyle w:val="afffffffff1"/>
      </w:pPr>
      <w:r>
        <w:t>充电硐室应有足够的空间保证安全充电，车辆所占空间不应超过硐室的50 %。</w:t>
      </w:r>
    </w:p>
    <w:p w14:paraId="7E82376C" w14:textId="77777777" w:rsidR="0072626D" w:rsidRDefault="00000000">
      <w:pPr>
        <w:pStyle w:val="afffffffff1"/>
      </w:pPr>
      <w:r>
        <w:t>充电硐室车位的大小应满足防爆锂电池车辆需求，车位边界与充电机距离应不小于0.4 m。</w:t>
      </w:r>
    </w:p>
    <w:p w14:paraId="649527D0" w14:textId="77777777" w:rsidR="0072626D" w:rsidRDefault="00000000">
      <w:pPr>
        <w:pStyle w:val="affd"/>
        <w:spacing w:before="156" w:after="156"/>
        <w:rPr>
          <w:rFonts w:ascii="Times New Roman"/>
          <w:color w:val="000000" w:themeColor="text1"/>
        </w:rPr>
      </w:pPr>
      <w:bookmarkStart w:id="78" w:name="_Toc1429"/>
      <w:r>
        <w:rPr>
          <w:rFonts w:ascii="Times New Roman" w:hint="eastAsia"/>
          <w:color w:val="000000" w:themeColor="text1"/>
        </w:rPr>
        <w:t>硐室环境参数限值</w:t>
      </w:r>
      <w:bookmarkEnd w:id="78"/>
    </w:p>
    <w:p w14:paraId="492540E3" w14:textId="77777777" w:rsidR="0072626D" w:rsidRDefault="00000000">
      <w:pPr>
        <w:pStyle w:val="afffffffff2"/>
        <w:rPr>
          <w:color w:val="000000" w:themeColor="text1"/>
        </w:rPr>
      </w:pPr>
      <w:r>
        <w:rPr>
          <w:rFonts w:hint="eastAsia"/>
          <w:color w:val="000000" w:themeColor="text1"/>
        </w:rPr>
        <w:t>氧气浓度不得低于20.0%。</w:t>
      </w:r>
    </w:p>
    <w:p w14:paraId="353714A4" w14:textId="77777777" w:rsidR="0072626D" w:rsidRDefault="00000000">
      <w:pPr>
        <w:pStyle w:val="afffffffff2"/>
        <w:rPr>
          <w:rFonts w:hAnsi="宋体" w:cs="宋体" w:hint="eastAsia"/>
          <w:color w:val="000000" w:themeColor="text1"/>
          <w:szCs w:val="21"/>
        </w:rPr>
      </w:pPr>
      <w:r>
        <w:rPr>
          <w:rFonts w:hint="eastAsia"/>
          <w:color w:val="000000" w:themeColor="text1"/>
        </w:rPr>
        <w:t>二氧化碳浓度不</w:t>
      </w:r>
      <w:r>
        <w:rPr>
          <w:rFonts w:hAnsi="宋体" w:cs="宋体" w:hint="eastAsia"/>
          <w:color w:val="1A2029"/>
          <w:szCs w:val="21"/>
          <w:shd w:val="clear" w:color="auto" w:fill="FFFFFF"/>
        </w:rPr>
        <w:t>高于0.5%，即5000ppm</w:t>
      </w:r>
      <w:r>
        <w:rPr>
          <w:rFonts w:hAnsi="宋体" w:cs="宋体" w:hint="eastAsia"/>
          <w:color w:val="000000" w:themeColor="text1"/>
          <w:szCs w:val="21"/>
        </w:rPr>
        <w:t>。</w:t>
      </w:r>
    </w:p>
    <w:p w14:paraId="1D1F98B1" w14:textId="77777777" w:rsidR="0072626D" w:rsidRDefault="00000000">
      <w:pPr>
        <w:pStyle w:val="afffffffff2"/>
        <w:rPr>
          <w:color w:val="000000" w:themeColor="text1"/>
        </w:rPr>
      </w:pPr>
      <w:r>
        <w:rPr>
          <w:rFonts w:hint="eastAsia"/>
          <w:color w:val="000000" w:themeColor="text1"/>
        </w:rPr>
        <w:t>一氧化碳浓度不高于</w:t>
      </w:r>
      <w:r>
        <w:rPr>
          <w:rFonts w:hAnsi="宋体" w:cs="宋体" w:hint="eastAsia"/>
          <w:color w:val="1A2029"/>
          <w:szCs w:val="21"/>
          <w:shd w:val="clear" w:color="auto" w:fill="FFFFFF"/>
        </w:rPr>
        <w:t>0.0024%，即240ppm。</w:t>
      </w:r>
    </w:p>
    <w:p w14:paraId="60319238" w14:textId="77777777" w:rsidR="0072626D" w:rsidRDefault="00000000">
      <w:pPr>
        <w:pStyle w:val="afffffffff2"/>
      </w:pPr>
      <w:r>
        <w:rPr>
          <w:rFonts w:hint="eastAsia"/>
        </w:rPr>
        <w:t>硐室内</w:t>
      </w:r>
      <w:r>
        <w:rPr>
          <w:rFonts w:hAnsi="宋体" w:cs="宋体" w:hint="eastAsia"/>
          <w:color w:val="1A2029"/>
          <w:szCs w:val="21"/>
          <w:shd w:val="clear" w:color="auto" w:fill="FFFFFF"/>
        </w:rPr>
        <w:t>负压不应超过2940帕斯卡（Pa）。</w:t>
      </w:r>
    </w:p>
    <w:p w14:paraId="68C358F7" w14:textId="77777777" w:rsidR="0072626D" w:rsidRDefault="00000000">
      <w:pPr>
        <w:pStyle w:val="afffffffff2"/>
        <w:rPr>
          <w:color w:val="000000" w:themeColor="text1"/>
        </w:rPr>
      </w:pPr>
      <w:r>
        <w:rPr>
          <w:rFonts w:hint="eastAsia"/>
          <w:color w:val="000000" w:themeColor="text1"/>
        </w:rPr>
        <w:t>有人值班的</w:t>
      </w:r>
      <w:proofErr w:type="gramStart"/>
      <w:r>
        <w:rPr>
          <w:rFonts w:hint="eastAsia"/>
          <w:color w:val="000000" w:themeColor="text1"/>
        </w:rPr>
        <w:t>硐</w:t>
      </w:r>
      <w:proofErr w:type="gramEnd"/>
      <w:r>
        <w:rPr>
          <w:rFonts w:hint="eastAsia"/>
          <w:color w:val="000000" w:themeColor="text1"/>
        </w:rPr>
        <w:t>室内温度不高于30℃，无人值班时不应超过34℃。整体湿度不低于85%。</w:t>
      </w:r>
    </w:p>
    <w:p w14:paraId="2938E7C7" w14:textId="77777777" w:rsidR="0072626D" w:rsidRDefault="00000000">
      <w:pPr>
        <w:pStyle w:val="afffffffff2"/>
        <w:rPr>
          <w:color w:val="000000" w:themeColor="text1"/>
        </w:rPr>
      </w:pPr>
      <w:r>
        <w:rPr>
          <w:rFonts w:hint="eastAsia"/>
          <w:color w:val="000000" w:themeColor="text1"/>
        </w:rPr>
        <w:t>内部压力不低于200帕斯卡。</w:t>
      </w:r>
    </w:p>
    <w:p w14:paraId="0720944A" w14:textId="77777777" w:rsidR="0072626D" w:rsidRDefault="00000000">
      <w:pPr>
        <w:pStyle w:val="afffffffff2"/>
        <w:rPr>
          <w:color w:val="000000" w:themeColor="text1"/>
        </w:rPr>
      </w:pPr>
      <w:r>
        <w:rPr>
          <w:rFonts w:hint="eastAsia"/>
          <w:color w:val="000000" w:themeColor="text1"/>
        </w:rPr>
        <w:t>硐室内照明照度应不低于50lx。</w:t>
      </w:r>
    </w:p>
    <w:p w14:paraId="07E589F1" w14:textId="77777777" w:rsidR="0072626D" w:rsidRDefault="00000000">
      <w:pPr>
        <w:pStyle w:val="afffffffff2"/>
        <w:rPr>
          <w:color w:val="000000" w:themeColor="text1"/>
          <w:sz w:val="18"/>
          <w:szCs w:val="18"/>
        </w:rPr>
      </w:pPr>
      <w:r>
        <w:rPr>
          <w:rFonts w:ascii="Times New Roman" w:hint="eastAsia"/>
          <w:color w:val="000000" w:themeColor="text1"/>
        </w:rPr>
        <w:t>关于硐室内粉尘浓度的限制如下：</w:t>
      </w:r>
    </w:p>
    <w:p w14:paraId="0BE998BA" w14:textId="77777777" w:rsidR="0072626D" w:rsidRDefault="00000000">
      <w:pPr>
        <w:pStyle w:val="afffffffff1"/>
        <w:numPr>
          <w:ilvl w:val="0"/>
          <w:numId w:val="60"/>
        </w:numPr>
        <w:ind w:firstLineChars="200" w:firstLine="420"/>
      </w:pPr>
      <w:r>
        <w:rPr>
          <w:rFonts w:hint="eastAsia"/>
        </w:rPr>
        <w:t>煤尘（游离SiO2含量&lt;10%）：</w:t>
      </w:r>
    </w:p>
    <w:p w14:paraId="1B94D790" w14:textId="77777777" w:rsidR="0072626D" w:rsidRDefault="00000000">
      <w:pPr>
        <w:pStyle w:val="afffa"/>
        <w:spacing w:line="240" w:lineRule="auto"/>
        <w:ind w:firstLineChars="200" w:firstLine="420"/>
      </w:pPr>
      <w:proofErr w:type="gramStart"/>
      <w:r>
        <w:rPr>
          <w:rFonts w:hint="eastAsia"/>
        </w:rPr>
        <w:t>总尘浓度</w:t>
      </w:r>
      <w:proofErr w:type="gramEnd"/>
      <w:r>
        <w:rPr>
          <w:rFonts w:hint="eastAsia"/>
        </w:rPr>
        <w:t>限值为</w:t>
      </w:r>
      <w:r>
        <w:rPr>
          <w:rFonts w:hint="eastAsia"/>
        </w:rPr>
        <w:t>4 mg/m</w:t>
      </w:r>
      <w:r>
        <w:rPr>
          <w:rFonts w:hint="eastAsia"/>
        </w:rPr>
        <w:t>³，呼吸性粉尘浓度限值为</w:t>
      </w:r>
      <w:r>
        <w:rPr>
          <w:rFonts w:hint="eastAsia"/>
        </w:rPr>
        <w:t>2.5 mg/m</w:t>
      </w:r>
      <w:r>
        <w:rPr>
          <w:rFonts w:hint="eastAsia"/>
        </w:rPr>
        <w:t>³。</w:t>
      </w:r>
    </w:p>
    <w:p w14:paraId="381E676F" w14:textId="77777777" w:rsidR="0072626D" w:rsidRDefault="00000000">
      <w:pPr>
        <w:pStyle w:val="afffffffff1"/>
        <w:numPr>
          <w:ilvl w:val="0"/>
          <w:numId w:val="60"/>
        </w:numPr>
        <w:ind w:firstLineChars="200" w:firstLine="420"/>
      </w:pPr>
      <w:r>
        <w:rPr>
          <w:rFonts w:hint="eastAsia"/>
        </w:rPr>
        <w:t>矽尘（游离SiO2含量10～50%）：</w:t>
      </w:r>
    </w:p>
    <w:p w14:paraId="0172E90A" w14:textId="77777777" w:rsidR="0072626D" w:rsidRDefault="00000000">
      <w:pPr>
        <w:pStyle w:val="afffa"/>
        <w:spacing w:line="240" w:lineRule="auto"/>
        <w:ind w:firstLineChars="200" w:firstLine="420"/>
      </w:pPr>
      <w:proofErr w:type="gramStart"/>
      <w:r>
        <w:rPr>
          <w:rFonts w:hint="eastAsia"/>
        </w:rPr>
        <w:t>总尘浓度</w:t>
      </w:r>
      <w:proofErr w:type="gramEnd"/>
      <w:r>
        <w:rPr>
          <w:rFonts w:hint="eastAsia"/>
        </w:rPr>
        <w:t>限值为</w:t>
      </w:r>
      <w:r>
        <w:rPr>
          <w:rFonts w:hint="eastAsia"/>
        </w:rPr>
        <w:t>1 mg/m</w:t>
      </w:r>
      <w:r>
        <w:rPr>
          <w:rFonts w:hint="eastAsia"/>
        </w:rPr>
        <w:t>³，呼吸性粉尘浓度限值为</w:t>
      </w:r>
      <w:r>
        <w:rPr>
          <w:rFonts w:hint="eastAsia"/>
        </w:rPr>
        <w:t>0.7 mg/m</w:t>
      </w:r>
      <w:r>
        <w:rPr>
          <w:rFonts w:hint="eastAsia"/>
        </w:rPr>
        <w:t>³。</w:t>
      </w:r>
    </w:p>
    <w:p w14:paraId="3062E4B3" w14:textId="77777777" w:rsidR="0072626D" w:rsidRDefault="00000000">
      <w:pPr>
        <w:pStyle w:val="afffffffff1"/>
        <w:numPr>
          <w:ilvl w:val="0"/>
          <w:numId w:val="60"/>
        </w:numPr>
        <w:ind w:firstLineChars="200" w:firstLine="420"/>
      </w:pPr>
      <w:r>
        <w:rPr>
          <w:rFonts w:hint="eastAsia"/>
        </w:rPr>
        <w:t>矽尘（游离SiO2含量&gt;50%）：</w:t>
      </w:r>
    </w:p>
    <w:p w14:paraId="5CEC661E" w14:textId="77777777" w:rsidR="0072626D" w:rsidRDefault="00000000">
      <w:pPr>
        <w:pStyle w:val="afffa"/>
        <w:spacing w:line="240" w:lineRule="auto"/>
        <w:ind w:firstLineChars="200" w:firstLine="420"/>
      </w:pPr>
      <w:proofErr w:type="gramStart"/>
      <w:r>
        <w:rPr>
          <w:rFonts w:hint="eastAsia"/>
        </w:rPr>
        <w:t>总尘浓度</w:t>
      </w:r>
      <w:proofErr w:type="gramEnd"/>
      <w:r>
        <w:rPr>
          <w:rFonts w:hint="eastAsia"/>
        </w:rPr>
        <w:t>限值为</w:t>
      </w:r>
      <w:r>
        <w:rPr>
          <w:rFonts w:hint="eastAsia"/>
        </w:rPr>
        <w:t>0.7 mg/m</w:t>
      </w:r>
      <w:r>
        <w:rPr>
          <w:rFonts w:hint="eastAsia"/>
        </w:rPr>
        <w:t>³，呼吸性粉尘浓度限值为</w:t>
      </w:r>
      <w:r>
        <w:rPr>
          <w:rFonts w:hint="eastAsia"/>
        </w:rPr>
        <w:t>0.3 mg/m</w:t>
      </w:r>
      <w:r>
        <w:rPr>
          <w:rFonts w:hint="eastAsia"/>
        </w:rPr>
        <w:t>³。</w:t>
      </w:r>
    </w:p>
    <w:p w14:paraId="74166FFD" w14:textId="77777777" w:rsidR="0072626D" w:rsidRDefault="00000000">
      <w:pPr>
        <w:pStyle w:val="afffffffff1"/>
        <w:numPr>
          <w:ilvl w:val="0"/>
          <w:numId w:val="60"/>
        </w:numPr>
        <w:ind w:firstLineChars="200" w:firstLine="420"/>
      </w:pPr>
      <w:r>
        <w:rPr>
          <w:rFonts w:hint="eastAsia"/>
        </w:rPr>
        <w:t>水泥尘（游离SiO2含量&lt;10%）：</w:t>
      </w:r>
    </w:p>
    <w:p w14:paraId="1BD33266" w14:textId="77777777" w:rsidR="0072626D" w:rsidRDefault="00000000">
      <w:pPr>
        <w:pStyle w:val="afffa"/>
        <w:spacing w:line="240" w:lineRule="auto"/>
        <w:ind w:firstLineChars="200" w:firstLine="420"/>
      </w:pPr>
      <w:proofErr w:type="gramStart"/>
      <w:r>
        <w:rPr>
          <w:rFonts w:hint="eastAsia"/>
        </w:rPr>
        <w:t>总尘浓度</w:t>
      </w:r>
      <w:proofErr w:type="gramEnd"/>
      <w:r>
        <w:rPr>
          <w:rFonts w:hint="eastAsia"/>
        </w:rPr>
        <w:t>限值为</w:t>
      </w:r>
      <w:r>
        <w:rPr>
          <w:rFonts w:hint="eastAsia"/>
        </w:rPr>
        <w:t>4 mg/m</w:t>
      </w:r>
      <w:r>
        <w:rPr>
          <w:rFonts w:hint="eastAsia"/>
        </w:rPr>
        <w:t>³，呼吸性粉尘浓度限值为</w:t>
      </w:r>
      <w:r>
        <w:rPr>
          <w:rFonts w:hint="eastAsia"/>
        </w:rPr>
        <w:t>1.5 mg/m</w:t>
      </w:r>
      <w:r>
        <w:rPr>
          <w:rFonts w:hint="eastAsia"/>
        </w:rPr>
        <w:t>。</w:t>
      </w:r>
    </w:p>
    <w:p w14:paraId="104145B4" w14:textId="77777777" w:rsidR="0072626D" w:rsidRDefault="00000000">
      <w:pPr>
        <w:pStyle w:val="afffffffff2"/>
        <w:rPr>
          <w:color w:val="000000" w:themeColor="text1"/>
        </w:rPr>
      </w:pPr>
      <w:r>
        <w:rPr>
          <w:rFonts w:hint="eastAsia"/>
          <w:color w:val="000000" w:themeColor="text1"/>
        </w:rPr>
        <w:t>煤矿井下需风量应该按照矿井同时工作的最多人数计算，每人每分钟供给风量不得少于4立方米。此外还需考虑瓦斯、二氧化碳、氢气等有害气体的浓度、风速及温度等其他因素，并取其最大值作为供风量。</w:t>
      </w:r>
    </w:p>
    <w:p w14:paraId="331BCB48" w14:textId="77777777" w:rsidR="0072626D" w:rsidRDefault="00000000">
      <w:pPr>
        <w:pStyle w:val="afffffffff2"/>
        <w:rPr>
          <w:color w:val="000000" w:themeColor="text1"/>
        </w:rPr>
      </w:pPr>
      <w:r>
        <w:rPr>
          <w:rFonts w:ascii="Times New Roman" w:hint="eastAsia"/>
          <w:color w:val="000000" w:themeColor="text1"/>
        </w:rPr>
        <w:t>硐室内环境噪音应不高于</w:t>
      </w:r>
      <w:r>
        <w:rPr>
          <w:rFonts w:ascii="Times New Roman" w:hint="eastAsia"/>
          <w:color w:val="000000" w:themeColor="text1"/>
        </w:rPr>
        <w:t>85dB</w:t>
      </w:r>
      <w:r>
        <w:rPr>
          <w:rFonts w:ascii="Times New Roman" w:hint="eastAsia"/>
          <w:color w:val="000000" w:themeColor="text1"/>
        </w:rPr>
        <w:t>。如果噪声超过</w:t>
      </w:r>
      <w:r>
        <w:rPr>
          <w:rFonts w:ascii="Times New Roman" w:hint="eastAsia"/>
          <w:color w:val="000000" w:themeColor="text1"/>
        </w:rPr>
        <w:t>85dB</w:t>
      </w:r>
      <w:r>
        <w:rPr>
          <w:rFonts w:ascii="Times New Roman" w:hint="eastAsia"/>
          <w:color w:val="000000" w:themeColor="text1"/>
        </w:rPr>
        <w:t>，则应使用个体防护装备。当噪声大于</w:t>
      </w:r>
      <w:r>
        <w:rPr>
          <w:rFonts w:ascii="Times New Roman" w:hint="eastAsia"/>
          <w:color w:val="000000" w:themeColor="text1"/>
        </w:rPr>
        <w:t>90dB</w:t>
      </w:r>
      <w:r>
        <w:rPr>
          <w:rFonts w:ascii="Times New Roman" w:hint="eastAsia"/>
          <w:color w:val="000000" w:themeColor="text1"/>
        </w:rPr>
        <w:t>时，应采取降低噪声的措施。</w:t>
      </w:r>
    </w:p>
    <w:p w14:paraId="4C52482C" w14:textId="77777777" w:rsidR="0072626D" w:rsidRDefault="00000000">
      <w:pPr>
        <w:pStyle w:val="affd"/>
        <w:spacing w:before="156" w:after="156"/>
      </w:pPr>
      <w:bookmarkStart w:id="79" w:name="_Toc22700"/>
      <w:r>
        <w:rPr>
          <w:rFonts w:hint="eastAsia"/>
        </w:rPr>
        <w:t>传感器技术要求</w:t>
      </w:r>
      <w:bookmarkEnd w:id="79"/>
    </w:p>
    <w:p w14:paraId="0BA7909C" w14:textId="77777777" w:rsidR="0072626D" w:rsidRDefault="00000000">
      <w:pPr>
        <w:pStyle w:val="afffffffff2"/>
      </w:pPr>
      <w:r>
        <w:rPr>
          <w:rFonts w:hint="eastAsia"/>
        </w:rPr>
        <w:t>温度传感器的基本误差</w:t>
      </w:r>
    </w:p>
    <w:p w14:paraId="3663753B" w14:textId="77777777" w:rsidR="0072626D" w:rsidRDefault="00000000">
      <w:pPr>
        <w:pStyle w:val="afffffffff2"/>
        <w:numPr>
          <w:ilvl w:val="0"/>
          <w:numId w:val="61"/>
        </w:numPr>
        <w:ind w:firstLineChars="300" w:firstLine="630"/>
      </w:pPr>
      <w:r>
        <w:rPr>
          <w:rFonts w:hint="eastAsia"/>
        </w:rPr>
        <w:t>显示误差 ≤±2.5%（F、S）；</w:t>
      </w:r>
    </w:p>
    <w:p w14:paraId="209539FE" w14:textId="77777777" w:rsidR="0072626D" w:rsidRDefault="00000000">
      <w:pPr>
        <w:pStyle w:val="afffffffff2"/>
        <w:numPr>
          <w:ilvl w:val="0"/>
          <w:numId w:val="61"/>
        </w:numPr>
        <w:ind w:firstLineChars="300" w:firstLine="630"/>
      </w:pPr>
      <w:r>
        <w:rPr>
          <w:rFonts w:hint="eastAsia"/>
        </w:rPr>
        <w:t>输出误差 ≤±2.5%（F、S）。</w:t>
      </w:r>
    </w:p>
    <w:p w14:paraId="17DE8BC9" w14:textId="77777777" w:rsidR="0072626D" w:rsidRDefault="00000000">
      <w:pPr>
        <w:pStyle w:val="afffffffff2"/>
      </w:pPr>
      <w:r>
        <w:rPr>
          <w:rFonts w:hint="eastAsia"/>
        </w:rPr>
        <w:t>甲烷传感器的分段基本误差在（0</w:t>
      </w:r>
      <w:r>
        <w:rPr>
          <w:rFonts w:hAnsi="宋体" w:cs="宋体" w:hint="eastAsia"/>
        </w:rPr>
        <w:t>～</w:t>
      </w:r>
      <w:r>
        <w:rPr>
          <w:rFonts w:hint="eastAsia"/>
        </w:rPr>
        <w:t>10.0）%CH4 范围如下表规定：</w:t>
      </w:r>
    </w:p>
    <w:tbl>
      <w:tblPr>
        <w:tblStyle w:val="affff8"/>
        <w:tblW w:w="4999" w:type="pct"/>
        <w:tblLook w:val="04A0" w:firstRow="1" w:lastRow="0" w:firstColumn="1" w:lastColumn="0" w:noHBand="0" w:noVBand="1"/>
      </w:tblPr>
      <w:tblGrid>
        <w:gridCol w:w="4784"/>
        <w:gridCol w:w="4785"/>
      </w:tblGrid>
      <w:tr w:rsidR="0072626D" w14:paraId="7EF520FD" w14:textId="77777777">
        <w:trPr>
          <w:trHeight w:val="640"/>
        </w:trPr>
        <w:tc>
          <w:tcPr>
            <w:tcW w:w="2500" w:type="pct"/>
          </w:tcPr>
          <w:p w14:paraId="4FA54E93" w14:textId="77777777" w:rsidR="0072626D" w:rsidRDefault="00000000">
            <w:pPr>
              <w:pStyle w:val="afffff6"/>
              <w:ind w:firstLineChars="0" w:firstLine="0"/>
              <w:jc w:val="center"/>
            </w:pPr>
            <w:r>
              <w:rPr>
                <w:rFonts w:hint="eastAsia"/>
              </w:rPr>
              <w:t>测量范围</w:t>
            </w:r>
          </w:p>
          <w:p w14:paraId="13C42BDB" w14:textId="77777777" w:rsidR="0072626D" w:rsidRDefault="00000000">
            <w:pPr>
              <w:pStyle w:val="afffff6"/>
              <w:ind w:firstLineChars="0" w:firstLine="0"/>
              <w:jc w:val="center"/>
            </w:pPr>
            <w:r>
              <w:rPr>
                <w:rFonts w:hint="eastAsia"/>
              </w:rPr>
              <w:t>%CH4</w:t>
            </w:r>
          </w:p>
        </w:tc>
        <w:tc>
          <w:tcPr>
            <w:tcW w:w="2500" w:type="pct"/>
          </w:tcPr>
          <w:p w14:paraId="67D32ADA" w14:textId="77777777" w:rsidR="0072626D" w:rsidRDefault="00000000">
            <w:pPr>
              <w:pStyle w:val="afffff6"/>
              <w:ind w:firstLine="420"/>
              <w:jc w:val="center"/>
            </w:pPr>
            <w:r>
              <w:rPr>
                <w:rFonts w:hint="eastAsia"/>
              </w:rPr>
              <w:t>基本误差</w:t>
            </w:r>
          </w:p>
          <w:p w14:paraId="2B1FD32D" w14:textId="77777777" w:rsidR="0072626D" w:rsidRDefault="00000000">
            <w:pPr>
              <w:pStyle w:val="afffff6"/>
              <w:ind w:firstLine="420"/>
              <w:jc w:val="center"/>
            </w:pPr>
            <w:r>
              <w:rPr>
                <w:rFonts w:hint="eastAsia"/>
              </w:rPr>
              <w:t>%CH4</w:t>
            </w:r>
          </w:p>
        </w:tc>
      </w:tr>
      <w:tr w:rsidR="0072626D" w14:paraId="0DC595B2" w14:textId="77777777">
        <w:trPr>
          <w:trHeight w:val="290"/>
        </w:trPr>
        <w:tc>
          <w:tcPr>
            <w:tcW w:w="2500" w:type="pct"/>
          </w:tcPr>
          <w:p w14:paraId="1CFF7A3B" w14:textId="77777777" w:rsidR="0072626D" w:rsidRDefault="00000000">
            <w:pPr>
              <w:pStyle w:val="afffff6"/>
              <w:ind w:firstLine="420"/>
              <w:jc w:val="center"/>
            </w:pPr>
            <w:r>
              <w:rPr>
                <w:rFonts w:hint="eastAsia"/>
              </w:rPr>
              <w:t>0.00～1.00</w:t>
            </w:r>
          </w:p>
        </w:tc>
        <w:tc>
          <w:tcPr>
            <w:tcW w:w="2500" w:type="pct"/>
          </w:tcPr>
          <w:p w14:paraId="1000E7B4" w14:textId="77777777" w:rsidR="0072626D" w:rsidRDefault="00000000">
            <w:pPr>
              <w:pStyle w:val="afffff6"/>
              <w:ind w:firstLine="420"/>
              <w:jc w:val="center"/>
            </w:pPr>
            <w:r>
              <w:rPr>
                <w:rFonts w:hint="eastAsia"/>
              </w:rPr>
              <w:t>±0.10 (真值误差)</w:t>
            </w:r>
          </w:p>
        </w:tc>
      </w:tr>
      <w:tr w:rsidR="0072626D" w14:paraId="2E038D0F" w14:textId="77777777">
        <w:tc>
          <w:tcPr>
            <w:tcW w:w="2500" w:type="pct"/>
          </w:tcPr>
          <w:p w14:paraId="700C9511" w14:textId="77777777" w:rsidR="0072626D" w:rsidRDefault="00000000">
            <w:pPr>
              <w:pStyle w:val="afffff6"/>
              <w:ind w:firstLine="420"/>
              <w:jc w:val="center"/>
            </w:pPr>
            <w:r>
              <w:rPr>
                <w:rFonts w:hint="eastAsia"/>
              </w:rPr>
              <w:t>&gt;1.00～2.00</w:t>
            </w:r>
          </w:p>
        </w:tc>
        <w:tc>
          <w:tcPr>
            <w:tcW w:w="2500" w:type="pct"/>
          </w:tcPr>
          <w:p w14:paraId="2DBFB15A" w14:textId="77777777" w:rsidR="0072626D" w:rsidRDefault="00000000">
            <w:pPr>
              <w:pStyle w:val="afffff6"/>
              <w:ind w:firstLine="420"/>
              <w:jc w:val="center"/>
            </w:pPr>
            <w:r>
              <w:rPr>
                <w:rFonts w:hint="eastAsia"/>
              </w:rPr>
              <w:t>±0.20 (真值误差)</w:t>
            </w:r>
          </w:p>
        </w:tc>
      </w:tr>
      <w:tr w:rsidR="0072626D" w14:paraId="6C7F7872" w14:textId="77777777">
        <w:tc>
          <w:tcPr>
            <w:tcW w:w="2500" w:type="pct"/>
          </w:tcPr>
          <w:p w14:paraId="5947373D" w14:textId="77777777" w:rsidR="0072626D" w:rsidRDefault="00000000">
            <w:pPr>
              <w:pStyle w:val="afffff6"/>
              <w:ind w:firstLine="420"/>
              <w:jc w:val="center"/>
            </w:pPr>
            <w:r>
              <w:rPr>
                <w:rFonts w:hint="eastAsia"/>
              </w:rPr>
              <w:t>&gt;2.00～4.00</w:t>
            </w:r>
          </w:p>
        </w:tc>
        <w:tc>
          <w:tcPr>
            <w:tcW w:w="2500" w:type="pct"/>
          </w:tcPr>
          <w:p w14:paraId="1C1F013E" w14:textId="77777777" w:rsidR="0072626D" w:rsidRDefault="00000000">
            <w:pPr>
              <w:pStyle w:val="afffff6"/>
              <w:ind w:firstLine="420"/>
              <w:jc w:val="center"/>
            </w:pPr>
            <w:r>
              <w:rPr>
                <w:rFonts w:hint="eastAsia"/>
              </w:rPr>
              <w:t>±0.30 (真值误差)</w:t>
            </w:r>
          </w:p>
        </w:tc>
      </w:tr>
      <w:tr w:rsidR="0072626D" w14:paraId="04EC023D" w14:textId="77777777">
        <w:tc>
          <w:tcPr>
            <w:tcW w:w="2500" w:type="pct"/>
          </w:tcPr>
          <w:p w14:paraId="713C8DD8" w14:textId="77777777" w:rsidR="0072626D" w:rsidRDefault="00000000">
            <w:pPr>
              <w:pStyle w:val="afffff6"/>
              <w:ind w:firstLine="420"/>
              <w:jc w:val="center"/>
            </w:pPr>
            <w:r>
              <w:rPr>
                <w:rFonts w:hint="eastAsia"/>
              </w:rPr>
              <w:t>&gt;4.00～10.0</w:t>
            </w:r>
          </w:p>
        </w:tc>
        <w:tc>
          <w:tcPr>
            <w:tcW w:w="2500" w:type="pct"/>
          </w:tcPr>
          <w:p w14:paraId="3B1A8EFB" w14:textId="77777777" w:rsidR="0072626D" w:rsidRDefault="00000000">
            <w:pPr>
              <w:pStyle w:val="afffff6"/>
              <w:ind w:firstLine="420"/>
              <w:jc w:val="center"/>
            </w:pPr>
            <w:r>
              <w:rPr>
                <w:rFonts w:hint="eastAsia"/>
              </w:rPr>
              <w:t>±0.50 (真值误差)</w:t>
            </w:r>
          </w:p>
        </w:tc>
      </w:tr>
    </w:tbl>
    <w:p w14:paraId="6D1E8379" w14:textId="77777777" w:rsidR="0072626D" w:rsidRDefault="00000000">
      <w:pPr>
        <w:pStyle w:val="afffffffff2"/>
      </w:pPr>
      <w:r>
        <w:rPr>
          <w:rFonts w:hint="eastAsia"/>
        </w:rPr>
        <w:t>二氧化碳传感器的分段基本误差见AQ1052-2008标准中规定：</w:t>
      </w:r>
    </w:p>
    <w:tbl>
      <w:tblPr>
        <w:tblStyle w:val="affff8"/>
        <w:tblW w:w="4999" w:type="pct"/>
        <w:tblLook w:val="04A0" w:firstRow="1" w:lastRow="0" w:firstColumn="1" w:lastColumn="0" w:noHBand="0" w:noVBand="1"/>
      </w:tblPr>
      <w:tblGrid>
        <w:gridCol w:w="4784"/>
        <w:gridCol w:w="4785"/>
      </w:tblGrid>
      <w:tr w:rsidR="0072626D" w14:paraId="17921556" w14:textId="77777777">
        <w:trPr>
          <w:trHeight w:val="290"/>
        </w:trPr>
        <w:tc>
          <w:tcPr>
            <w:tcW w:w="2500" w:type="pct"/>
          </w:tcPr>
          <w:p w14:paraId="46A6A454" w14:textId="77777777" w:rsidR="0072626D" w:rsidRDefault="00000000">
            <w:pPr>
              <w:pStyle w:val="afffffffff2"/>
              <w:numPr>
                <w:ilvl w:val="3"/>
                <w:numId w:val="0"/>
              </w:numPr>
              <w:jc w:val="center"/>
            </w:pPr>
            <w:r>
              <w:rPr>
                <w:rFonts w:hint="eastAsia"/>
              </w:rPr>
              <w:lastRenderedPageBreak/>
              <w:t>测量范围/%CO2</w:t>
            </w:r>
          </w:p>
        </w:tc>
        <w:tc>
          <w:tcPr>
            <w:tcW w:w="2500" w:type="pct"/>
          </w:tcPr>
          <w:p w14:paraId="01FB0F99" w14:textId="77777777" w:rsidR="0072626D" w:rsidRDefault="00000000">
            <w:pPr>
              <w:pStyle w:val="afffffffff2"/>
              <w:numPr>
                <w:ilvl w:val="3"/>
                <w:numId w:val="0"/>
              </w:numPr>
              <w:jc w:val="center"/>
            </w:pPr>
            <w:r>
              <w:rPr>
                <w:rFonts w:hint="eastAsia"/>
              </w:rPr>
              <w:t>基本误差/%CO2</w:t>
            </w:r>
          </w:p>
        </w:tc>
      </w:tr>
      <w:tr w:rsidR="0072626D" w14:paraId="639423A3" w14:textId="77777777">
        <w:tc>
          <w:tcPr>
            <w:tcW w:w="2500" w:type="pct"/>
          </w:tcPr>
          <w:p w14:paraId="5A4932EC" w14:textId="77777777" w:rsidR="0072626D" w:rsidRDefault="00000000">
            <w:pPr>
              <w:pStyle w:val="afffffffff2"/>
              <w:numPr>
                <w:ilvl w:val="3"/>
                <w:numId w:val="0"/>
              </w:numPr>
              <w:jc w:val="center"/>
            </w:pPr>
            <w:r>
              <w:rPr>
                <w:rFonts w:hint="eastAsia"/>
              </w:rPr>
              <w:t>0～0.</w:t>
            </w:r>
            <w:r>
              <w:t>50</w:t>
            </w:r>
          </w:p>
        </w:tc>
        <w:tc>
          <w:tcPr>
            <w:tcW w:w="2500" w:type="pct"/>
          </w:tcPr>
          <w:p w14:paraId="45337ECC" w14:textId="77777777" w:rsidR="0072626D" w:rsidRDefault="00000000">
            <w:pPr>
              <w:pStyle w:val="afffffffff2"/>
              <w:numPr>
                <w:ilvl w:val="3"/>
                <w:numId w:val="0"/>
              </w:numPr>
              <w:jc w:val="center"/>
            </w:pPr>
            <w:r>
              <w:rPr>
                <w:rFonts w:hint="eastAsia"/>
              </w:rPr>
              <w:t>±0.10</w:t>
            </w:r>
          </w:p>
        </w:tc>
      </w:tr>
      <w:tr w:rsidR="0072626D" w14:paraId="2871369F" w14:textId="77777777">
        <w:tc>
          <w:tcPr>
            <w:tcW w:w="2500" w:type="pct"/>
          </w:tcPr>
          <w:p w14:paraId="452801A7" w14:textId="77777777" w:rsidR="0072626D" w:rsidRDefault="00000000">
            <w:pPr>
              <w:pStyle w:val="afffffffff2"/>
              <w:numPr>
                <w:ilvl w:val="3"/>
                <w:numId w:val="0"/>
              </w:numPr>
              <w:jc w:val="center"/>
            </w:pPr>
            <w:r>
              <w:rPr>
                <w:rFonts w:hint="eastAsia"/>
              </w:rPr>
              <w:t>0.50～5.00</w:t>
            </w:r>
          </w:p>
        </w:tc>
        <w:tc>
          <w:tcPr>
            <w:tcW w:w="2500" w:type="pct"/>
          </w:tcPr>
          <w:p w14:paraId="2AD42A8D" w14:textId="77777777" w:rsidR="0072626D" w:rsidRDefault="00000000">
            <w:pPr>
              <w:pStyle w:val="afffffffff2"/>
              <w:numPr>
                <w:ilvl w:val="3"/>
                <w:numId w:val="0"/>
              </w:numPr>
              <w:jc w:val="center"/>
            </w:pPr>
            <w:r>
              <w:rPr>
                <w:rFonts w:hint="eastAsia"/>
              </w:rPr>
              <w:t>±（0.05+真值的5%）</w:t>
            </w:r>
          </w:p>
        </w:tc>
      </w:tr>
    </w:tbl>
    <w:p w14:paraId="1A492B9C" w14:textId="77777777" w:rsidR="0072626D" w:rsidRDefault="00000000">
      <w:pPr>
        <w:pStyle w:val="afffffffff2"/>
      </w:pPr>
      <w:r>
        <w:rPr>
          <w:rFonts w:hint="eastAsia"/>
        </w:rPr>
        <w:t>氧气传感器的基本误差见MT/T447—1995标准中规定：</w:t>
      </w:r>
    </w:p>
    <w:tbl>
      <w:tblPr>
        <w:tblStyle w:val="affff8"/>
        <w:tblW w:w="4999" w:type="pct"/>
        <w:tblLook w:val="04A0" w:firstRow="1" w:lastRow="0" w:firstColumn="1" w:lastColumn="0" w:noHBand="0" w:noVBand="1"/>
      </w:tblPr>
      <w:tblGrid>
        <w:gridCol w:w="4784"/>
        <w:gridCol w:w="4785"/>
      </w:tblGrid>
      <w:tr w:rsidR="0072626D" w14:paraId="24503F07" w14:textId="77777777">
        <w:tc>
          <w:tcPr>
            <w:tcW w:w="2500" w:type="pct"/>
          </w:tcPr>
          <w:p w14:paraId="041ABBD8" w14:textId="77777777" w:rsidR="0072626D" w:rsidRDefault="00000000">
            <w:pPr>
              <w:pStyle w:val="afffffffff2"/>
              <w:numPr>
                <w:ilvl w:val="3"/>
                <w:numId w:val="0"/>
              </w:numPr>
              <w:jc w:val="center"/>
            </w:pPr>
            <w:r>
              <w:rPr>
                <w:rFonts w:hint="eastAsia"/>
              </w:rPr>
              <w:t>测量范围</w:t>
            </w:r>
          </w:p>
        </w:tc>
        <w:tc>
          <w:tcPr>
            <w:tcW w:w="2500" w:type="pct"/>
          </w:tcPr>
          <w:p w14:paraId="10A4FB7A" w14:textId="77777777" w:rsidR="0072626D" w:rsidRDefault="00000000">
            <w:pPr>
              <w:pStyle w:val="afffffffff2"/>
              <w:numPr>
                <w:ilvl w:val="3"/>
                <w:numId w:val="0"/>
              </w:numPr>
              <w:jc w:val="center"/>
            </w:pPr>
            <w:r>
              <w:rPr>
                <w:rFonts w:hint="eastAsia"/>
              </w:rPr>
              <w:t>基本误差</w:t>
            </w:r>
          </w:p>
        </w:tc>
      </w:tr>
      <w:tr w:rsidR="0072626D" w14:paraId="7DCE0854" w14:textId="77777777">
        <w:tc>
          <w:tcPr>
            <w:tcW w:w="2500" w:type="pct"/>
          </w:tcPr>
          <w:p w14:paraId="358EC2DD" w14:textId="77777777" w:rsidR="0072626D" w:rsidRDefault="00000000">
            <w:pPr>
              <w:pStyle w:val="afffffffff2"/>
              <w:numPr>
                <w:ilvl w:val="3"/>
                <w:numId w:val="0"/>
              </w:numPr>
              <w:jc w:val="center"/>
            </w:pPr>
            <w:r>
              <w:rPr>
                <w:rFonts w:hint="eastAsia"/>
              </w:rPr>
              <w:t>0.0～25.0</w:t>
            </w:r>
          </w:p>
        </w:tc>
        <w:tc>
          <w:tcPr>
            <w:tcW w:w="2500" w:type="pct"/>
          </w:tcPr>
          <w:p w14:paraId="40D67186" w14:textId="77777777" w:rsidR="0072626D" w:rsidRDefault="00000000">
            <w:pPr>
              <w:pStyle w:val="afffffffff2"/>
              <w:numPr>
                <w:ilvl w:val="3"/>
                <w:numId w:val="0"/>
              </w:numPr>
              <w:jc w:val="center"/>
            </w:pPr>
            <w:r>
              <w:rPr>
                <w:rFonts w:hint="eastAsia"/>
              </w:rPr>
              <w:t>±3%（满量程）</w:t>
            </w:r>
          </w:p>
        </w:tc>
      </w:tr>
    </w:tbl>
    <w:p w14:paraId="642278DF" w14:textId="77777777" w:rsidR="0072626D" w:rsidRDefault="00000000">
      <w:pPr>
        <w:pStyle w:val="afffffffff2"/>
      </w:pPr>
      <w:r>
        <w:rPr>
          <w:rFonts w:hint="eastAsia"/>
        </w:rPr>
        <w:t>依据MT/T 1102-2009，粉尘传感器的基本误差为±15.0%,单位为mg/m³。</w:t>
      </w:r>
    </w:p>
    <w:p w14:paraId="1983F4AE" w14:textId="77777777" w:rsidR="0072626D" w:rsidRDefault="00000000">
      <w:pPr>
        <w:pStyle w:val="afffffffff2"/>
      </w:pPr>
      <w:r>
        <w:rPr>
          <w:rFonts w:hint="eastAsia"/>
        </w:rPr>
        <w:t>噪音传感器的分辨率应不低于0.1dB（A）,基本误差不超过1.0dB（A）。</w:t>
      </w:r>
    </w:p>
    <w:p w14:paraId="764E7FBD" w14:textId="77777777" w:rsidR="0072626D" w:rsidRDefault="00000000">
      <w:pPr>
        <w:pStyle w:val="afffffffff2"/>
      </w:pPr>
      <w:r>
        <w:rPr>
          <w:rFonts w:hint="eastAsia"/>
        </w:rPr>
        <w:t xml:space="preserve">矿用风速传感器的测量单位m/s,分辨率应不低于0.1m/s. </w:t>
      </w:r>
    </w:p>
    <w:p w14:paraId="3C876F45" w14:textId="77777777" w:rsidR="0072626D" w:rsidRDefault="00000000">
      <w:pPr>
        <w:pStyle w:val="afffffffff2"/>
      </w:pPr>
      <w:r>
        <w:rPr>
          <w:rFonts w:hint="eastAsia"/>
        </w:rPr>
        <w:t>用于硐室环境监测监控系统的传感器的规格、型号、技术要求等，可根据具体商家、设备要求或现场实际需求进行调整。</w:t>
      </w:r>
    </w:p>
    <w:p w14:paraId="32C47C6A" w14:textId="77777777" w:rsidR="0072626D" w:rsidRDefault="00000000">
      <w:pPr>
        <w:pStyle w:val="affd"/>
        <w:spacing w:before="156" w:after="156"/>
      </w:pPr>
      <w:bookmarkStart w:id="80" w:name="_Toc800"/>
      <w:r>
        <w:rPr>
          <w:rFonts w:hint="eastAsia"/>
        </w:rPr>
        <w:t>传感器安装要求</w:t>
      </w:r>
      <w:bookmarkEnd w:id="80"/>
    </w:p>
    <w:p w14:paraId="36E5B9E3" w14:textId="77777777" w:rsidR="0072626D" w:rsidRDefault="00000000">
      <w:pPr>
        <w:pStyle w:val="afffffffff2"/>
        <w:rPr>
          <w:rFonts w:hAnsi="宋体" w:cs="宋体" w:hint="eastAsia"/>
          <w:color w:val="000000" w:themeColor="text1"/>
          <w:szCs w:val="21"/>
        </w:rPr>
      </w:pPr>
      <w:r>
        <w:rPr>
          <w:rFonts w:hint="eastAsia"/>
          <w:color w:val="000000" w:themeColor="text1"/>
        </w:rPr>
        <w:t>在</w:t>
      </w:r>
      <w:r>
        <w:rPr>
          <w:color w:val="000000" w:themeColor="text1"/>
        </w:rPr>
        <w:t>上风侧10</w:t>
      </w:r>
      <w:r>
        <w:rPr>
          <w:rFonts w:hint="eastAsia"/>
          <w:color w:val="000000" w:themeColor="text1"/>
        </w:rPr>
        <w:t>～</w:t>
      </w:r>
      <w:r>
        <w:rPr>
          <w:color w:val="000000" w:themeColor="text1"/>
        </w:rPr>
        <w:t>15m处应设置甲烷传感器</w:t>
      </w:r>
      <w:r>
        <w:rPr>
          <w:rFonts w:hAnsi="宋体" w:cs="宋体" w:hint="eastAsia"/>
          <w:color w:val="000000" w:themeColor="text1"/>
          <w:szCs w:val="21"/>
        </w:rPr>
        <w:t>。</w:t>
      </w:r>
      <w:r>
        <w:rPr>
          <w:rFonts w:hAnsi="宋体" w:cs="宋体" w:hint="eastAsia"/>
          <w:color w:val="000000" w:themeColor="text1"/>
          <w:szCs w:val="21"/>
          <w:shd w:val="clear" w:color="auto" w:fill="FFFFFF"/>
        </w:rPr>
        <w:t>设置在机电硐室进风流巷道进风处3</w:t>
      </w:r>
      <w:r>
        <w:rPr>
          <w:rFonts w:hint="eastAsia"/>
          <w:color w:val="000000" w:themeColor="text1"/>
        </w:rPr>
        <w:t>～</w:t>
      </w:r>
      <w:r>
        <w:rPr>
          <w:rFonts w:hAnsi="宋体" w:cs="宋体" w:hint="eastAsia"/>
          <w:color w:val="000000" w:themeColor="text1"/>
          <w:szCs w:val="21"/>
          <w:shd w:val="clear" w:color="auto" w:fill="FFFFFF"/>
        </w:rPr>
        <w:t>5m之内；</w:t>
      </w:r>
    </w:p>
    <w:p w14:paraId="261908F7" w14:textId="77777777" w:rsidR="0072626D" w:rsidRDefault="00000000">
      <w:pPr>
        <w:pStyle w:val="afffffffff2"/>
        <w:rPr>
          <w:rFonts w:hAnsi="宋体" w:cs="宋体" w:hint="eastAsia"/>
          <w:color w:val="000000" w:themeColor="text1"/>
          <w:szCs w:val="21"/>
        </w:rPr>
      </w:pPr>
      <w:r>
        <w:rPr>
          <w:rFonts w:hAnsi="宋体" w:cs="宋体" w:hint="eastAsia"/>
          <w:color w:val="000000" w:themeColor="text1"/>
          <w:szCs w:val="21"/>
          <w:shd w:val="clear" w:color="auto" w:fill="FFFFFF"/>
        </w:rPr>
        <w:t>一氧化碳传感器应垂直悬挂，距顶板(顶梁)不得大于300mm，距巷壁不得小于200mm，</w:t>
      </w:r>
      <w:r>
        <w:rPr>
          <w:color w:val="000000" w:themeColor="text1"/>
        </w:rPr>
        <w:t>一氧化碳传感器应</w:t>
      </w:r>
      <w:proofErr w:type="gramStart"/>
      <w:r>
        <w:rPr>
          <w:color w:val="000000" w:themeColor="text1"/>
        </w:rPr>
        <w:t>设在距回风流</w:t>
      </w:r>
      <w:proofErr w:type="gramEnd"/>
      <w:r>
        <w:rPr>
          <w:color w:val="000000" w:themeColor="text1"/>
        </w:rPr>
        <w:t>出口10</w:t>
      </w:r>
      <w:r>
        <w:rPr>
          <w:rFonts w:hint="eastAsia"/>
          <w:color w:val="000000" w:themeColor="text1"/>
        </w:rPr>
        <w:t>～</w:t>
      </w:r>
      <w:r>
        <w:rPr>
          <w:color w:val="000000" w:themeColor="text1"/>
        </w:rPr>
        <w:t>15m范围内风流稳定、一氧化碳等有害气体与新鲜风流混合均匀的位置</w:t>
      </w:r>
      <w:r>
        <w:rPr>
          <w:rFonts w:hint="eastAsia"/>
          <w:color w:val="000000" w:themeColor="text1"/>
        </w:rPr>
        <w:t>，</w:t>
      </w:r>
      <w:r>
        <w:rPr>
          <w:rFonts w:hAnsi="宋体" w:cs="宋体" w:hint="eastAsia"/>
          <w:color w:val="000000" w:themeColor="text1"/>
          <w:szCs w:val="21"/>
          <w:shd w:val="clear" w:color="auto" w:fill="FFFFFF"/>
        </w:rPr>
        <w:t>并应安装维护方便，不影响行人和行车。</w:t>
      </w:r>
    </w:p>
    <w:p w14:paraId="2979BADB" w14:textId="77777777" w:rsidR="0072626D" w:rsidRDefault="00000000">
      <w:pPr>
        <w:pStyle w:val="afffffffff2"/>
        <w:rPr>
          <w:color w:val="000000" w:themeColor="text1"/>
        </w:rPr>
      </w:pPr>
      <w:r>
        <w:rPr>
          <w:color w:val="000000" w:themeColor="text1"/>
        </w:rPr>
        <w:t>风速传感器应设置在巷道前后10m内无分支风流、无拐弯、无障碍、断面无变化、能准确计算风量的地点。当风速低于或超过2022年1月6日应急管理部令第8号修正《煤矿安全规程》的规定值时，应发出声、光报警信号。</w:t>
      </w:r>
    </w:p>
    <w:p w14:paraId="3E023634" w14:textId="77777777" w:rsidR="0072626D" w:rsidRDefault="00000000">
      <w:pPr>
        <w:pStyle w:val="afffffffff2"/>
        <w:rPr>
          <w:color w:val="000000" w:themeColor="text1"/>
        </w:rPr>
      </w:pPr>
      <w:r>
        <w:rPr>
          <w:color w:val="000000" w:themeColor="text1"/>
        </w:rPr>
        <w:t>温度传感器的设置温度传感器应垂直悬挂，距顶板(顶梁)不得大于300mm，距巷壁不得小于200mm</w:t>
      </w:r>
      <w:r>
        <w:rPr>
          <w:rFonts w:hint="eastAsia"/>
          <w:color w:val="000000" w:themeColor="text1"/>
        </w:rPr>
        <w:t>，</w:t>
      </w:r>
      <w:r>
        <w:rPr>
          <w:color w:val="000000" w:themeColor="text1"/>
        </w:rPr>
        <w:t>报警值为34</w:t>
      </w:r>
      <w:r>
        <w:rPr>
          <w:color w:val="000000" w:themeColor="text1"/>
        </w:rPr>
        <w:t>℃</w:t>
      </w:r>
      <w:r>
        <w:rPr>
          <w:color w:val="000000" w:themeColor="text1"/>
        </w:rPr>
        <w:t>。</w:t>
      </w:r>
    </w:p>
    <w:p w14:paraId="75E65024" w14:textId="77777777" w:rsidR="0072626D" w:rsidRDefault="00000000">
      <w:pPr>
        <w:pStyle w:val="afffffffff2"/>
        <w:rPr>
          <w:color w:val="000000" w:themeColor="text1"/>
        </w:rPr>
      </w:pPr>
      <w:r>
        <w:rPr>
          <w:rFonts w:hint="eastAsia"/>
          <w:color w:val="000000" w:themeColor="text1"/>
        </w:rPr>
        <w:t>风速传感器应设置在巷道前后10m内无分支风流、无拐弯、无障碍、断面无变化、能准确计算风量的地点。</w:t>
      </w:r>
    </w:p>
    <w:p w14:paraId="1F9D5A75" w14:textId="77777777" w:rsidR="0072626D" w:rsidRDefault="00000000">
      <w:pPr>
        <w:pStyle w:val="afffffffff2"/>
      </w:pPr>
      <w:r>
        <w:rPr>
          <w:rFonts w:hint="eastAsia"/>
        </w:rPr>
        <w:t>其他传感器按需求安装，但所有模拟量传感器都要设置在巷道上方，距巷壁不得小于200mm，距顶板不得大于300mm。</w:t>
      </w:r>
    </w:p>
    <w:p w14:paraId="72A40B33" w14:textId="77777777" w:rsidR="0072626D" w:rsidRDefault="00000000">
      <w:pPr>
        <w:pStyle w:val="affc"/>
        <w:spacing w:before="312" w:after="312"/>
        <w:rPr>
          <w:rFonts w:ascii="Times New Roman"/>
          <w:color w:val="000000" w:themeColor="text1"/>
        </w:rPr>
      </w:pPr>
      <w:bookmarkStart w:id="81" w:name="_Toc22859"/>
      <w:r>
        <w:rPr>
          <w:rFonts w:ascii="Times New Roman" w:hint="eastAsia"/>
          <w:color w:val="000000" w:themeColor="text1"/>
        </w:rPr>
        <w:t>监测监控网络通信系统</w:t>
      </w:r>
      <w:bookmarkEnd w:id="81"/>
    </w:p>
    <w:p w14:paraId="1A4E956C" w14:textId="77777777" w:rsidR="0072626D" w:rsidRDefault="00000000">
      <w:pPr>
        <w:pStyle w:val="affd"/>
        <w:spacing w:before="156" w:after="156"/>
        <w:rPr>
          <w:color w:val="000000" w:themeColor="text1"/>
        </w:rPr>
      </w:pPr>
      <w:bookmarkStart w:id="82" w:name="_Toc21541"/>
      <w:r>
        <w:rPr>
          <w:rFonts w:hint="eastAsia"/>
          <w:color w:val="000000" w:themeColor="text1"/>
        </w:rPr>
        <w:t>感知层的网络通信协议与接口</w:t>
      </w:r>
      <w:bookmarkEnd w:id="82"/>
    </w:p>
    <w:p w14:paraId="53C7074E" w14:textId="77777777" w:rsidR="0072626D" w:rsidRDefault="00000000">
      <w:pPr>
        <w:pStyle w:val="afffffffff2"/>
      </w:pPr>
      <w:r>
        <w:rPr>
          <w:rFonts w:hint="eastAsia"/>
        </w:rPr>
        <w:t>现场总线协议</w:t>
      </w:r>
    </w:p>
    <w:p w14:paraId="15702896" w14:textId="77777777" w:rsidR="0072626D" w:rsidRDefault="00000000">
      <w:pPr>
        <w:pStyle w:val="afffff6"/>
        <w:numPr>
          <w:ilvl w:val="0"/>
          <w:numId w:val="62"/>
        </w:numPr>
        <w:ind w:firstLine="420"/>
        <w:rPr>
          <w:rFonts w:ascii="Times New Roman"/>
          <w:color w:val="000000" w:themeColor="text1"/>
        </w:rPr>
      </w:pPr>
      <w:proofErr w:type="spellStart"/>
      <w:r>
        <w:rPr>
          <w:rFonts w:ascii="Times New Roman"/>
        </w:rPr>
        <w:t>ModBus</w:t>
      </w:r>
      <w:proofErr w:type="spellEnd"/>
      <w:r>
        <w:rPr>
          <w:rFonts w:ascii="Times New Roman"/>
        </w:rPr>
        <w:t>：支持</w:t>
      </w:r>
      <w:proofErr w:type="spellStart"/>
      <w:r>
        <w:rPr>
          <w:rFonts w:ascii="Times New Roman"/>
        </w:rPr>
        <w:t>ModBus</w:t>
      </w:r>
      <w:proofErr w:type="spellEnd"/>
      <w:r>
        <w:rPr>
          <w:rFonts w:ascii="Times New Roman"/>
        </w:rPr>
        <w:t>协议的设备可分为串行链路或</w:t>
      </w:r>
      <w:r>
        <w:rPr>
          <w:rFonts w:ascii="Times New Roman"/>
        </w:rPr>
        <w:t>TCP/IP</w:t>
      </w:r>
      <w:r>
        <w:rPr>
          <w:rFonts w:ascii="Times New Roman"/>
        </w:rPr>
        <w:t>实现与外部系统的通信，</w:t>
      </w:r>
      <w:r>
        <w:rPr>
          <w:rFonts w:ascii="Times New Roman"/>
        </w:rPr>
        <w:t xml:space="preserve"> </w:t>
      </w:r>
      <w:r>
        <w:rPr>
          <w:rFonts w:ascii="Times New Roman"/>
          <w:color w:val="000000" w:themeColor="text1"/>
        </w:rPr>
        <w:t>其协议总体模型和功能码应符合</w:t>
      </w:r>
      <w:r>
        <w:rPr>
          <w:rFonts w:ascii="Times New Roman"/>
          <w:color w:val="000000" w:themeColor="text1"/>
        </w:rPr>
        <w:t>GB/T19582.1</w:t>
      </w:r>
      <w:r>
        <w:rPr>
          <w:rFonts w:ascii="Times New Roman"/>
          <w:color w:val="000000" w:themeColor="text1"/>
        </w:rPr>
        <w:t>的要求；</w:t>
      </w:r>
    </w:p>
    <w:p w14:paraId="0AD1AF87" w14:textId="77777777" w:rsidR="0072626D" w:rsidRDefault="00000000">
      <w:pPr>
        <w:pStyle w:val="afffff6"/>
        <w:ind w:firstLine="420"/>
        <w:rPr>
          <w:rFonts w:ascii="Times New Roman"/>
          <w:color w:val="000000" w:themeColor="text1"/>
        </w:rPr>
      </w:pPr>
      <w:r>
        <w:rPr>
          <w:rFonts w:ascii="Times New Roman"/>
          <w:color w:val="000000" w:themeColor="text1"/>
        </w:rPr>
        <w:t>b)</w:t>
      </w:r>
      <w:proofErr w:type="spellStart"/>
      <w:r>
        <w:rPr>
          <w:rFonts w:ascii="Times New Roman"/>
          <w:color w:val="000000" w:themeColor="text1"/>
        </w:rPr>
        <w:t>ProfiBus</w:t>
      </w:r>
      <w:proofErr w:type="spellEnd"/>
      <w:r>
        <w:rPr>
          <w:rFonts w:ascii="Times New Roman"/>
          <w:color w:val="000000" w:themeColor="text1"/>
        </w:rPr>
        <w:t>：支持</w:t>
      </w:r>
      <w:proofErr w:type="spellStart"/>
      <w:r>
        <w:rPr>
          <w:rFonts w:ascii="Times New Roman"/>
          <w:color w:val="000000" w:themeColor="text1"/>
        </w:rPr>
        <w:t>ProfiBus</w:t>
      </w:r>
      <w:proofErr w:type="spellEnd"/>
      <w:r>
        <w:rPr>
          <w:rFonts w:ascii="Times New Roman"/>
          <w:color w:val="000000" w:themeColor="text1"/>
        </w:rPr>
        <w:t>的设备输出信号应满足</w:t>
      </w:r>
      <w:proofErr w:type="spellStart"/>
      <w:r>
        <w:rPr>
          <w:rFonts w:ascii="Times New Roman"/>
          <w:color w:val="000000" w:themeColor="text1"/>
        </w:rPr>
        <w:t>ProfiBus</w:t>
      </w:r>
      <w:proofErr w:type="spellEnd"/>
      <w:r>
        <w:rPr>
          <w:rFonts w:ascii="Times New Roman"/>
          <w:color w:val="000000" w:themeColor="text1"/>
        </w:rPr>
        <w:t>总线协议，其技术规范应符合</w:t>
      </w:r>
      <w:r>
        <w:rPr>
          <w:rFonts w:ascii="Times New Roman"/>
          <w:color w:val="000000" w:themeColor="text1"/>
        </w:rPr>
        <w:t>GB/T 20540.3</w:t>
      </w:r>
      <w:r>
        <w:rPr>
          <w:rFonts w:ascii="Times New Roman"/>
          <w:color w:val="000000" w:themeColor="text1"/>
        </w:rPr>
        <w:t>和</w:t>
      </w:r>
      <w:r>
        <w:rPr>
          <w:rFonts w:ascii="Times New Roman"/>
          <w:color w:val="000000" w:themeColor="text1"/>
        </w:rPr>
        <w:t>GB/T 20540.4</w:t>
      </w:r>
      <w:r>
        <w:rPr>
          <w:rFonts w:ascii="Times New Roman"/>
          <w:color w:val="000000" w:themeColor="text1"/>
        </w:rPr>
        <w:t>的要求；</w:t>
      </w:r>
    </w:p>
    <w:p w14:paraId="294787E4" w14:textId="77777777" w:rsidR="0072626D" w:rsidRDefault="00000000">
      <w:pPr>
        <w:pStyle w:val="afffff6"/>
        <w:ind w:firstLine="420"/>
        <w:rPr>
          <w:rFonts w:ascii="Times New Roman"/>
          <w:color w:val="000000" w:themeColor="text1"/>
        </w:rPr>
      </w:pPr>
      <w:r>
        <w:rPr>
          <w:rFonts w:ascii="Times New Roman"/>
          <w:color w:val="000000" w:themeColor="text1"/>
        </w:rPr>
        <w:t>c) CAN</w:t>
      </w:r>
      <w:r>
        <w:rPr>
          <w:rFonts w:ascii="Times New Roman"/>
          <w:color w:val="000000" w:themeColor="text1"/>
        </w:rPr>
        <w:t>：支持</w:t>
      </w:r>
      <w:r>
        <w:rPr>
          <w:rFonts w:ascii="Times New Roman"/>
          <w:color w:val="000000" w:themeColor="text1"/>
        </w:rPr>
        <w:t>CAN</w:t>
      </w:r>
      <w:r>
        <w:rPr>
          <w:rFonts w:ascii="Times New Roman"/>
          <w:color w:val="000000" w:themeColor="text1"/>
        </w:rPr>
        <w:t>的设备，其技术规范应符合</w:t>
      </w:r>
      <w:r>
        <w:rPr>
          <w:rFonts w:ascii="Times New Roman"/>
          <w:color w:val="000000" w:themeColor="text1"/>
        </w:rPr>
        <w:t>ISO 11898-1</w:t>
      </w:r>
      <w:r>
        <w:rPr>
          <w:rFonts w:ascii="Times New Roman"/>
          <w:color w:val="000000" w:themeColor="text1"/>
        </w:rPr>
        <w:t>和</w:t>
      </w:r>
      <w:proofErr w:type="spellStart"/>
      <w:r>
        <w:rPr>
          <w:rFonts w:ascii="Times New Roman"/>
          <w:color w:val="000000" w:themeColor="text1"/>
        </w:rPr>
        <w:t>CiA</w:t>
      </w:r>
      <w:proofErr w:type="spellEnd"/>
      <w:r>
        <w:rPr>
          <w:rFonts w:ascii="Times New Roman"/>
          <w:color w:val="000000" w:themeColor="text1"/>
        </w:rPr>
        <w:t xml:space="preserve"> 301</w:t>
      </w:r>
      <w:r>
        <w:rPr>
          <w:rFonts w:ascii="Times New Roman"/>
          <w:color w:val="000000" w:themeColor="text1"/>
        </w:rPr>
        <w:t>的要求。</w:t>
      </w:r>
    </w:p>
    <w:p w14:paraId="3834F1FF" w14:textId="77777777" w:rsidR="0072626D" w:rsidRDefault="00000000">
      <w:pPr>
        <w:pStyle w:val="afffffffff2"/>
        <w:rPr>
          <w:color w:val="000000" w:themeColor="text1"/>
        </w:rPr>
      </w:pPr>
      <w:r>
        <w:rPr>
          <w:rFonts w:hint="eastAsia"/>
          <w:color w:val="000000" w:themeColor="text1"/>
        </w:rPr>
        <w:t>有线接口</w:t>
      </w:r>
    </w:p>
    <w:p w14:paraId="62349801" w14:textId="77777777" w:rsidR="0072626D" w:rsidRDefault="00000000">
      <w:pPr>
        <w:pStyle w:val="afffffffff"/>
        <w:numPr>
          <w:ilvl w:val="0"/>
          <w:numId w:val="63"/>
        </w:numPr>
        <w:ind w:firstLineChars="200" w:firstLine="420"/>
        <w:rPr>
          <w:rFonts w:ascii="Times New Roman"/>
          <w:color w:val="000000" w:themeColor="text1"/>
        </w:rPr>
      </w:pPr>
      <w:r>
        <w:rPr>
          <w:rFonts w:ascii="Times New Roman" w:hint="eastAsia"/>
          <w:color w:val="000000" w:themeColor="text1"/>
        </w:rPr>
        <w:t xml:space="preserve">RJ45 </w:t>
      </w:r>
      <w:r>
        <w:rPr>
          <w:rFonts w:ascii="Times New Roman" w:hint="eastAsia"/>
          <w:color w:val="000000" w:themeColor="text1"/>
        </w:rPr>
        <w:t>接口：对于采用屏蔽双绞线的通信系统，宜采用</w:t>
      </w:r>
      <w:r>
        <w:rPr>
          <w:rFonts w:ascii="Times New Roman" w:hint="eastAsia"/>
          <w:color w:val="000000" w:themeColor="text1"/>
        </w:rPr>
        <w:t xml:space="preserve"> RJ-45 </w:t>
      </w:r>
      <w:r>
        <w:rPr>
          <w:rFonts w:ascii="Times New Roman" w:hint="eastAsia"/>
          <w:color w:val="000000" w:themeColor="text1"/>
        </w:rPr>
        <w:t>的物理接口。根据要求的不同，其机械特性和技术规范应符合</w:t>
      </w:r>
      <w:r>
        <w:rPr>
          <w:rFonts w:ascii="Times New Roman" w:hint="eastAsia"/>
          <w:color w:val="000000" w:themeColor="text1"/>
        </w:rPr>
        <w:t>IEC 60603-7-1</w:t>
      </w:r>
      <w:r>
        <w:rPr>
          <w:rFonts w:ascii="Times New Roman" w:hint="eastAsia"/>
          <w:color w:val="000000" w:themeColor="text1"/>
        </w:rPr>
        <w:t>、</w:t>
      </w:r>
      <w:r>
        <w:rPr>
          <w:rFonts w:ascii="Times New Roman" w:hint="eastAsia"/>
          <w:color w:val="000000" w:themeColor="text1"/>
        </w:rPr>
        <w:t>IEC60603-7-2</w:t>
      </w:r>
      <w:r>
        <w:rPr>
          <w:rFonts w:ascii="Times New Roman" w:hint="eastAsia"/>
          <w:color w:val="000000" w:themeColor="text1"/>
        </w:rPr>
        <w:t>、</w:t>
      </w:r>
      <w:r>
        <w:rPr>
          <w:rFonts w:ascii="Times New Roman" w:hint="eastAsia"/>
          <w:color w:val="000000" w:themeColor="text1"/>
        </w:rPr>
        <w:t>IEC 60603-7-4</w:t>
      </w:r>
      <w:r>
        <w:rPr>
          <w:rFonts w:ascii="Times New Roman" w:hint="eastAsia"/>
          <w:color w:val="000000" w:themeColor="text1"/>
        </w:rPr>
        <w:t>、</w:t>
      </w:r>
      <w:r>
        <w:rPr>
          <w:rFonts w:ascii="Times New Roman" w:hint="eastAsia"/>
          <w:color w:val="000000" w:themeColor="text1"/>
        </w:rPr>
        <w:t>IEC 60603-7-5</w:t>
      </w:r>
      <w:r>
        <w:rPr>
          <w:rFonts w:ascii="Times New Roman" w:hint="eastAsia"/>
          <w:color w:val="000000" w:themeColor="text1"/>
        </w:rPr>
        <w:t>、</w:t>
      </w:r>
      <w:r>
        <w:rPr>
          <w:rFonts w:ascii="Times New Roman" w:hint="eastAsia"/>
          <w:color w:val="000000" w:themeColor="text1"/>
        </w:rPr>
        <w:t>IEC 60603-7-7</w:t>
      </w:r>
      <w:r>
        <w:rPr>
          <w:rFonts w:ascii="Times New Roman" w:hint="eastAsia"/>
          <w:color w:val="000000" w:themeColor="text1"/>
        </w:rPr>
        <w:t>的要求；</w:t>
      </w:r>
    </w:p>
    <w:p w14:paraId="16B84C70" w14:textId="77777777" w:rsidR="0072626D" w:rsidRDefault="00000000">
      <w:pPr>
        <w:pStyle w:val="afffffffff"/>
        <w:numPr>
          <w:ilvl w:val="0"/>
          <w:numId w:val="63"/>
        </w:numPr>
        <w:ind w:firstLineChars="200" w:firstLine="420"/>
        <w:rPr>
          <w:rFonts w:ascii="Times New Roman"/>
          <w:color w:val="000000" w:themeColor="text1"/>
        </w:rPr>
      </w:pPr>
      <w:r>
        <w:rPr>
          <w:rFonts w:ascii="Times New Roman" w:hint="eastAsia"/>
          <w:color w:val="000000" w:themeColor="text1"/>
        </w:rPr>
        <w:t xml:space="preserve">RS485 </w:t>
      </w:r>
      <w:r>
        <w:rPr>
          <w:rFonts w:ascii="Times New Roman" w:hint="eastAsia"/>
          <w:color w:val="000000" w:themeColor="text1"/>
        </w:rPr>
        <w:t>接口：使用该接口的设备宜采用</w:t>
      </w:r>
      <w:r>
        <w:rPr>
          <w:rFonts w:ascii="Times New Roman" w:hint="eastAsia"/>
          <w:color w:val="000000" w:themeColor="text1"/>
        </w:rPr>
        <w:t xml:space="preserve"> DB9 </w:t>
      </w:r>
      <w:r>
        <w:rPr>
          <w:rFonts w:ascii="Times New Roman" w:hint="eastAsia"/>
          <w:color w:val="000000" w:themeColor="text1"/>
        </w:rPr>
        <w:t>针连接器，其电气特性应符</w:t>
      </w:r>
      <w:r>
        <w:rPr>
          <w:rFonts w:ascii="Times New Roman" w:hint="eastAsia"/>
          <w:color w:val="000000" w:themeColor="text1"/>
        </w:rPr>
        <w:t xml:space="preserve">ANSI/TIA/EIA-485-A </w:t>
      </w:r>
      <w:r>
        <w:rPr>
          <w:rFonts w:ascii="Times New Roman" w:hint="eastAsia"/>
          <w:color w:val="000000" w:themeColor="text1"/>
        </w:rPr>
        <w:t>的要求，机械特性应符合</w:t>
      </w:r>
      <w:r>
        <w:rPr>
          <w:rFonts w:ascii="Times New Roman" w:hint="eastAsia"/>
          <w:color w:val="000000" w:themeColor="text1"/>
        </w:rPr>
        <w:t xml:space="preserve"> GB/T-12057-1989 </w:t>
      </w:r>
      <w:r>
        <w:rPr>
          <w:rFonts w:ascii="Times New Roman" w:hint="eastAsia"/>
          <w:color w:val="000000" w:themeColor="text1"/>
        </w:rPr>
        <w:t>中第</w:t>
      </w:r>
      <w:r>
        <w:rPr>
          <w:rFonts w:ascii="Times New Roman" w:hint="eastAsia"/>
          <w:color w:val="000000" w:themeColor="text1"/>
        </w:rPr>
        <w:t xml:space="preserve"> 4</w:t>
      </w:r>
      <w:r>
        <w:rPr>
          <w:rFonts w:ascii="Times New Roman" w:hint="eastAsia"/>
          <w:color w:val="000000" w:themeColor="text1"/>
        </w:rPr>
        <w:t>章的要求；</w:t>
      </w:r>
    </w:p>
    <w:p w14:paraId="375911A5" w14:textId="77777777" w:rsidR="0072626D" w:rsidRDefault="00000000">
      <w:pPr>
        <w:pStyle w:val="afffffffff"/>
        <w:numPr>
          <w:ilvl w:val="0"/>
          <w:numId w:val="63"/>
        </w:numPr>
        <w:ind w:firstLineChars="200" w:firstLine="420"/>
        <w:rPr>
          <w:rFonts w:ascii="Times New Roman"/>
          <w:color w:val="000000" w:themeColor="text1"/>
        </w:rPr>
      </w:pPr>
      <w:r>
        <w:rPr>
          <w:rFonts w:ascii="Times New Roman" w:hint="eastAsia"/>
          <w:color w:val="000000" w:themeColor="text1"/>
        </w:rPr>
        <w:lastRenderedPageBreak/>
        <w:t>光纤接口：设备根据自身技术特点、使用环境和通信协议等条件，可采用</w:t>
      </w:r>
      <w:r>
        <w:rPr>
          <w:rFonts w:ascii="Times New Roman" w:hint="eastAsia"/>
          <w:color w:val="000000" w:themeColor="text1"/>
        </w:rPr>
        <w:t xml:space="preserve"> SC</w:t>
      </w:r>
      <w:r>
        <w:rPr>
          <w:rFonts w:ascii="Times New Roman" w:hint="eastAsia"/>
          <w:color w:val="000000" w:themeColor="text1"/>
        </w:rPr>
        <w:t>、</w:t>
      </w:r>
      <w:r>
        <w:rPr>
          <w:rFonts w:ascii="Times New Roman" w:hint="eastAsia"/>
          <w:color w:val="000000" w:themeColor="text1"/>
        </w:rPr>
        <w:t xml:space="preserve"> FC</w:t>
      </w:r>
      <w:r>
        <w:rPr>
          <w:rFonts w:ascii="Times New Roman" w:hint="eastAsia"/>
          <w:color w:val="000000" w:themeColor="text1"/>
        </w:rPr>
        <w:t>、</w:t>
      </w:r>
      <w:r>
        <w:rPr>
          <w:rFonts w:ascii="Times New Roman" w:hint="eastAsia"/>
          <w:color w:val="000000" w:themeColor="text1"/>
        </w:rPr>
        <w:t>LC</w:t>
      </w:r>
      <w:r>
        <w:rPr>
          <w:rFonts w:ascii="Times New Roman" w:hint="eastAsia"/>
          <w:color w:val="000000" w:themeColor="text1"/>
        </w:rPr>
        <w:t>、</w:t>
      </w:r>
      <w:r>
        <w:rPr>
          <w:rFonts w:ascii="Times New Roman" w:hint="eastAsia"/>
          <w:color w:val="000000" w:themeColor="text1"/>
        </w:rPr>
        <w:t xml:space="preserve"> ST </w:t>
      </w:r>
      <w:r>
        <w:rPr>
          <w:rFonts w:ascii="Times New Roman" w:hint="eastAsia"/>
          <w:color w:val="000000" w:themeColor="text1"/>
        </w:rPr>
        <w:t>光纤连接器作为通信物理接口，</w:t>
      </w:r>
      <w:r>
        <w:rPr>
          <w:rFonts w:ascii="Times New Roman" w:hint="eastAsia"/>
          <w:color w:val="000000" w:themeColor="text1"/>
        </w:rPr>
        <w:t>LC</w:t>
      </w:r>
      <w:r>
        <w:rPr>
          <w:rFonts w:ascii="Times New Roman" w:hint="eastAsia"/>
          <w:color w:val="000000" w:themeColor="text1"/>
        </w:rPr>
        <w:t>、</w:t>
      </w:r>
      <w:r>
        <w:rPr>
          <w:rFonts w:ascii="Times New Roman" w:hint="eastAsia"/>
          <w:color w:val="000000" w:themeColor="text1"/>
        </w:rPr>
        <w:t>SC</w:t>
      </w:r>
      <w:r>
        <w:rPr>
          <w:rFonts w:ascii="Times New Roman" w:hint="eastAsia"/>
          <w:color w:val="000000" w:themeColor="text1"/>
        </w:rPr>
        <w:t>、</w:t>
      </w:r>
      <w:r>
        <w:rPr>
          <w:rFonts w:ascii="Times New Roman" w:hint="eastAsia"/>
          <w:color w:val="000000" w:themeColor="text1"/>
        </w:rPr>
        <w:t>FC</w:t>
      </w:r>
      <w:r>
        <w:rPr>
          <w:rFonts w:ascii="Times New Roman" w:hint="eastAsia"/>
          <w:color w:val="000000" w:themeColor="text1"/>
        </w:rPr>
        <w:t>光纤连接的技术规范应符合</w:t>
      </w:r>
      <w:r>
        <w:rPr>
          <w:rFonts w:ascii="Times New Roman" w:hint="eastAsia"/>
          <w:color w:val="000000" w:themeColor="text1"/>
        </w:rPr>
        <w:t xml:space="preserve"> YD/T 1272. 1-2018</w:t>
      </w:r>
      <w:r>
        <w:rPr>
          <w:rFonts w:ascii="Times New Roman" w:hint="eastAsia"/>
          <w:color w:val="000000" w:themeColor="text1"/>
        </w:rPr>
        <w:t>、</w:t>
      </w:r>
      <w:r>
        <w:rPr>
          <w:rFonts w:ascii="Times New Roman" w:hint="eastAsia"/>
          <w:color w:val="000000" w:themeColor="text1"/>
        </w:rPr>
        <w:t>YD/T 1272. 3-2015</w:t>
      </w:r>
      <w:r>
        <w:rPr>
          <w:rFonts w:ascii="Times New Roman" w:hint="eastAsia"/>
          <w:color w:val="000000" w:themeColor="text1"/>
        </w:rPr>
        <w:t>、</w:t>
      </w:r>
      <w:r>
        <w:rPr>
          <w:rFonts w:ascii="Times New Roman" w:hint="eastAsia"/>
          <w:color w:val="000000" w:themeColor="text1"/>
        </w:rPr>
        <w:t>YD/T1272. 4-2018</w:t>
      </w:r>
      <w:r>
        <w:rPr>
          <w:rFonts w:ascii="Times New Roman" w:hint="eastAsia"/>
          <w:color w:val="000000" w:themeColor="text1"/>
        </w:rPr>
        <w:t>的要求，</w:t>
      </w:r>
      <w:r>
        <w:rPr>
          <w:rFonts w:ascii="Times New Roman" w:hint="eastAsia"/>
          <w:color w:val="000000" w:themeColor="text1"/>
        </w:rPr>
        <w:t xml:space="preserve">ST </w:t>
      </w:r>
      <w:r>
        <w:rPr>
          <w:rFonts w:ascii="Times New Roman" w:hint="eastAsia"/>
          <w:color w:val="000000" w:themeColor="text1"/>
        </w:rPr>
        <w:t>光纤连接器应满足本身的技术规范。</w:t>
      </w:r>
    </w:p>
    <w:p w14:paraId="6F06C02E" w14:textId="77777777" w:rsidR="0072626D" w:rsidRDefault="00000000">
      <w:pPr>
        <w:pStyle w:val="afffffffff2"/>
        <w:rPr>
          <w:color w:val="000000" w:themeColor="text1"/>
        </w:rPr>
      </w:pPr>
      <w:r>
        <w:rPr>
          <w:rFonts w:hint="eastAsia"/>
          <w:color w:val="000000" w:themeColor="text1"/>
        </w:rPr>
        <w:t>无线接口</w:t>
      </w:r>
    </w:p>
    <w:p w14:paraId="71078B5C" w14:textId="77777777" w:rsidR="0072626D" w:rsidRDefault="00000000">
      <w:pPr>
        <w:pStyle w:val="afffffffff2"/>
        <w:numPr>
          <w:ilvl w:val="0"/>
          <w:numId w:val="64"/>
        </w:numPr>
        <w:ind w:firstLineChars="200" w:firstLine="420"/>
        <w:rPr>
          <w:color w:val="000000" w:themeColor="text1"/>
        </w:rPr>
      </w:pPr>
      <w:r>
        <w:rPr>
          <w:rFonts w:hint="eastAsia"/>
          <w:color w:val="000000" w:themeColor="text1"/>
        </w:rPr>
        <w:t>ZigBee：支持ZigBee 接口的设备，其技术规范应符合ZigBee3.0规范的要求；</w:t>
      </w:r>
    </w:p>
    <w:p w14:paraId="497A42EE" w14:textId="77777777" w:rsidR="0072626D" w:rsidRDefault="00000000">
      <w:pPr>
        <w:pStyle w:val="afffffffff2"/>
        <w:numPr>
          <w:ilvl w:val="0"/>
          <w:numId w:val="64"/>
        </w:numPr>
        <w:ind w:firstLineChars="200" w:firstLine="420"/>
        <w:rPr>
          <w:color w:val="000000" w:themeColor="text1"/>
        </w:rPr>
      </w:pPr>
      <w:r>
        <w:rPr>
          <w:rFonts w:hint="eastAsia"/>
          <w:color w:val="000000" w:themeColor="text1"/>
        </w:rPr>
        <w:t>4G：支持4G接口的设备，其规范应符合LTE-Advanced、</w:t>
      </w:r>
      <w:proofErr w:type="spellStart"/>
      <w:r>
        <w:rPr>
          <w:rFonts w:hint="eastAsia"/>
          <w:color w:val="000000" w:themeColor="text1"/>
        </w:rPr>
        <w:t>WirelessMAN</w:t>
      </w:r>
      <w:proofErr w:type="spellEnd"/>
      <w:r>
        <w:rPr>
          <w:rFonts w:hint="eastAsia"/>
          <w:color w:val="000000" w:themeColor="text1"/>
        </w:rPr>
        <w:t>-Advanced(802.16m)、TD-LTE-Advanced和FDD-LTE-Advance其中之一规范的要求；</w:t>
      </w:r>
    </w:p>
    <w:p w14:paraId="72667DB3" w14:textId="77777777" w:rsidR="0072626D" w:rsidRDefault="00000000">
      <w:pPr>
        <w:pStyle w:val="afffffffff2"/>
        <w:numPr>
          <w:ilvl w:val="0"/>
          <w:numId w:val="64"/>
        </w:numPr>
        <w:ind w:firstLineChars="200" w:firstLine="420"/>
        <w:rPr>
          <w:color w:val="000000" w:themeColor="text1"/>
        </w:rPr>
      </w:pPr>
      <w:r>
        <w:rPr>
          <w:rFonts w:hint="eastAsia"/>
          <w:color w:val="000000" w:themeColor="text1"/>
        </w:rPr>
        <w:t>5G：支持 5G 接口的设备，其技术规范应符合</w:t>
      </w:r>
      <w:r>
        <w:rPr>
          <w:rFonts w:hint="eastAsia"/>
        </w:rPr>
        <w:t>R15、R16、R17</w:t>
      </w:r>
      <w:r>
        <w:rPr>
          <w:rFonts w:hint="eastAsia"/>
          <w:color w:val="000000" w:themeColor="text1"/>
        </w:rPr>
        <w:t>以及后续演进版本 5G-Advanced其中之一规范的要求；</w:t>
      </w:r>
    </w:p>
    <w:p w14:paraId="60F122AD" w14:textId="77777777" w:rsidR="0072626D" w:rsidRDefault="00000000">
      <w:pPr>
        <w:pStyle w:val="afffffffff2"/>
        <w:numPr>
          <w:ilvl w:val="0"/>
          <w:numId w:val="64"/>
        </w:numPr>
        <w:ind w:firstLineChars="200" w:firstLine="420"/>
        <w:rPr>
          <w:color w:val="000000" w:themeColor="text1"/>
        </w:rPr>
      </w:pPr>
      <w:r>
        <w:rPr>
          <w:rFonts w:hint="eastAsia"/>
          <w:color w:val="000000" w:themeColor="text1"/>
        </w:rPr>
        <w:t>无线局域网接口：支持无线局域网（WLAN）接口的设备，其技术规范应符合IEEE802. 11；</w:t>
      </w:r>
    </w:p>
    <w:p w14:paraId="1DCC415C" w14:textId="77777777" w:rsidR="0072626D" w:rsidRDefault="00000000">
      <w:pPr>
        <w:pStyle w:val="afffffffff2"/>
        <w:numPr>
          <w:ilvl w:val="0"/>
          <w:numId w:val="64"/>
        </w:numPr>
        <w:ind w:firstLineChars="200" w:firstLine="420"/>
        <w:rPr>
          <w:color w:val="000000" w:themeColor="text1"/>
        </w:rPr>
      </w:pPr>
      <w:r>
        <w:rPr>
          <w:rFonts w:hint="eastAsia"/>
          <w:color w:val="000000" w:themeColor="text1"/>
        </w:rPr>
        <w:t>RFID：支持 RFID 接口的设备，其技术规范应符合GB/T29910.3～GB/T29910.6的要求；</w:t>
      </w:r>
    </w:p>
    <w:p w14:paraId="3FF41939" w14:textId="77777777" w:rsidR="0072626D" w:rsidRDefault="00000000">
      <w:pPr>
        <w:pStyle w:val="afffffffff2"/>
        <w:numPr>
          <w:ilvl w:val="0"/>
          <w:numId w:val="64"/>
        </w:numPr>
        <w:ind w:firstLineChars="200" w:firstLine="420"/>
        <w:rPr>
          <w:color w:val="000000" w:themeColor="text1"/>
        </w:rPr>
      </w:pPr>
      <w:r>
        <w:rPr>
          <w:rFonts w:hint="eastAsia"/>
          <w:color w:val="000000" w:themeColor="text1"/>
        </w:rPr>
        <w:t>BT：</w:t>
      </w:r>
      <w:proofErr w:type="gramStart"/>
      <w:r>
        <w:rPr>
          <w:rFonts w:hint="eastAsia"/>
          <w:color w:val="000000" w:themeColor="text1"/>
        </w:rPr>
        <w:t>支持蓝牙接口</w:t>
      </w:r>
      <w:proofErr w:type="gramEnd"/>
      <w:r>
        <w:rPr>
          <w:rFonts w:hint="eastAsia"/>
          <w:color w:val="000000" w:themeColor="text1"/>
        </w:rPr>
        <w:t>的设备，其技术规范应符合</w:t>
      </w:r>
      <w:proofErr w:type="gramStart"/>
      <w:r>
        <w:rPr>
          <w:rFonts w:hint="eastAsia"/>
          <w:color w:val="000000" w:themeColor="text1"/>
        </w:rPr>
        <w:t>蓝牙核心</w:t>
      </w:r>
      <w:proofErr w:type="gramEnd"/>
      <w:r>
        <w:rPr>
          <w:rFonts w:hint="eastAsia"/>
          <w:color w:val="000000" w:themeColor="text1"/>
        </w:rPr>
        <w:t>规范4.0或其后续版本的要求；</w:t>
      </w:r>
    </w:p>
    <w:p w14:paraId="12787F65" w14:textId="77777777" w:rsidR="0072626D" w:rsidRDefault="00000000">
      <w:pPr>
        <w:pStyle w:val="afffffffff2"/>
        <w:numPr>
          <w:ilvl w:val="0"/>
          <w:numId w:val="64"/>
        </w:numPr>
        <w:ind w:firstLineChars="200" w:firstLine="420"/>
        <w:rPr>
          <w:color w:val="000000" w:themeColor="text1"/>
        </w:rPr>
      </w:pPr>
      <w:r>
        <w:rPr>
          <w:rFonts w:hint="eastAsia"/>
          <w:color w:val="000000" w:themeColor="text1"/>
        </w:rPr>
        <w:t>UWB：支持 UWB 的设备，其技术规范应符合 YD/T 1312.15-2013无线通信设备电磁兼容性要求和测量方法 第 15 部分 超宽带（UWB）通信设备。</w:t>
      </w:r>
    </w:p>
    <w:p w14:paraId="33BBF772" w14:textId="77777777" w:rsidR="0072626D" w:rsidRDefault="00000000">
      <w:pPr>
        <w:pStyle w:val="afffffffff2"/>
        <w:rPr>
          <w:color w:val="000000" w:themeColor="text1"/>
        </w:rPr>
      </w:pPr>
      <w:r>
        <w:rPr>
          <w:rFonts w:hint="eastAsia"/>
          <w:color w:val="000000" w:themeColor="text1"/>
        </w:rPr>
        <w:t>感知层</w:t>
      </w:r>
      <w:r>
        <w:rPr>
          <w:rFonts w:ascii="Times New Roman" w:hint="eastAsia"/>
          <w:color w:val="000000" w:themeColor="text1"/>
        </w:rPr>
        <w:t>通信</w:t>
      </w:r>
      <w:r>
        <w:rPr>
          <w:rFonts w:hint="eastAsia"/>
          <w:color w:val="000000" w:themeColor="text1"/>
        </w:rPr>
        <w:t>设备接入的多种协议应转换为基于以太网通信的标准协议，应</w:t>
      </w:r>
      <w:r>
        <w:rPr>
          <w:rFonts w:ascii="Times New Roman" w:hint="eastAsia"/>
          <w:color w:val="000000" w:themeColor="text1"/>
        </w:rPr>
        <w:t>支持</w:t>
      </w:r>
      <w:r>
        <w:rPr>
          <w:rFonts w:hint="eastAsia"/>
          <w:color w:val="000000" w:themeColor="text1"/>
        </w:rPr>
        <w:t>：</w:t>
      </w:r>
    </w:p>
    <w:p w14:paraId="4D109B44" w14:textId="77777777" w:rsidR="0072626D" w:rsidRDefault="00000000">
      <w:pPr>
        <w:pStyle w:val="afffffffff"/>
        <w:numPr>
          <w:ilvl w:val="0"/>
          <w:numId w:val="65"/>
        </w:numPr>
        <w:ind w:firstLineChars="300" w:firstLine="630"/>
        <w:rPr>
          <w:rFonts w:ascii="Times New Roman"/>
          <w:color w:val="000000" w:themeColor="text1"/>
        </w:rPr>
      </w:pPr>
      <w:r>
        <w:rPr>
          <w:rFonts w:ascii="Times New Roman" w:hint="eastAsia"/>
          <w:color w:val="000000" w:themeColor="text1"/>
        </w:rPr>
        <w:t>Ethernet</w:t>
      </w:r>
      <w:r>
        <w:rPr>
          <w:rFonts w:ascii="Times New Roman" w:hint="eastAsia"/>
          <w:color w:val="000000" w:themeColor="text1"/>
        </w:rPr>
        <w:t>、</w:t>
      </w:r>
      <w:r>
        <w:rPr>
          <w:rFonts w:ascii="Times New Roman" w:hint="eastAsia"/>
          <w:color w:val="000000" w:themeColor="text1"/>
        </w:rPr>
        <w:t>ZigBee</w:t>
      </w:r>
      <w:r>
        <w:rPr>
          <w:rFonts w:ascii="Times New Roman" w:hint="eastAsia"/>
          <w:color w:val="000000" w:themeColor="text1"/>
        </w:rPr>
        <w:t>、</w:t>
      </w:r>
      <w:r>
        <w:rPr>
          <w:rFonts w:ascii="Times New Roman" w:hint="eastAsia"/>
          <w:color w:val="000000" w:themeColor="text1"/>
        </w:rPr>
        <w:t>WIFI</w:t>
      </w:r>
      <w:r>
        <w:rPr>
          <w:rFonts w:ascii="Times New Roman" w:hint="eastAsia"/>
          <w:color w:val="000000" w:themeColor="text1"/>
        </w:rPr>
        <w:t>、</w:t>
      </w:r>
      <w:r>
        <w:rPr>
          <w:rFonts w:ascii="Times New Roman" w:hint="eastAsia"/>
          <w:color w:val="000000" w:themeColor="text1"/>
        </w:rPr>
        <w:t>5G</w:t>
      </w:r>
      <w:r>
        <w:rPr>
          <w:rFonts w:ascii="Times New Roman" w:hint="eastAsia"/>
          <w:color w:val="000000" w:themeColor="text1"/>
        </w:rPr>
        <w:t>一种或几种接入；</w:t>
      </w:r>
    </w:p>
    <w:p w14:paraId="11216B27" w14:textId="77777777" w:rsidR="0072626D" w:rsidRDefault="00000000">
      <w:pPr>
        <w:pStyle w:val="afffffffff"/>
        <w:numPr>
          <w:ilvl w:val="0"/>
          <w:numId w:val="65"/>
        </w:numPr>
        <w:ind w:firstLineChars="300" w:firstLine="630"/>
        <w:rPr>
          <w:rFonts w:ascii="Times New Roman"/>
          <w:color w:val="000000" w:themeColor="text1"/>
        </w:rPr>
      </w:pPr>
      <w:proofErr w:type="spellStart"/>
      <w:r>
        <w:rPr>
          <w:rFonts w:ascii="Times New Roman"/>
          <w:color w:val="000000" w:themeColor="text1"/>
        </w:rPr>
        <w:t>ModBus</w:t>
      </w:r>
      <w:proofErr w:type="spellEnd"/>
      <w:r>
        <w:rPr>
          <w:rFonts w:ascii="Times New Roman"/>
          <w:color w:val="000000" w:themeColor="text1"/>
        </w:rPr>
        <w:t>、</w:t>
      </w:r>
      <w:proofErr w:type="spellStart"/>
      <w:r>
        <w:rPr>
          <w:rFonts w:ascii="Times New Roman"/>
          <w:color w:val="000000" w:themeColor="text1"/>
        </w:rPr>
        <w:t>ProfiBus</w:t>
      </w:r>
      <w:proofErr w:type="spellEnd"/>
      <w:r>
        <w:rPr>
          <w:rFonts w:ascii="Times New Roman"/>
          <w:color w:val="000000" w:themeColor="text1"/>
        </w:rPr>
        <w:t>、</w:t>
      </w:r>
      <w:r>
        <w:rPr>
          <w:rFonts w:ascii="Times New Roman"/>
          <w:color w:val="000000" w:themeColor="text1"/>
        </w:rPr>
        <w:t>CAN</w:t>
      </w:r>
      <w:r>
        <w:rPr>
          <w:rFonts w:ascii="Times New Roman"/>
          <w:color w:val="000000" w:themeColor="text1"/>
        </w:rPr>
        <w:t>、</w:t>
      </w:r>
      <w:r>
        <w:rPr>
          <w:rFonts w:ascii="Times New Roman"/>
          <w:color w:val="000000" w:themeColor="text1"/>
        </w:rPr>
        <w:t>4G</w:t>
      </w:r>
      <w:r>
        <w:rPr>
          <w:rFonts w:ascii="Times New Roman"/>
          <w:color w:val="000000" w:themeColor="text1"/>
        </w:rPr>
        <w:t>、</w:t>
      </w:r>
      <w:r>
        <w:rPr>
          <w:rFonts w:ascii="Times New Roman"/>
          <w:color w:val="000000" w:themeColor="text1"/>
        </w:rPr>
        <w:t>RFID</w:t>
      </w:r>
      <w:r>
        <w:rPr>
          <w:rFonts w:ascii="Times New Roman"/>
          <w:color w:val="000000" w:themeColor="text1"/>
        </w:rPr>
        <w:t>、</w:t>
      </w:r>
      <w:r>
        <w:rPr>
          <w:rFonts w:ascii="Times New Roman"/>
          <w:color w:val="000000" w:themeColor="text1"/>
        </w:rPr>
        <w:t>BT</w:t>
      </w:r>
      <w:r>
        <w:rPr>
          <w:rFonts w:ascii="Times New Roman"/>
          <w:color w:val="000000" w:themeColor="text1"/>
        </w:rPr>
        <w:t>、</w:t>
      </w:r>
      <w:r>
        <w:rPr>
          <w:rFonts w:ascii="Times New Roman"/>
          <w:color w:val="000000" w:themeColor="text1"/>
        </w:rPr>
        <w:t>UWB</w:t>
      </w:r>
      <w:r>
        <w:rPr>
          <w:rFonts w:ascii="Times New Roman"/>
          <w:color w:val="000000" w:themeColor="text1"/>
        </w:rPr>
        <w:t>一种或几种接入</w:t>
      </w:r>
      <w:r>
        <w:rPr>
          <w:rFonts w:ascii="Times New Roman" w:hint="eastAsia"/>
          <w:color w:val="000000" w:themeColor="text1"/>
        </w:rPr>
        <w:t>。</w:t>
      </w:r>
    </w:p>
    <w:p w14:paraId="4A187CC7" w14:textId="77777777" w:rsidR="0072626D" w:rsidRDefault="00000000">
      <w:pPr>
        <w:pStyle w:val="affd"/>
        <w:spacing w:before="156" w:after="156"/>
      </w:pPr>
      <w:bookmarkStart w:id="83" w:name="_Toc12723"/>
      <w:r>
        <w:rPr>
          <w:rFonts w:hint="eastAsia"/>
        </w:rPr>
        <w:t>传输层的网络通信协议</w:t>
      </w:r>
      <w:bookmarkEnd w:id="83"/>
    </w:p>
    <w:p w14:paraId="2877AE51" w14:textId="77777777" w:rsidR="0072626D" w:rsidRDefault="00000000">
      <w:pPr>
        <w:pStyle w:val="afffffffff2"/>
        <w:rPr>
          <w:color w:val="000000" w:themeColor="text1"/>
        </w:rPr>
      </w:pPr>
      <w:r>
        <w:rPr>
          <w:rFonts w:hint="eastAsia"/>
          <w:color w:val="000000" w:themeColor="text1"/>
        </w:rPr>
        <w:t>传输层设备提供的协议应满足TCP/IP协议、UDP/IP协议。</w:t>
      </w:r>
    </w:p>
    <w:p w14:paraId="126732F8" w14:textId="77777777" w:rsidR="0072626D" w:rsidRDefault="00000000">
      <w:pPr>
        <w:pStyle w:val="afffffffff2"/>
        <w:rPr>
          <w:color w:val="000000" w:themeColor="text1"/>
        </w:rPr>
      </w:pPr>
      <w:r>
        <w:rPr>
          <w:rFonts w:hint="eastAsia"/>
          <w:color w:val="000000" w:themeColor="text1"/>
        </w:rPr>
        <w:t>TCP/IP协议的实现要求：</w:t>
      </w:r>
    </w:p>
    <w:p w14:paraId="1C1B09E5" w14:textId="77777777" w:rsidR="0072626D" w:rsidRDefault="00000000">
      <w:pPr>
        <w:pStyle w:val="afffffffff2"/>
        <w:numPr>
          <w:ilvl w:val="3"/>
          <w:numId w:val="0"/>
        </w:numPr>
        <w:ind w:firstLineChars="200" w:firstLine="420"/>
        <w:rPr>
          <w:color w:val="000000" w:themeColor="text1"/>
        </w:rPr>
      </w:pPr>
      <w:r>
        <w:rPr>
          <w:rFonts w:hint="eastAsia"/>
          <w:color w:val="000000" w:themeColor="text1"/>
        </w:rPr>
        <w:t>IP协议的实现应符合RFC0791的规定，TCP协议的实现应符合RFC0793的规定。</w:t>
      </w:r>
    </w:p>
    <w:p w14:paraId="545759B3" w14:textId="77777777" w:rsidR="0072626D" w:rsidRDefault="00000000">
      <w:pPr>
        <w:pStyle w:val="afffffffff2"/>
        <w:rPr>
          <w:color w:val="000000" w:themeColor="text1"/>
        </w:rPr>
      </w:pPr>
      <w:r>
        <w:rPr>
          <w:rFonts w:hint="eastAsia"/>
          <w:color w:val="000000" w:themeColor="text1"/>
        </w:rPr>
        <w:t>UDP/IP协议的实现要求：</w:t>
      </w:r>
    </w:p>
    <w:p w14:paraId="36191B1E" w14:textId="77777777" w:rsidR="0072626D" w:rsidRDefault="00000000">
      <w:pPr>
        <w:pStyle w:val="afffffffff2"/>
        <w:numPr>
          <w:ilvl w:val="3"/>
          <w:numId w:val="0"/>
        </w:numPr>
        <w:ind w:firstLineChars="200" w:firstLine="420"/>
        <w:rPr>
          <w:color w:val="000000" w:themeColor="text1"/>
        </w:rPr>
      </w:pPr>
      <w:r>
        <w:rPr>
          <w:rFonts w:hint="eastAsia"/>
          <w:color w:val="000000" w:themeColor="text1"/>
        </w:rPr>
        <w:t>IP协议的实现应符合RFC0791的规定，UDP协议的实现应符合RFC0786的规定。</w:t>
      </w:r>
    </w:p>
    <w:p w14:paraId="7C3227BC" w14:textId="77777777" w:rsidR="0072626D" w:rsidRDefault="00000000">
      <w:pPr>
        <w:pStyle w:val="affd"/>
        <w:spacing w:before="156" w:after="156"/>
      </w:pPr>
      <w:bookmarkStart w:id="84" w:name="_Toc7204"/>
      <w:r>
        <w:rPr>
          <w:rFonts w:hint="eastAsia"/>
        </w:rPr>
        <w:t>应用层的网络通信协议与接口</w:t>
      </w:r>
      <w:bookmarkEnd w:id="84"/>
    </w:p>
    <w:p w14:paraId="2B2B4F55" w14:textId="77777777" w:rsidR="0072626D" w:rsidRDefault="00000000">
      <w:pPr>
        <w:pStyle w:val="afffffffff2"/>
        <w:rPr>
          <w:color w:val="000000" w:themeColor="text1"/>
        </w:rPr>
      </w:pPr>
      <w:r>
        <w:rPr>
          <w:rFonts w:hint="eastAsia"/>
          <w:color w:val="000000" w:themeColor="text1"/>
        </w:rPr>
        <w:t>应支持标准的以太网接口。</w:t>
      </w:r>
    </w:p>
    <w:p w14:paraId="378F496B" w14:textId="77777777" w:rsidR="0072626D" w:rsidRDefault="00000000">
      <w:pPr>
        <w:pStyle w:val="afffffffff2"/>
        <w:rPr>
          <w:color w:val="000000" w:themeColor="text1"/>
        </w:rPr>
      </w:pPr>
      <w:r>
        <w:rPr>
          <w:color w:val="000000" w:themeColor="text1"/>
        </w:rPr>
        <w:t>应部署支持 OPC-UA、MQTT</w:t>
      </w:r>
      <w:r>
        <w:rPr>
          <w:rFonts w:hint="eastAsia"/>
          <w:color w:val="000000" w:themeColor="text1"/>
        </w:rPr>
        <w:t>、</w:t>
      </w:r>
      <w:r>
        <w:rPr>
          <w:color w:val="000000" w:themeColor="text1"/>
        </w:rPr>
        <w:t>RTSP、SFTP标准数据传输协议的生产装备、监控采集设备、专用远程终端单元、数据服务器等，部署支持行业专有信息模型的数据中间件、应用系统等，实现跨单位、跨系统的信息互通，</w:t>
      </w:r>
      <w:r>
        <w:rPr>
          <w:rFonts w:hint="eastAsia"/>
          <w:color w:val="000000" w:themeColor="text1"/>
        </w:rPr>
        <w:t>应支持</w:t>
      </w:r>
      <w:r>
        <w:rPr>
          <w:color w:val="000000" w:themeColor="text1"/>
        </w:rPr>
        <w:t>：</w:t>
      </w:r>
    </w:p>
    <w:p w14:paraId="0F006A09" w14:textId="77777777" w:rsidR="0072626D" w:rsidRDefault="00000000">
      <w:pPr>
        <w:pStyle w:val="afffffffff"/>
        <w:numPr>
          <w:ilvl w:val="0"/>
          <w:numId w:val="66"/>
        </w:numPr>
        <w:ind w:firstLineChars="300" w:firstLine="630"/>
        <w:rPr>
          <w:rFonts w:ascii="Times New Roman"/>
          <w:color w:val="000000" w:themeColor="text1"/>
        </w:rPr>
      </w:pPr>
      <w:r>
        <w:rPr>
          <w:rFonts w:ascii="Times New Roman"/>
          <w:color w:val="000000" w:themeColor="text1"/>
        </w:rPr>
        <w:t>OPC-UA</w:t>
      </w:r>
      <w:r>
        <w:rPr>
          <w:rFonts w:ascii="Times New Roman"/>
          <w:color w:val="000000" w:themeColor="text1"/>
        </w:rPr>
        <w:t>或</w:t>
      </w:r>
      <w:r>
        <w:rPr>
          <w:rFonts w:ascii="Times New Roman"/>
          <w:color w:val="000000" w:themeColor="text1"/>
        </w:rPr>
        <w:t>MQTT</w:t>
      </w:r>
      <w:r>
        <w:rPr>
          <w:rFonts w:ascii="Times New Roman"/>
          <w:color w:val="000000" w:themeColor="text1"/>
        </w:rPr>
        <w:t>对感知数据协同共享；</w:t>
      </w:r>
    </w:p>
    <w:p w14:paraId="1DF09EC8" w14:textId="77777777" w:rsidR="0072626D" w:rsidRDefault="00000000">
      <w:pPr>
        <w:pStyle w:val="afffffffff"/>
        <w:numPr>
          <w:ilvl w:val="0"/>
          <w:numId w:val="66"/>
        </w:numPr>
        <w:ind w:firstLineChars="300" w:firstLine="630"/>
        <w:rPr>
          <w:rFonts w:ascii="Times New Roman"/>
          <w:color w:val="000000" w:themeColor="text1"/>
        </w:rPr>
      </w:pPr>
      <w:r>
        <w:rPr>
          <w:rFonts w:ascii="Times New Roman"/>
          <w:color w:val="000000" w:themeColor="text1"/>
        </w:rPr>
        <w:t>SFTP</w:t>
      </w:r>
      <w:r>
        <w:rPr>
          <w:rFonts w:ascii="Times New Roman"/>
          <w:color w:val="000000" w:themeColor="text1"/>
        </w:rPr>
        <w:t>对文本数据协同共享；</w:t>
      </w:r>
    </w:p>
    <w:p w14:paraId="33082B62" w14:textId="77777777" w:rsidR="0072626D" w:rsidRDefault="00000000">
      <w:pPr>
        <w:pStyle w:val="afffffffff"/>
        <w:numPr>
          <w:ilvl w:val="0"/>
          <w:numId w:val="66"/>
        </w:numPr>
        <w:ind w:firstLineChars="300" w:firstLine="630"/>
        <w:rPr>
          <w:rFonts w:ascii="Times New Roman"/>
          <w:color w:val="000000" w:themeColor="text1"/>
        </w:rPr>
      </w:pPr>
      <w:r>
        <w:rPr>
          <w:rFonts w:ascii="Times New Roman"/>
          <w:color w:val="000000" w:themeColor="text1"/>
        </w:rPr>
        <w:t>RTSP</w:t>
      </w:r>
      <w:r>
        <w:rPr>
          <w:rFonts w:ascii="Times New Roman"/>
          <w:color w:val="000000" w:themeColor="text1"/>
        </w:rPr>
        <w:t>对音视频数据协同共享。</w:t>
      </w:r>
    </w:p>
    <w:p w14:paraId="5B752870" w14:textId="77777777" w:rsidR="0072626D" w:rsidRDefault="00000000">
      <w:pPr>
        <w:pStyle w:val="affc"/>
        <w:spacing w:before="312" w:after="312"/>
      </w:pPr>
      <w:bookmarkStart w:id="85" w:name="_Toc19251"/>
      <w:r>
        <w:rPr>
          <w:rFonts w:hint="eastAsia"/>
        </w:rPr>
        <w:t>硐室视频监测监控系统</w:t>
      </w:r>
      <w:bookmarkEnd w:id="85"/>
    </w:p>
    <w:p w14:paraId="389D48B9" w14:textId="77777777" w:rsidR="0072626D" w:rsidRDefault="00000000">
      <w:pPr>
        <w:pStyle w:val="afffffffff"/>
      </w:pPr>
      <w:r>
        <w:rPr>
          <w:rFonts w:ascii="Times New Roman" w:hint="eastAsia"/>
          <w:szCs w:val="21"/>
        </w:rPr>
        <w:t>充电硐室和换电硐室</w:t>
      </w:r>
      <w:r>
        <w:t>应具备视频监测</w:t>
      </w:r>
      <w:r>
        <w:rPr>
          <w:rFonts w:hint="eastAsia"/>
        </w:rPr>
        <w:t>监控</w:t>
      </w:r>
      <w:r>
        <w:t>系统，能实时监测硐室内及出入口，宜采用高清、低照度红外摄像仪。</w:t>
      </w:r>
    </w:p>
    <w:p w14:paraId="04FBBA9A" w14:textId="77777777" w:rsidR="0072626D" w:rsidRDefault="00000000">
      <w:pPr>
        <w:pStyle w:val="afffffffff"/>
      </w:pPr>
      <w:r>
        <w:t>系统应具有手动录像、定时录像 报警录像和动态检测录像等功能，</w:t>
      </w:r>
      <w:r>
        <w:rPr>
          <w:rFonts w:hint="eastAsia"/>
        </w:rPr>
        <w:t>同</w:t>
      </w:r>
      <w:r>
        <w:t>时记录时间，并保持图像信息的原始完整性和实时性，即无论中间过程信息如何传输和处理，应使最后记录/回放的图像与原始场景保持一致</w:t>
      </w:r>
      <w:r>
        <w:rPr>
          <w:rFonts w:hint="eastAsia"/>
        </w:rPr>
        <w:t>。</w:t>
      </w:r>
    </w:p>
    <w:p w14:paraId="48324DCF" w14:textId="77777777" w:rsidR="0072626D" w:rsidRDefault="00000000">
      <w:pPr>
        <w:pStyle w:val="afffffffff"/>
      </w:pPr>
      <w:r>
        <w:t>系统应具有煤矿井下及地面图像采集、传输和显示等功能</w:t>
      </w:r>
      <w:r>
        <w:rPr>
          <w:rFonts w:hint="eastAsia"/>
        </w:rPr>
        <w:t>，</w:t>
      </w:r>
      <w:r>
        <w:t>并保持图像信息的原始</w:t>
      </w:r>
    </w:p>
    <w:p w14:paraId="4CDFC9F4" w14:textId="77777777" w:rsidR="0072626D" w:rsidRDefault="00000000">
      <w:pPr>
        <w:pStyle w:val="afffffffff"/>
        <w:numPr>
          <w:ilvl w:val="2"/>
          <w:numId w:val="0"/>
        </w:numPr>
      </w:pPr>
      <w:r>
        <w:t>完整性和实时性，即无论中间过程信息如何传输和处理，应使最后显示的图像与原始场景保持一致</w:t>
      </w:r>
      <w:r>
        <w:rPr>
          <w:rFonts w:hint="eastAsia"/>
        </w:rPr>
        <w:t>。</w:t>
      </w:r>
    </w:p>
    <w:p w14:paraId="4053619E" w14:textId="77777777" w:rsidR="0072626D" w:rsidRDefault="00000000">
      <w:pPr>
        <w:pStyle w:val="afffffffff"/>
      </w:pPr>
      <w:r>
        <w:t>系统应具有报警联动功能。设备应具有报警联动的接口，能支持无源的开路和/或闭</w:t>
      </w:r>
    </w:p>
    <w:p w14:paraId="59D4CB48" w14:textId="77777777" w:rsidR="0072626D" w:rsidRDefault="00000000">
      <w:pPr>
        <w:pStyle w:val="afffffffff"/>
        <w:numPr>
          <w:ilvl w:val="2"/>
          <w:numId w:val="0"/>
        </w:numPr>
      </w:pPr>
      <w:r>
        <w:lastRenderedPageBreak/>
        <w:t>路信号接入，能实时响应并启动记录和输出联动信号</w:t>
      </w:r>
      <w:r>
        <w:rPr>
          <w:rFonts w:hint="eastAsia"/>
        </w:rPr>
        <w:t>。</w:t>
      </w:r>
      <w:r>
        <w:t>其报警响应时间、记录启动延时等应</w:t>
      </w:r>
    </w:p>
    <w:p w14:paraId="53875DAD" w14:textId="77777777" w:rsidR="0072626D" w:rsidRDefault="00000000">
      <w:pPr>
        <w:pStyle w:val="afffffffff"/>
        <w:numPr>
          <w:ilvl w:val="2"/>
          <w:numId w:val="0"/>
        </w:numPr>
      </w:pPr>
      <w:r>
        <w:t>在相关标准中明确规定，并在产品的技术文件中明示。</w:t>
      </w:r>
    </w:p>
    <w:p w14:paraId="0B218B7F" w14:textId="77777777" w:rsidR="0072626D" w:rsidRDefault="00000000">
      <w:pPr>
        <w:pStyle w:val="afffffffff"/>
      </w:pPr>
      <w:r>
        <w:t>系统应具有TCP/IP网络接口、支持网络播放和查询。</w:t>
      </w:r>
    </w:p>
    <w:p w14:paraId="20F12BDB" w14:textId="77777777" w:rsidR="0072626D" w:rsidRDefault="00000000">
      <w:pPr>
        <w:pStyle w:val="affc"/>
        <w:spacing w:before="312" w:after="312"/>
      </w:pPr>
      <w:bookmarkStart w:id="86" w:name="_Toc19409"/>
      <w:r>
        <w:rPr>
          <w:rFonts w:ascii="Times New Roman"/>
          <w:color w:val="000000" w:themeColor="text1"/>
        </w:rPr>
        <w:t>应急消防</w:t>
      </w:r>
      <w:r>
        <w:rPr>
          <w:rFonts w:ascii="Times New Roman" w:hint="eastAsia"/>
          <w:color w:val="000000" w:themeColor="text1"/>
        </w:rPr>
        <w:t>与安全</w:t>
      </w:r>
      <w:bookmarkEnd w:id="86"/>
    </w:p>
    <w:p w14:paraId="5F2C242F" w14:textId="77777777" w:rsidR="0072626D" w:rsidRDefault="00000000">
      <w:pPr>
        <w:pStyle w:val="afffffffff"/>
        <w:rPr>
          <w:rFonts w:ascii="Times New Roman"/>
          <w:color w:val="000000" w:themeColor="text1"/>
        </w:rPr>
      </w:pPr>
      <w:r>
        <w:rPr>
          <w:rFonts w:ascii="Times New Roman" w:hint="eastAsia"/>
          <w:color w:val="000000" w:themeColor="text1"/>
        </w:rPr>
        <w:t>充电换能站硐室建设要求：</w:t>
      </w:r>
    </w:p>
    <w:p w14:paraId="3B74FEAF" w14:textId="77777777" w:rsidR="0072626D" w:rsidRDefault="00000000">
      <w:pPr>
        <w:pStyle w:val="afffffffff"/>
        <w:numPr>
          <w:ilvl w:val="0"/>
          <w:numId w:val="67"/>
        </w:numPr>
        <w:ind w:firstLineChars="300" w:firstLine="630"/>
        <w:rPr>
          <w:rFonts w:ascii="Times New Roman"/>
          <w:color w:val="000000" w:themeColor="text1"/>
        </w:rPr>
      </w:pPr>
      <w:r>
        <w:rPr>
          <w:rFonts w:ascii="Times New Roman"/>
          <w:color w:val="000000" w:themeColor="text1"/>
        </w:rPr>
        <w:t>硐室内应设置独立的电源安全隔离区域与安全消防设施</w:t>
      </w:r>
      <w:r>
        <w:rPr>
          <w:rFonts w:ascii="Times New Roman" w:hint="eastAsia"/>
          <w:color w:val="000000" w:themeColor="text1"/>
        </w:rPr>
        <w:t>；</w:t>
      </w:r>
    </w:p>
    <w:p w14:paraId="125B50BA" w14:textId="77777777" w:rsidR="0072626D" w:rsidRDefault="00000000">
      <w:pPr>
        <w:pStyle w:val="afffffffff"/>
        <w:numPr>
          <w:ilvl w:val="0"/>
          <w:numId w:val="67"/>
        </w:numPr>
        <w:ind w:firstLineChars="300" w:firstLine="630"/>
        <w:rPr>
          <w:rFonts w:ascii="Times New Roman"/>
          <w:color w:val="000000" w:themeColor="text1"/>
        </w:rPr>
      </w:pPr>
      <w:r>
        <w:rPr>
          <w:rFonts w:ascii="Times New Roman"/>
          <w:color w:val="000000" w:themeColor="text1"/>
        </w:rPr>
        <w:t>硐室内消防用电设备应采用单独的供电回路，发生火灾切断生产用电时</w:t>
      </w:r>
      <w:r>
        <w:rPr>
          <w:rFonts w:ascii="Times New Roman" w:hint="eastAsia"/>
          <w:color w:val="000000" w:themeColor="text1"/>
        </w:rPr>
        <w:t>应</w:t>
      </w:r>
      <w:r>
        <w:rPr>
          <w:rFonts w:ascii="Times New Roman"/>
          <w:color w:val="000000" w:themeColor="text1"/>
        </w:rPr>
        <w:t>保证消防用电，其配电设备</w:t>
      </w:r>
      <w:r>
        <w:rPr>
          <w:rFonts w:ascii="Times New Roman" w:hint="eastAsia"/>
          <w:color w:val="000000" w:themeColor="text1"/>
        </w:rPr>
        <w:t>处</w:t>
      </w:r>
      <w:r>
        <w:rPr>
          <w:rFonts w:ascii="Times New Roman"/>
          <w:color w:val="000000" w:themeColor="text1"/>
        </w:rPr>
        <w:t>应设置明显标志</w:t>
      </w:r>
      <w:r>
        <w:rPr>
          <w:rFonts w:ascii="Times New Roman" w:hint="eastAsia"/>
          <w:color w:val="000000" w:themeColor="text1"/>
        </w:rPr>
        <w:t>；</w:t>
      </w:r>
    </w:p>
    <w:p w14:paraId="5434982E" w14:textId="77777777" w:rsidR="0072626D" w:rsidRDefault="00000000">
      <w:pPr>
        <w:pStyle w:val="afffffffff"/>
        <w:numPr>
          <w:ilvl w:val="0"/>
          <w:numId w:val="67"/>
        </w:numPr>
        <w:ind w:firstLineChars="300" w:firstLine="630"/>
      </w:pPr>
      <w:r>
        <w:rPr>
          <w:rFonts w:ascii="Times New Roman"/>
          <w:color w:val="000000" w:themeColor="text1"/>
        </w:rPr>
        <w:t>硐室应配备自动降温、消防系统</w:t>
      </w:r>
      <w:r>
        <w:rPr>
          <w:rFonts w:ascii="Times New Roman" w:hint="eastAsia"/>
          <w:color w:val="000000" w:themeColor="text1"/>
        </w:rPr>
        <w:t>；</w:t>
      </w:r>
    </w:p>
    <w:p w14:paraId="00BF07CA" w14:textId="77777777" w:rsidR="0072626D" w:rsidRDefault="00000000">
      <w:pPr>
        <w:pStyle w:val="afffffffff"/>
        <w:numPr>
          <w:ilvl w:val="0"/>
          <w:numId w:val="67"/>
        </w:numPr>
        <w:ind w:firstLineChars="300" w:firstLine="630"/>
      </w:pPr>
      <w:r>
        <w:t>硐室口应设置硐室编号指示牌</w:t>
      </w:r>
      <w:r>
        <w:rPr>
          <w:rFonts w:hint="eastAsia"/>
        </w:rPr>
        <w:t>；</w:t>
      </w:r>
    </w:p>
    <w:p w14:paraId="3B9A7326" w14:textId="77777777" w:rsidR="0072626D" w:rsidRDefault="00000000">
      <w:pPr>
        <w:pStyle w:val="afffffffff"/>
        <w:numPr>
          <w:ilvl w:val="0"/>
          <w:numId w:val="67"/>
        </w:numPr>
        <w:ind w:firstLineChars="300" w:firstLine="630"/>
        <w:rPr>
          <w:rFonts w:ascii="Times New Roman"/>
          <w:color w:val="000000" w:themeColor="text1"/>
        </w:rPr>
      </w:pPr>
      <w:r>
        <w:rPr>
          <w:rFonts w:ascii="Times New Roman"/>
          <w:color w:val="000000" w:themeColor="text1"/>
        </w:rPr>
        <w:t>硐室进出口应安设从内向</w:t>
      </w:r>
      <w:proofErr w:type="gramStart"/>
      <w:r>
        <w:rPr>
          <w:rFonts w:ascii="Times New Roman"/>
          <w:color w:val="000000" w:themeColor="text1"/>
        </w:rPr>
        <w:t>外打开</w:t>
      </w:r>
      <w:proofErr w:type="gramEnd"/>
      <w:r>
        <w:rPr>
          <w:rFonts w:ascii="Times New Roman"/>
          <w:color w:val="000000" w:themeColor="text1"/>
        </w:rPr>
        <w:t>的防爆门或防火铁门，宜具备自动开闭功能</w:t>
      </w:r>
      <w:r>
        <w:rPr>
          <w:rFonts w:ascii="Times New Roman" w:hint="eastAsia"/>
          <w:color w:val="000000" w:themeColor="text1"/>
        </w:rPr>
        <w:t>；</w:t>
      </w:r>
    </w:p>
    <w:p w14:paraId="2F405D70" w14:textId="77777777" w:rsidR="0072626D" w:rsidRDefault="00000000">
      <w:pPr>
        <w:pStyle w:val="afffffffff"/>
        <w:numPr>
          <w:ilvl w:val="0"/>
          <w:numId w:val="67"/>
        </w:numPr>
        <w:ind w:firstLineChars="300" w:firstLine="630"/>
        <w:rPr>
          <w:rFonts w:ascii="Times New Roman"/>
          <w:color w:val="000000" w:themeColor="text1"/>
        </w:rPr>
      </w:pPr>
      <w:r>
        <w:rPr>
          <w:rFonts w:ascii="Times New Roman"/>
          <w:color w:val="000000" w:themeColor="text1"/>
        </w:rPr>
        <w:t>硐室应设有专用消防水路，</w:t>
      </w:r>
      <w:r>
        <w:rPr>
          <w:rFonts w:ascii="Times New Roman" w:hint="eastAsia"/>
          <w:color w:val="000000" w:themeColor="text1"/>
        </w:rPr>
        <w:t>并</w:t>
      </w:r>
      <w:r>
        <w:rPr>
          <w:rFonts w:ascii="Times New Roman"/>
          <w:color w:val="000000" w:themeColor="text1"/>
        </w:rPr>
        <w:t>保证水路畅通，</w:t>
      </w:r>
      <w:r>
        <w:rPr>
          <w:rFonts w:ascii="Times New Roman" w:hint="eastAsia"/>
          <w:color w:val="000000" w:themeColor="text1"/>
        </w:rPr>
        <w:t>应</w:t>
      </w:r>
      <w:r>
        <w:rPr>
          <w:rFonts w:ascii="Times New Roman"/>
          <w:color w:val="000000" w:themeColor="text1"/>
        </w:rPr>
        <w:t>定期检查消防用水水压。</w:t>
      </w:r>
    </w:p>
    <w:p w14:paraId="534D4E74" w14:textId="77777777" w:rsidR="0072626D" w:rsidRDefault="00000000">
      <w:pPr>
        <w:pStyle w:val="afffffffff"/>
        <w:rPr>
          <w:rFonts w:ascii="Times New Roman"/>
          <w:color w:val="000000" w:themeColor="text1"/>
        </w:rPr>
      </w:pPr>
      <w:r>
        <w:rPr>
          <w:rFonts w:ascii="Times New Roman" w:hint="eastAsia"/>
          <w:color w:val="000000" w:themeColor="text1"/>
        </w:rPr>
        <w:t>设备的安全要求：</w:t>
      </w:r>
    </w:p>
    <w:p w14:paraId="57C79DE4" w14:textId="77777777" w:rsidR="0072626D" w:rsidRDefault="00000000">
      <w:pPr>
        <w:pStyle w:val="afffffffff"/>
        <w:numPr>
          <w:ilvl w:val="0"/>
          <w:numId w:val="68"/>
        </w:numPr>
        <w:ind w:firstLineChars="300" w:firstLine="630"/>
        <w:rPr>
          <w:rFonts w:ascii="Times New Roman"/>
          <w:color w:val="000000" w:themeColor="text1"/>
        </w:rPr>
      </w:pPr>
      <w:r>
        <w:rPr>
          <w:rFonts w:ascii="Times New Roman" w:hint="eastAsia"/>
          <w:color w:val="000000" w:themeColor="text1"/>
        </w:rPr>
        <w:t>安全监控设备应按产品使用说明书的要求定期调校、测试，每月至少一次；</w:t>
      </w:r>
    </w:p>
    <w:p w14:paraId="2001274B" w14:textId="77777777" w:rsidR="0072626D" w:rsidRDefault="00000000">
      <w:pPr>
        <w:pStyle w:val="afffffffff"/>
        <w:numPr>
          <w:ilvl w:val="0"/>
          <w:numId w:val="68"/>
        </w:numPr>
        <w:ind w:firstLineChars="300" w:firstLine="630"/>
        <w:rPr>
          <w:rFonts w:ascii="Times New Roman"/>
          <w:color w:val="000000" w:themeColor="text1"/>
        </w:rPr>
      </w:pPr>
      <w:r>
        <w:rPr>
          <w:rFonts w:ascii="Times New Roman" w:hint="eastAsia"/>
          <w:color w:val="000000" w:themeColor="text1"/>
        </w:rPr>
        <w:t>安全监控设备在使用前和大修后，应按产品使用说明书的要求测试、调校合格，并在地面试运行</w:t>
      </w:r>
      <w:r>
        <w:rPr>
          <w:rFonts w:ascii="Times New Roman" w:hint="eastAsia"/>
          <w:color w:val="000000" w:themeColor="text1"/>
        </w:rPr>
        <w:t>24</w:t>
      </w:r>
      <w:r>
        <w:rPr>
          <w:rFonts w:ascii="Times New Roman" w:hint="eastAsia"/>
          <w:color w:val="000000" w:themeColor="text1"/>
        </w:rPr>
        <w:t>～</w:t>
      </w:r>
      <w:r>
        <w:rPr>
          <w:rFonts w:ascii="Times New Roman" w:hint="eastAsia"/>
          <w:color w:val="000000" w:themeColor="text1"/>
        </w:rPr>
        <w:t>48h</w:t>
      </w:r>
      <w:r>
        <w:rPr>
          <w:rFonts w:ascii="Times New Roman" w:hint="eastAsia"/>
          <w:color w:val="000000" w:themeColor="text1"/>
        </w:rPr>
        <w:t>后方能使用；</w:t>
      </w:r>
    </w:p>
    <w:p w14:paraId="674D3E90" w14:textId="77777777" w:rsidR="0072626D" w:rsidRDefault="00000000">
      <w:pPr>
        <w:pStyle w:val="afffffffff"/>
        <w:numPr>
          <w:ilvl w:val="0"/>
          <w:numId w:val="68"/>
        </w:numPr>
        <w:ind w:firstLineChars="300" w:firstLine="630"/>
        <w:rPr>
          <w:rFonts w:ascii="Times New Roman"/>
          <w:color w:val="000000" w:themeColor="text1"/>
        </w:rPr>
      </w:pPr>
      <w:r>
        <w:rPr>
          <w:rFonts w:ascii="Times New Roman" w:hint="eastAsia"/>
          <w:color w:val="000000" w:themeColor="text1"/>
        </w:rPr>
        <w:t>除甲烷以外的其他气体监控设备应采用空气样和标准气样按产品说明书进行调校。甲烷传感器每</w:t>
      </w:r>
      <w:r>
        <w:rPr>
          <w:rFonts w:ascii="Times New Roman" w:hint="eastAsia"/>
          <w:color w:val="000000" w:themeColor="text1"/>
        </w:rPr>
        <w:t>7</w:t>
      </w:r>
      <w:r>
        <w:rPr>
          <w:rFonts w:ascii="Times New Roman" w:hint="eastAsia"/>
          <w:color w:val="000000" w:themeColor="text1"/>
        </w:rPr>
        <w:t>天必须使用校准气体和空气样校准</w:t>
      </w:r>
      <w:r>
        <w:rPr>
          <w:rFonts w:ascii="Times New Roman" w:hint="eastAsia"/>
          <w:color w:val="000000" w:themeColor="text1"/>
        </w:rPr>
        <w:t>1</w:t>
      </w:r>
      <w:r>
        <w:rPr>
          <w:rFonts w:ascii="Times New Roman" w:hint="eastAsia"/>
          <w:color w:val="000000" w:themeColor="text1"/>
        </w:rPr>
        <w:t>次。风速传感器选用经过标定的风速计进行调校，温度传感器选用经过标定的温度计调校，其他传感器和便携式检测仪器应按使用说明书要求定期调校。</w:t>
      </w:r>
    </w:p>
    <w:p w14:paraId="1965FDBF" w14:textId="77777777" w:rsidR="0072626D" w:rsidRDefault="00000000">
      <w:pPr>
        <w:pStyle w:val="afffffffff"/>
        <w:rPr>
          <w:rFonts w:ascii="Times New Roman"/>
          <w:color w:val="000000" w:themeColor="text1"/>
        </w:rPr>
      </w:pPr>
      <w:r>
        <w:rPr>
          <w:rFonts w:ascii="Times New Roman"/>
          <w:color w:val="000000" w:themeColor="text1"/>
        </w:rPr>
        <w:t>硐室应配置手持灭火器、灭火</w:t>
      </w:r>
      <w:proofErr w:type="gramStart"/>
      <w:r>
        <w:rPr>
          <w:rFonts w:ascii="Times New Roman"/>
          <w:color w:val="000000" w:themeColor="text1"/>
        </w:rPr>
        <w:t>毯</w:t>
      </w:r>
      <w:proofErr w:type="gramEnd"/>
      <w:r>
        <w:rPr>
          <w:rFonts w:ascii="Times New Roman"/>
          <w:color w:val="000000" w:themeColor="text1"/>
        </w:rPr>
        <w:t>、消防沙箱（池）等消防器材和设施。</w:t>
      </w:r>
    </w:p>
    <w:p w14:paraId="78C43D48" w14:textId="77777777" w:rsidR="0072626D" w:rsidRDefault="00000000">
      <w:pPr>
        <w:pStyle w:val="afffffffff"/>
        <w:rPr>
          <w:rFonts w:ascii="Times New Roman"/>
          <w:color w:val="000000" w:themeColor="text1"/>
        </w:rPr>
      </w:pPr>
      <w:r>
        <w:rPr>
          <w:rFonts w:ascii="Times New Roman"/>
          <w:color w:val="000000" w:themeColor="text1"/>
        </w:rPr>
        <w:t>硐室内应急照明的备用电源连续供电时间应不少于</w:t>
      </w:r>
      <w:r>
        <w:rPr>
          <w:rFonts w:ascii="Times New Roman"/>
          <w:color w:val="000000" w:themeColor="text1"/>
        </w:rPr>
        <w:t>2 h</w:t>
      </w:r>
      <w:r>
        <w:rPr>
          <w:rFonts w:ascii="Times New Roman"/>
          <w:color w:val="000000" w:themeColor="text1"/>
        </w:rPr>
        <w:t>。</w:t>
      </w:r>
    </w:p>
    <w:p w14:paraId="1B6FFC81" w14:textId="77777777" w:rsidR="0072626D" w:rsidRDefault="00000000">
      <w:pPr>
        <w:pStyle w:val="afffffffff"/>
        <w:rPr>
          <w:color w:val="000000" w:themeColor="text1"/>
        </w:rPr>
      </w:pPr>
      <w:r>
        <w:rPr>
          <w:rFonts w:hint="eastAsia"/>
          <w:color w:val="000000" w:themeColor="text1"/>
        </w:rPr>
        <w:t>硐室内应配备有线调度电话。</w:t>
      </w:r>
    </w:p>
    <w:p w14:paraId="32369264" w14:textId="77777777" w:rsidR="0072626D" w:rsidRDefault="00000000">
      <w:pPr>
        <w:pStyle w:val="affc"/>
        <w:spacing w:before="312" w:after="312"/>
        <w:rPr>
          <w:rFonts w:ascii="Times New Roman"/>
          <w:color w:val="000000" w:themeColor="text1"/>
        </w:rPr>
      </w:pPr>
      <w:bookmarkStart w:id="87" w:name="_Toc21955"/>
      <w:r>
        <w:rPr>
          <w:rFonts w:ascii="Times New Roman"/>
          <w:color w:val="000000" w:themeColor="text1"/>
        </w:rPr>
        <w:t>其他</w:t>
      </w:r>
      <w:bookmarkEnd w:id="87"/>
    </w:p>
    <w:p w14:paraId="729AE2A3" w14:textId="77777777" w:rsidR="0072626D" w:rsidRDefault="00000000">
      <w:pPr>
        <w:pStyle w:val="afffffffff"/>
        <w:rPr>
          <w:rFonts w:ascii="Times New Roman"/>
          <w:color w:val="000000" w:themeColor="text1"/>
        </w:rPr>
      </w:pPr>
      <w:r>
        <w:rPr>
          <w:rFonts w:ascii="Times New Roman"/>
          <w:color w:val="000000" w:themeColor="text1"/>
        </w:rPr>
        <w:t>锂电池车辆应具有数据</w:t>
      </w:r>
      <w:proofErr w:type="gramStart"/>
      <w:r>
        <w:rPr>
          <w:rFonts w:ascii="Times New Roman"/>
          <w:color w:val="000000" w:themeColor="text1"/>
        </w:rPr>
        <w:t>无线上</w:t>
      </w:r>
      <w:proofErr w:type="gramEnd"/>
      <w:r>
        <w:rPr>
          <w:rFonts w:ascii="Times New Roman"/>
          <w:color w:val="000000" w:themeColor="text1"/>
        </w:rPr>
        <w:t>传功能，通信协议及数据格式</w:t>
      </w:r>
      <w:proofErr w:type="gramStart"/>
      <w:r>
        <w:rPr>
          <w:rFonts w:ascii="Times New Roman"/>
          <w:color w:val="000000" w:themeColor="text1"/>
        </w:rPr>
        <w:t>宜符合</w:t>
      </w:r>
      <w:proofErr w:type="gramEnd"/>
      <w:r>
        <w:rPr>
          <w:rFonts w:ascii="Times New Roman"/>
          <w:color w:val="000000" w:themeColor="text1"/>
        </w:rPr>
        <w:t>GB/T 32960.3</w:t>
      </w:r>
      <w:r>
        <w:rPr>
          <w:rFonts w:ascii="Times New Roman"/>
          <w:color w:val="000000" w:themeColor="text1"/>
        </w:rPr>
        <w:t>的规定。</w:t>
      </w:r>
    </w:p>
    <w:p w14:paraId="3AF57F07" w14:textId="77777777" w:rsidR="0072626D" w:rsidRDefault="00000000">
      <w:pPr>
        <w:pStyle w:val="afffffffff"/>
        <w:rPr>
          <w:rFonts w:ascii="Times New Roman"/>
          <w:color w:val="000000" w:themeColor="text1"/>
        </w:rPr>
      </w:pPr>
      <w:r>
        <w:rPr>
          <w:rFonts w:ascii="Times New Roman"/>
          <w:color w:val="000000" w:themeColor="text1"/>
        </w:rPr>
        <w:t>煤矿应对换电硐室内的锂电池动力电源的外观、结构、</w:t>
      </w:r>
      <w:r>
        <w:rPr>
          <w:rFonts w:ascii="Times New Roman"/>
          <w:color w:val="000000" w:themeColor="text1"/>
        </w:rPr>
        <w:t>BMS</w:t>
      </w:r>
      <w:r>
        <w:rPr>
          <w:rFonts w:ascii="Times New Roman"/>
          <w:color w:val="000000" w:themeColor="text1"/>
        </w:rPr>
        <w:t>保护和</w:t>
      </w:r>
      <w:r>
        <w:rPr>
          <w:rFonts w:ascii="Times New Roman"/>
          <w:color w:val="000000" w:themeColor="text1"/>
        </w:rPr>
        <w:t>SOC</w:t>
      </w:r>
      <w:r>
        <w:rPr>
          <w:rFonts w:ascii="Times New Roman"/>
          <w:color w:val="000000" w:themeColor="text1"/>
        </w:rPr>
        <w:t>状态等进行定期检查。</w:t>
      </w:r>
    </w:p>
    <w:bookmarkEnd w:id="8"/>
    <w:p w14:paraId="7716F419" w14:textId="77777777" w:rsidR="0072626D" w:rsidRDefault="00000000">
      <w:pPr>
        <w:pStyle w:val="afffffffff"/>
        <w:rPr>
          <w:rFonts w:ascii="Times New Roman"/>
        </w:rPr>
      </w:pPr>
      <w:r>
        <w:rPr>
          <w:rFonts w:ascii="Times New Roman"/>
          <w:color w:val="000000" w:themeColor="text1"/>
        </w:rPr>
        <w:t>煤矿应编制充电操作规程、</w:t>
      </w:r>
      <w:r>
        <w:rPr>
          <w:rFonts w:ascii="Times New Roman" w:hint="eastAsia"/>
          <w:color w:val="000000" w:themeColor="text1"/>
        </w:rPr>
        <w:t>换</w:t>
      </w:r>
      <w:r>
        <w:rPr>
          <w:rFonts w:ascii="Times New Roman"/>
          <w:color w:val="000000" w:themeColor="text1"/>
        </w:rPr>
        <w:t>电作业指导书、</w:t>
      </w:r>
      <w:r>
        <w:rPr>
          <w:rFonts w:ascii="Times New Roman" w:hint="eastAsia"/>
          <w:color w:val="000000" w:themeColor="text1"/>
        </w:rPr>
        <w:t>换</w:t>
      </w:r>
      <w:r>
        <w:rPr>
          <w:rFonts w:ascii="Times New Roman"/>
          <w:color w:val="000000" w:themeColor="text1"/>
        </w:rPr>
        <w:t>电作业流程、事故应急处置预案等作业文件，明确相关责任、人员日常培训与规范性操作的规定</w:t>
      </w:r>
      <w:r>
        <w:rPr>
          <w:rFonts w:hint="eastAsia"/>
          <w:color w:val="000000" w:themeColor="text1"/>
        </w:rPr>
        <w:t>。</w:t>
      </w:r>
      <w:bookmarkStart w:id="88" w:name="BookMark8"/>
    </w:p>
    <w:p w14:paraId="469F6B00" w14:textId="77777777" w:rsidR="0072626D" w:rsidRDefault="0072626D">
      <w:pPr>
        <w:pStyle w:val="afffffffff"/>
        <w:numPr>
          <w:ilvl w:val="2"/>
          <w:numId w:val="0"/>
        </w:numPr>
        <w:rPr>
          <w:color w:val="000000" w:themeColor="text1"/>
        </w:rPr>
      </w:pPr>
    </w:p>
    <w:p w14:paraId="6CD8CC05" w14:textId="77777777" w:rsidR="0072626D" w:rsidRDefault="00000000">
      <w:pPr>
        <w:pStyle w:val="afffffffff"/>
        <w:numPr>
          <w:ilvl w:val="0"/>
          <w:numId w:val="0"/>
        </w:numPr>
        <w:jc w:val="center"/>
        <w:rPr>
          <w:color w:val="000000" w:themeColor="text1"/>
        </w:rPr>
      </w:pPr>
      <w:r>
        <w:rPr>
          <w:noProof/>
          <w:color w:val="000000" w:themeColor="text1"/>
        </w:rPr>
        <w:drawing>
          <wp:inline distT="0" distB="0" distL="0" distR="0" wp14:anchorId="09A3D43E" wp14:editId="6D11FF00">
            <wp:extent cx="1485900" cy="317500"/>
            <wp:effectExtent l="0" t="0" r="7620" b="254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88"/>
    </w:p>
    <w:p w14:paraId="5417C0AB" w14:textId="77777777" w:rsidR="0072626D" w:rsidRDefault="0072626D"/>
    <w:sectPr w:rsidR="0072626D">
      <w:headerReference w:type="default" r:id="rId18"/>
      <w:footerReference w:type="default" r:id="rId19"/>
      <w:pgSz w:w="11906" w:h="16838"/>
      <w:pgMar w:top="1928" w:right="1134" w:bottom="1134" w:left="1134" w:header="851" w:footer="992" w:gutter="283"/>
      <w:pgNumType w:start="1"/>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2FE35" w14:textId="77777777" w:rsidR="0097171A" w:rsidRDefault="0097171A">
      <w:r>
        <w:separator/>
      </w:r>
    </w:p>
  </w:endnote>
  <w:endnote w:type="continuationSeparator" w:id="0">
    <w:p w14:paraId="7F6F000D" w14:textId="77777777" w:rsidR="0097171A" w:rsidRDefault="00971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EA54C" w14:textId="77777777" w:rsidR="0072626D" w:rsidRDefault="00000000">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9E559C" w14:textId="77777777" w:rsidR="0072626D" w:rsidRDefault="0072626D">
    <w:pPr>
      <w:pStyle w:val="afff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36076" w14:textId="77777777" w:rsidR="0072626D" w:rsidRDefault="0072626D">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8F334" w14:textId="77777777" w:rsidR="0072626D" w:rsidRDefault="00000000">
    <w:pPr>
      <w:pStyle w:val="afffff3"/>
    </w:pPr>
    <w:r>
      <w:rPr>
        <w:noProof/>
      </w:rPr>
      <mc:AlternateContent>
        <mc:Choice Requires="wps">
          <w:drawing>
            <wp:anchor distT="0" distB="0" distL="114300" distR="114300" simplePos="0" relativeHeight="251662336" behindDoc="0" locked="0" layoutInCell="1" allowOverlap="1" wp14:anchorId="0ABFD2C8" wp14:editId="7C05EE90">
              <wp:simplePos x="0" y="0"/>
              <wp:positionH relativeFrom="margin">
                <wp:align>right</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B1B522" w14:textId="77777777" w:rsidR="0072626D" w:rsidRDefault="00000000">
                          <w:pPr>
                            <w:pStyle w:val="afffe"/>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ABFD2C8" id="_x0000_t202" coordsize="21600,21600" o:spt="202" path="m,l,21600r21600,l21600,xe">
              <v:stroke joinstyle="miter"/>
              <v:path gradientshapeok="t" o:connecttype="rect"/>
            </v:shapetype>
            <v:shape id="文本框 16" o:spid="_x0000_s1026" type="#_x0000_t202" style="position:absolute;left:0;text-align:left;margin-left:92.8pt;margin-top:0;width:2in;height:2in;z-index:251662336;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6FB1B522" w14:textId="77777777" w:rsidR="0072626D" w:rsidRDefault="00000000">
                    <w:pPr>
                      <w:pStyle w:val="afffe"/>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604F61" w14:textId="77777777" w:rsidR="0072626D" w:rsidRDefault="00000000">
    <w:pPr>
      <w:pStyle w:val="afffff3"/>
    </w:pPr>
    <w:r>
      <w:rPr>
        <w:noProof/>
      </w:rPr>
      <mc:AlternateContent>
        <mc:Choice Requires="wps">
          <w:drawing>
            <wp:anchor distT="0" distB="0" distL="114300" distR="114300" simplePos="0" relativeHeight="251663360" behindDoc="0" locked="0" layoutInCell="1" allowOverlap="1" wp14:anchorId="0A9DF517" wp14:editId="68D020AF">
              <wp:simplePos x="0" y="0"/>
              <wp:positionH relativeFrom="margin">
                <wp:align>right</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98E5F2" w14:textId="77777777" w:rsidR="0072626D" w:rsidRDefault="00000000">
                          <w:pPr>
                            <w:pStyle w:val="afffe"/>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A9DF517" id="_x0000_t202" coordsize="21600,21600" o:spt="202" path="m,l,21600r21600,l21600,xe">
              <v:stroke joinstyle="miter"/>
              <v:path gradientshapeok="t" o:connecttype="rect"/>
            </v:shapetype>
            <v:shape id="文本框 17" o:spid="_x0000_s1027" type="#_x0000_t202" style="position:absolute;left:0;text-align:left;margin-left:92.8pt;margin-top:0;width:2in;height:2in;z-index:251663360;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KH5PwIAAOsEAAAOAAAAZHJzL2Uyb0RvYy54bWysVFGP0zAMfkfiP0R5Z+2GOE3TutPYaQhp&#10;4k4MxHOWJmtFGkeJt3b8epx07U4HL4d4Sd3Y/mx/trO87xrDzsqHGmzBp5OcM2UllLU9Fvz7t+27&#10;OWcBhS2FAasKflGB36/evlm2bqFmUIEplWcEYsOidQWvEN0iy4KsVCPCBJyypNTgG4H0649Z6UVL&#10;6I3JZnl+l7XgS+dBqhDo9qFX8lXC11pJfNQ6KGSm4JQbptOn8xDPbLUUi6MXrqrlNQ3xD1k0orYU&#10;dIR6ECjYydd/QDW19BBA40RCk4HWtVSpBqpmmr+oZl8Jp1ItRE5wI03h/8HKL+e9e/IMu4/QUQMj&#10;Ia0Li0CXsZ5O+yZ+KVNGeqLwMtKmOmQyOs1n83lOKkm64Ydwspu78wE/KWhYFAruqS+JLnHeBexN&#10;B5MYzcK2Nib1xljWFvzu/Yc8OYwaAjeWYtySTRJejIoIxn5VmtVlyjlepIlSG+PZWdAsCCmVxVRu&#10;QiLraKUp7Gscr/bRVaVpe43z6JEig8XRuakt+FTvi7TLn0PKurcfGOjrjhRgd+io8Ge9PEB5oRZ7&#10;6Kc/OLmtqQ07EfBJeBp3ah2tMD7SoQ0Q3XCVOKvA//rbfbSnKSQtZy2tT8Et7Tdn5rOl6YybNgh+&#10;EA6DYE/NBqgHU3oanEwiOXg0g6g9ND9or9cxBqmElRSp4DiIG+xXmN4FqdbrZET75ATu7N7JCJ16&#10;7tYnpFFKExa56Zm4ckYblWb0uv1xZZ//J6vbG7X6DQAA//8DAFBLAwQUAAYACAAAACEAcarRudcA&#10;AAAFAQAADwAAAGRycy9kb3ducmV2LnhtbEyPQU/DMAyF75P2HyIjcdtSBkJVaTqxiXJEYuXAMWtM&#10;W0icKsm68u8xCAkulp+e9fy9cjs7KyYMcfCk4GqdgUBqvRmoU/DS1KscREyajLaeUMEnRthWy0Wp&#10;C+PP9IzTIXWCQygWWkGf0lhIGdsenY5rPyKx9+aD04ll6KQJ+szhzspNlt1KpwfiD70ecd9j+3E4&#10;OQX7umnChDHYV3ysr9+fdjf4MCt1eTHf34FIOKe/Y/jGZ3SomOnoT2SisAq4SPqZ7G3ynOXxd5FV&#10;Kf/TV18AAAD//wMAUEsBAi0AFAAGAAgAAAAhALaDOJL+AAAA4QEAABMAAAAAAAAAAAAAAAAAAAAA&#10;AFtDb250ZW50X1R5cGVzXS54bWxQSwECLQAUAAYACAAAACEAOP0h/9YAAACUAQAACwAAAAAAAAAA&#10;AAAAAAAvAQAAX3JlbHMvLnJlbHNQSwECLQAUAAYACAAAACEAZOyh+T8CAADrBAAADgAAAAAAAAAA&#10;AAAAAAAuAgAAZHJzL2Uyb0RvYy54bWxQSwECLQAUAAYACAAAACEAcarRudcAAAAFAQAADwAAAAAA&#10;AAAAAAAAAACZBAAAZHJzL2Rvd25yZXYueG1sUEsFBgAAAAAEAAQA8wAAAJ0FAAAAAA==&#10;" filled="f" stroked="f" strokeweight=".5pt">
              <v:textbox style="mso-fit-shape-to-text:t" inset="0,0,0,0">
                <w:txbxContent>
                  <w:p w14:paraId="0B98E5F2" w14:textId="77777777" w:rsidR="0072626D" w:rsidRDefault="00000000">
                    <w:pPr>
                      <w:pStyle w:val="afffe"/>
                    </w:pPr>
                    <w:r>
                      <w:fldChar w:fldCharType="begin"/>
                    </w:r>
                    <w:r>
                      <w:instrText xml:space="preserve"> PAGE  \* MERGEFORMAT </w:instrText>
                    </w:r>
                    <w:r>
                      <w:fldChar w:fldCharType="separate"/>
                    </w:r>
                    <w:r>
                      <w:t>2</w:t>
                    </w:r>
                    <w:r>
                      <w:fldChar w:fldCharType="end"/>
                    </w:r>
                  </w:p>
                </w:txbxContent>
              </v:textbox>
              <w10:wrap anchorx="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EC934" w14:textId="77777777" w:rsidR="0072626D" w:rsidRDefault="00000000">
    <w:pPr>
      <w:spacing w:line="174" w:lineRule="auto"/>
      <w:ind w:left="9059"/>
      <w:rPr>
        <w:rFonts w:ascii="Times New Roman" w:eastAsia="宋体" w:hAnsi="Times New Roman" w:cs="Times New Roman"/>
        <w:sz w:val="18"/>
        <w:szCs w:val="18"/>
      </w:rPr>
    </w:pPr>
    <w:r>
      <w:rPr>
        <w:noProof/>
        <w:sz w:val="18"/>
      </w:rPr>
      <mc:AlternateContent>
        <mc:Choice Requires="wps">
          <w:drawing>
            <wp:anchor distT="0" distB="0" distL="114300" distR="114300" simplePos="0" relativeHeight="251661312" behindDoc="0" locked="0" layoutInCell="1" allowOverlap="1" wp14:anchorId="1382D5A9" wp14:editId="1D4B6015">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9C01E14" w14:textId="77777777" w:rsidR="0072626D" w:rsidRDefault="00000000">
                          <w:pPr>
                            <w:pStyle w:val="afffe"/>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1382D5A9" id="_x0000_t202" coordsize="21600,21600" o:spt="202" path="m,l,21600r21600,l21600,xe">
              <v:stroke joinstyle="miter"/>
              <v:path gradientshapeok="t" o:connecttype="rect"/>
            </v:shapetype>
            <v:shape id="文本框 11" o:spid="_x0000_s1028" type="#_x0000_t202" style="position:absolute;left:0;text-align:left;margin-left:92.8pt;margin-top:0;width:2in;height:2in;z-index:251661312;visibility:visible;mso-wrap-style:non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5guQQIAAOsEAAAOAAAAZHJzL2Uyb0RvYy54bWysVFGP0zAMfkfiP0R5Z+2GOE3TutPYaQhp&#10;4k7sEM9ZmqwVaRwl3trx63HStUMHL4d4Sd3Y/mx/trO87xrDzsqHGmzBp5OcM2UllLU9Fvzb8/bd&#10;nLOAwpbCgFUFv6jA71dv3yxbt1AzqMCUyjMCsWHRuoJXiG6RZUFWqhFhAk5ZUmrwjUD69ces9KIl&#10;9MZkszy/y1rwpfMgVQh0+9Ar+Srha60kPmodFDJTcMoN0+nTeYhntlqKxdELV9Xymob4hywaUVsK&#10;OkI9CBTs5Os/oJpaegigcSKhyUDrWqpUA1UzzV9Us6+EU6kWIie4kabw/2Dll/PePXmG3UfoqIGR&#10;kNaFRaDLWE+nfRO/lCkjPVF4GWlTHTIZneaz+TwnlSTd8EM42c3d+YCfFDQsCgX31JdElzjvAvam&#10;g0mMZmFbG5N6YyxrC373/kOeHEYNgRtLMW7JJgkvRkUEY78qzeoy5Rwv0kSpjfHsLGgWhJTKYio3&#10;IZF1tNIU9jWOV/voqtK0vcZ59EiRweLo3NQWfKr3RdrljyFl3dsPDPR1RwqwO3RUeMFnQy8PUF6o&#10;xR766Q9Obmtqw04EfBKexp1aRyuMj3RoA0Q3XCXOKvA//3Yf7WkKSctZS+tTcEv7zZn5bGk646YN&#10;gh+EwyDYU7MB6sGUngYnk0gOHs0gag/Nd9rrdYxBKmElRSo4DuIG+xWmd0Gq9ToZ0T45gTu7dzJC&#10;p5679QlplNKERW56Jq6c0UalGb1uf1zZ3/+T1e2NWv0CAAD//wMAUEsDBBQABgAIAAAAIQBxqtG5&#10;1wAAAAUBAAAPAAAAZHJzL2Rvd25yZXYueG1sTI9BT8MwDIXvk/YfIiNx21IGQlVpOrGJckRi5cAx&#10;a0xbSJwqybry7zEICS6Wn571/L1yOzsrJgxx8KTgap2BQGq9GahT8NLUqxxETJqMtp5QwSdG2FbL&#10;RakL48/0jNMhdYJDKBZaQZ/SWEgZ2x6djms/IrH35oPTiWXopAn6zOHOyk2W3UqnB+IPvR5x32P7&#10;cTg5Bfu6acKEMdhXfKyv3592N/gwK3V5Md/fgUg4p79j+MZndKiY6ehPZKKwCrhI+pnsbfKc5fF3&#10;kVUp/9NXXwAAAP//AwBQSwECLQAUAAYACAAAACEAtoM4kv4AAADhAQAAEwAAAAAAAAAAAAAAAAAA&#10;AAAAW0NvbnRlbnRfVHlwZXNdLnhtbFBLAQItABQABgAIAAAAIQA4/SH/1gAAAJQBAAALAAAAAAAA&#10;AAAAAAAAAC8BAABfcmVscy8ucmVsc1BLAQItABQABgAIAAAAIQDlY5guQQIAAOsEAAAOAAAAAAAA&#10;AAAAAAAAAC4CAABkcnMvZTJvRG9jLnhtbFBLAQItABQABgAIAAAAIQBxqtG51wAAAAUBAAAPAAAA&#10;AAAAAAAAAAAAAJsEAABkcnMvZG93bnJldi54bWxQSwUGAAAAAAQABADzAAAAnwUAAAAA&#10;" filled="f" stroked="f" strokeweight=".5pt">
              <v:textbox style="mso-fit-shape-to-text:t" inset="0,0,0,0">
                <w:txbxContent>
                  <w:p w14:paraId="19C01E14" w14:textId="77777777" w:rsidR="0072626D" w:rsidRDefault="00000000">
                    <w:pPr>
                      <w:pStyle w:val="afffe"/>
                    </w:pPr>
                    <w:r>
                      <w:fldChar w:fldCharType="begin"/>
                    </w:r>
                    <w:r>
                      <w:instrText xml:space="preserve"> PAGE  \* MERGEFORMAT </w:instrText>
                    </w:r>
                    <w:r>
                      <w:fldChar w:fldCharType="separate"/>
                    </w:r>
                    <w: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97D97" w14:textId="77777777" w:rsidR="0097171A" w:rsidRDefault="0097171A">
      <w:r>
        <w:separator/>
      </w:r>
    </w:p>
  </w:footnote>
  <w:footnote w:type="continuationSeparator" w:id="0">
    <w:p w14:paraId="41D88DD2" w14:textId="77777777" w:rsidR="0097171A" w:rsidRDefault="009717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0002F" w14:textId="1BDCEF6F" w:rsidR="0072626D" w:rsidRDefault="0072626D">
    <w:pPr>
      <w:pStyle w:val="affff0"/>
      <w:wordWrap w:val="0"/>
      <w:jc w:val="right"/>
      <w:rPr>
        <w:rFonts w:ascii="黑体" w:eastAsia="黑体" w:hAnsi="黑体"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E818C" w14:textId="77777777" w:rsidR="0072626D" w:rsidRDefault="0072626D">
    <w:pPr>
      <w:pStyle w:val="affff0"/>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138E9" w14:textId="77777777" w:rsidR="0072626D" w:rsidRDefault="00000000">
    <w:pPr>
      <w:pStyle w:val="afff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T/CCS 202400X—2024</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4EFF3" w14:textId="7CFEC23F" w:rsidR="0072626D" w:rsidRDefault="0072626D">
    <w:pPr>
      <w:pStyle w:val="afffffb"/>
      <w:rPr>
        <w:rFonts w:hint="eastAsia"/>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D653E" w14:textId="037D8184" w:rsidR="0072626D" w:rsidRDefault="0072626D">
    <w:pPr>
      <w:pStyle w:val="afffa"/>
      <w:spacing w:before="18" w:line="177" w:lineRule="auto"/>
      <w:ind w:right="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2544451"/>
    <w:multiLevelType w:val="singleLevel"/>
    <w:tmpl w:val="82544451"/>
    <w:lvl w:ilvl="0">
      <w:start w:val="1"/>
      <w:numFmt w:val="lowerLetter"/>
      <w:suff w:val="space"/>
      <w:lvlText w:val="%1)"/>
      <w:lvlJc w:val="left"/>
    </w:lvl>
  </w:abstractNum>
  <w:abstractNum w:abstractNumId="1" w15:restartNumberingAfterBreak="0">
    <w:nsid w:val="853EAF93"/>
    <w:multiLevelType w:val="singleLevel"/>
    <w:tmpl w:val="853EAF93"/>
    <w:lvl w:ilvl="0">
      <w:start w:val="1"/>
      <w:numFmt w:val="lowerLetter"/>
      <w:suff w:val="nothing"/>
      <w:lvlText w:val="%1）"/>
      <w:lvlJc w:val="left"/>
    </w:lvl>
  </w:abstractNum>
  <w:abstractNum w:abstractNumId="2" w15:restartNumberingAfterBreak="0">
    <w:nsid w:val="8FC116D4"/>
    <w:multiLevelType w:val="singleLevel"/>
    <w:tmpl w:val="8FC116D4"/>
    <w:lvl w:ilvl="0">
      <w:start w:val="1"/>
      <w:numFmt w:val="lowerLetter"/>
      <w:suff w:val="space"/>
      <w:lvlText w:val="%1)"/>
      <w:lvlJc w:val="left"/>
    </w:lvl>
  </w:abstractNum>
  <w:abstractNum w:abstractNumId="3" w15:restartNumberingAfterBreak="0">
    <w:nsid w:val="91C5B82F"/>
    <w:multiLevelType w:val="singleLevel"/>
    <w:tmpl w:val="91C5B82F"/>
    <w:lvl w:ilvl="0">
      <w:start w:val="1"/>
      <w:numFmt w:val="lowerLetter"/>
      <w:lvlText w:val="%1)"/>
      <w:lvlJc w:val="left"/>
      <w:pPr>
        <w:tabs>
          <w:tab w:val="left" w:pos="312"/>
        </w:tabs>
      </w:pPr>
      <w:rPr>
        <w:rFonts w:hint="default"/>
        <w:color w:val="auto"/>
      </w:rPr>
    </w:lvl>
  </w:abstractNum>
  <w:abstractNum w:abstractNumId="4" w15:restartNumberingAfterBreak="0">
    <w:nsid w:val="97D6133F"/>
    <w:multiLevelType w:val="singleLevel"/>
    <w:tmpl w:val="97D6133F"/>
    <w:lvl w:ilvl="0">
      <w:start w:val="1"/>
      <w:numFmt w:val="lowerLetter"/>
      <w:lvlText w:val="%1)"/>
      <w:lvlJc w:val="left"/>
      <w:pPr>
        <w:tabs>
          <w:tab w:val="left" w:pos="312"/>
        </w:tabs>
      </w:pPr>
    </w:lvl>
  </w:abstractNum>
  <w:abstractNum w:abstractNumId="5" w15:restartNumberingAfterBreak="0">
    <w:nsid w:val="97FEBB95"/>
    <w:multiLevelType w:val="singleLevel"/>
    <w:tmpl w:val="97FEBB95"/>
    <w:lvl w:ilvl="0">
      <w:start w:val="1"/>
      <w:numFmt w:val="lowerLetter"/>
      <w:suff w:val="space"/>
      <w:lvlText w:val="%1）"/>
      <w:lvlJc w:val="left"/>
    </w:lvl>
  </w:abstractNum>
  <w:abstractNum w:abstractNumId="6" w15:restartNumberingAfterBreak="0">
    <w:nsid w:val="991D90D2"/>
    <w:multiLevelType w:val="singleLevel"/>
    <w:tmpl w:val="991D90D2"/>
    <w:lvl w:ilvl="0">
      <w:start w:val="1"/>
      <w:numFmt w:val="lowerLetter"/>
      <w:lvlText w:val="%1)"/>
      <w:lvlJc w:val="left"/>
      <w:pPr>
        <w:tabs>
          <w:tab w:val="left" w:pos="312"/>
        </w:tabs>
      </w:pPr>
    </w:lvl>
  </w:abstractNum>
  <w:abstractNum w:abstractNumId="7" w15:restartNumberingAfterBreak="0">
    <w:nsid w:val="BB0C1736"/>
    <w:multiLevelType w:val="singleLevel"/>
    <w:tmpl w:val="BB0C1736"/>
    <w:lvl w:ilvl="0">
      <w:start w:val="1"/>
      <w:numFmt w:val="lowerLetter"/>
      <w:suff w:val="nothing"/>
      <w:lvlText w:val="%1）"/>
      <w:lvlJc w:val="left"/>
    </w:lvl>
  </w:abstractNum>
  <w:abstractNum w:abstractNumId="8" w15:restartNumberingAfterBreak="0">
    <w:nsid w:val="C11A0F0F"/>
    <w:multiLevelType w:val="singleLevel"/>
    <w:tmpl w:val="C11A0F0F"/>
    <w:lvl w:ilvl="0">
      <w:start w:val="1"/>
      <w:numFmt w:val="lowerLetter"/>
      <w:suff w:val="nothing"/>
      <w:lvlText w:val="%1）"/>
      <w:lvlJc w:val="left"/>
    </w:lvl>
  </w:abstractNum>
  <w:abstractNum w:abstractNumId="9" w15:restartNumberingAfterBreak="0">
    <w:nsid w:val="C6698AFB"/>
    <w:multiLevelType w:val="multilevel"/>
    <w:tmpl w:val="C6698AFB"/>
    <w:lvl w:ilvl="0">
      <w:start w:val="1"/>
      <w:numFmt w:val="lowerLetter"/>
      <w:suff w:val="nothing"/>
      <w:lvlText w:val="%1）"/>
      <w:lvlJc w:val="left"/>
    </w:lvl>
    <w:lvl w:ilvl="1">
      <w:start w:val="1"/>
      <w:numFmt w:val="lowerLetter"/>
      <w:lvlText w:val="%2)"/>
      <w:lvlJc w:val="left"/>
      <w:pPr>
        <w:tabs>
          <w:tab w:val="left" w:pos="840"/>
        </w:tabs>
        <w:ind w:left="840" w:hanging="420"/>
      </w:pPr>
      <w:rPr>
        <w:rFonts w:hint="default"/>
      </w:rPr>
    </w:lvl>
    <w:lvl w:ilvl="2">
      <w:start w:val="1"/>
      <w:numFmt w:val="lowerRoman"/>
      <w:lvlText w:val="%3."/>
      <w:lvlJc w:val="left"/>
      <w:pPr>
        <w:tabs>
          <w:tab w:val="left" w:pos="1260"/>
        </w:tabs>
        <w:ind w:left="1260" w:hanging="420"/>
      </w:pPr>
      <w:rPr>
        <w:rFonts w:hint="default"/>
      </w:rPr>
    </w:lvl>
    <w:lvl w:ilvl="3">
      <w:start w:val="1"/>
      <w:numFmt w:val="decimal"/>
      <w:lvlText w:val="%4."/>
      <w:lvlJc w:val="left"/>
      <w:pPr>
        <w:tabs>
          <w:tab w:val="left" w:pos="1680"/>
        </w:tabs>
        <w:ind w:left="1680" w:hanging="420"/>
      </w:pPr>
      <w:rPr>
        <w:rFonts w:hint="default"/>
      </w:rPr>
    </w:lvl>
    <w:lvl w:ilvl="4">
      <w:start w:val="1"/>
      <w:numFmt w:val="lowerLetter"/>
      <w:lvlText w:val="%5)"/>
      <w:lvlJc w:val="left"/>
      <w:pPr>
        <w:tabs>
          <w:tab w:val="left" w:pos="2100"/>
        </w:tabs>
        <w:ind w:left="2100" w:hanging="420"/>
      </w:pPr>
      <w:rPr>
        <w:rFonts w:hint="default"/>
      </w:rPr>
    </w:lvl>
    <w:lvl w:ilvl="5">
      <w:start w:val="1"/>
      <w:numFmt w:val="lowerRoman"/>
      <w:lvlText w:val="%6."/>
      <w:lvlJc w:val="left"/>
      <w:pPr>
        <w:tabs>
          <w:tab w:val="left" w:pos="2520"/>
        </w:tabs>
        <w:ind w:left="2520" w:hanging="420"/>
      </w:pPr>
      <w:rPr>
        <w:rFonts w:hint="default"/>
      </w:rPr>
    </w:lvl>
    <w:lvl w:ilvl="6">
      <w:start w:val="1"/>
      <w:numFmt w:val="decimal"/>
      <w:lvlText w:val="%7."/>
      <w:lvlJc w:val="left"/>
      <w:pPr>
        <w:tabs>
          <w:tab w:val="left" w:pos="2940"/>
        </w:tabs>
        <w:ind w:left="2940" w:hanging="420"/>
      </w:pPr>
      <w:rPr>
        <w:rFonts w:hint="default"/>
      </w:rPr>
    </w:lvl>
    <w:lvl w:ilvl="7">
      <w:start w:val="1"/>
      <w:numFmt w:val="lowerLetter"/>
      <w:lvlText w:val="%8)"/>
      <w:lvlJc w:val="left"/>
      <w:pPr>
        <w:tabs>
          <w:tab w:val="left" w:pos="3360"/>
        </w:tabs>
        <w:ind w:left="3360" w:hanging="420"/>
      </w:pPr>
      <w:rPr>
        <w:rFonts w:hint="default"/>
      </w:rPr>
    </w:lvl>
    <w:lvl w:ilvl="8">
      <w:start w:val="1"/>
      <w:numFmt w:val="lowerRoman"/>
      <w:lvlText w:val="%9."/>
      <w:lvlJc w:val="left"/>
      <w:pPr>
        <w:tabs>
          <w:tab w:val="left" w:pos="3780"/>
        </w:tabs>
        <w:ind w:left="3780" w:hanging="420"/>
      </w:pPr>
      <w:rPr>
        <w:rFonts w:hint="default"/>
      </w:rPr>
    </w:lvl>
  </w:abstractNum>
  <w:abstractNum w:abstractNumId="10" w15:restartNumberingAfterBreak="0">
    <w:nsid w:val="C8A59EFF"/>
    <w:multiLevelType w:val="singleLevel"/>
    <w:tmpl w:val="C8A59EFF"/>
    <w:lvl w:ilvl="0">
      <w:start w:val="1"/>
      <w:numFmt w:val="lowerLetter"/>
      <w:suff w:val="nothing"/>
      <w:lvlText w:val="%1）"/>
      <w:lvlJc w:val="left"/>
    </w:lvl>
  </w:abstractNum>
  <w:abstractNum w:abstractNumId="11" w15:restartNumberingAfterBreak="0">
    <w:nsid w:val="CEAA0755"/>
    <w:multiLevelType w:val="singleLevel"/>
    <w:tmpl w:val="CEAA0755"/>
    <w:lvl w:ilvl="0">
      <w:start w:val="1"/>
      <w:numFmt w:val="lowerLetter"/>
      <w:suff w:val="nothing"/>
      <w:lvlText w:val="%1）"/>
      <w:lvlJc w:val="left"/>
    </w:lvl>
  </w:abstractNum>
  <w:abstractNum w:abstractNumId="12" w15:restartNumberingAfterBreak="0">
    <w:nsid w:val="D721882F"/>
    <w:multiLevelType w:val="singleLevel"/>
    <w:tmpl w:val="D721882F"/>
    <w:lvl w:ilvl="0">
      <w:start w:val="1"/>
      <w:numFmt w:val="lowerLetter"/>
      <w:suff w:val="nothing"/>
      <w:lvlText w:val="%1）"/>
      <w:lvlJc w:val="left"/>
    </w:lvl>
  </w:abstractNum>
  <w:abstractNum w:abstractNumId="13" w15:restartNumberingAfterBreak="0">
    <w:nsid w:val="DE93F408"/>
    <w:multiLevelType w:val="singleLevel"/>
    <w:tmpl w:val="DE93F408"/>
    <w:lvl w:ilvl="0">
      <w:start w:val="1"/>
      <w:numFmt w:val="lowerLetter"/>
      <w:suff w:val="nothing"/>
      <w:lvlText w:val="%1）"/>
      <w:lvlJc w:val="left"/>
    </w:lvl>
  </w:abstractNum>
  <w:abstractNum w:abstractNumId="14" w15:restartNumberingAfterBreak="0">
    <w:nsid w:val="E03510AF"/>
    <w:multiLevelType w:val="singleLevel"/>
    <w:tmpl w:val="E03510AF"/>
    <w:lvl w:ilvl="0">
      <w:start w:val="1"/>
      <w:numFmt w:val="lowerLetter"/>
      <w:suff w:val="nothing"/>
      <w:lvlText w:val="%1）"/>
      <w:lvlJc w:val="left"/>
    </w:lvl>
  </w:abstractNum>
  <w:abstractNum w:abstractNumId="15" w15:restartNumberingAfterBreak="0">
    <w:nsid w:val="E46FF15F"/>
    <w:multiLevelType w:val="singleLevel"/>
    <w:tmpl w:val="E46FF15F"/>
    <w:lvl w:ilvl="0">
      <w:start w:val="1"/>
      <w:numFmt w:val="lowerLetter"/>
      <w:suff w:val="nothing"/>
      <w:lvlText w:val="%1）"/>
      <w:lvlJc w:val="left"/>
    </w:lvl>
  </w:abstractNum>
  <w:abstractNum w:abstractNumId="16" w15:restartNumberingAfterBreak="0">
    <w:nsid w:val="F059D4E9"/>
    <w:multiLevelType w:val="singleLevel"/>
    <w:tmpl w:val="F059D4E9"/>
    <w:lvl w:ilvl="0">
      <w:start w:val="1"/>
      <w:numFmt w:val="lowerLetter"/>
      <w:suff w:val="nothing"/>
      <w:lvlText w:val="%1）"/>
      <w:lvlJc w:val="left"/>
    </w:lvl>
  </w:abstractNum>
  <w:abstractNum w:abstractNumId="17" w15:restartNumberingAfterBreak="0">
    <w:nsid w:val="F105028E"/>
    <w:multiLevelType w:val="singleLevel"/>
    <w:tmpl w:val="F105028E"/>
    <w:lvl w:ilvl="0">
      <w:start w:val="1"/>
      <w:numFmt w:val="lowerLetter"/>
      <w:suff w:val="nothing"/>
      <w:lvlText w:val="%1）"/>
      <w:lvlJc w:val="left"/>
    </w:lvl>
  </w:abstractNum>
  <w:abstractNum w:abstractNumId="18" w15:restartNumberingAfterBreak="0">
    <w:nsid w:val="FB58FC79"/>
    <w:multiLevelType w:val="singleLevel"/>
    <w:tmpl w:val="FB58FC79"/>
    <w:lvl w:ilvl="0">
      <w:start w:val="1"/>
      <w:numFmt w:val="lowerLetter"/>
      <w:suff w:val="nothing"/>
      <w:lvlText w:val="%1）"/>
      <w:lvlJc w:val="left"/>
    </w:lvl>
  </w:abstractNum>
  <w:abstractNum w:abstractNumId="19" w15:restartNumberingAfterBreak="0">
    <w:nsid w:val="FEA145E5"/>
    <w:multiLevelType w:val="singleLevel"/>
    <w:tmpl w:val="FEA145E5"/>
    <w:lvl w:ilvl="0">
      <w:start w:val="1"/>
      <w:numFmt w:val="lowerLetter"/>
      <w:lvlText w:val="%1)"/>
      <w:lvlJc w:val="left"/>
      <w:pPr>
        <w:tabs>
          <w:tab w:val="left" w:pos="312"/>
        </w:tabs>
      </w:pPr>
    </w:lvl>
  </w:abstractNum>
  <w:abstractNum w:abstractNumId="2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0A90B16E"/>
    <w:multiLevelType w:val="singleLevel"/>
    <w:tmpl w:val="0A90B16E"/>
    <w:lvl w:ilvl="0">
      <w:start w:val="1"/>
      <w:numFmt w:val="lowerLetter"/>
      <w:suff w:val="nothing"/>
      <w:lvlText w:val="%1）"/>
      <w:lvlJc w:val="left"/>
    </w:lvl>
  </w:abstractNum>
  <w:abstractNum w:abstractNumId="2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2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2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0" w15:restartNumberingAfterBreak="0">
    <w:nsid w:val="1B59BEA2"/>
    <w:multiLevelType w:val="singleLevel"/>
    <w:tmpl w:val="1B59BEA2"/>
    <w:lvl w:ilvl="0">
      <w:start w:val="1"/>
      <w:numFmt w:val="lowerLetter"/>
      <w:lvlText w:val="%1)"/>
      <w:lvlJc w:val="left"/>
      <w:pPr>
        <w:tabs>
          <w:tab w:val="left" w:pos="312"/>
        </w:tabs>
      </w:pPr>
    </w:lvl>
  </w:abstractNum>
  <w:abstractNum w:abstractNumId="31"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32"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33" w15:restartNumberingAfterBreak="0">
    <w:nsid w:val="32B1A498"/>
    <w:multiLevelType w:val="singleLevel"/>
    <w:tmpl w:val="32B1A498"/>
    <w:lvl w:ilvl="0">
      <w:start w:val="1"/>
      <w:numFmt w:val="lowerLetter"/>
      <w:suff w:val="nothing"/>
      <w:lvlText w:val="%1）"/>
      <w:lvlJc w:val="left"/>
    </w:lvl>
  </w:abstractNum>
  <w:abstractNum w:abstractNumId="34"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5" w15:restartNumberingAfterBreak="0">
    <w:nsid w:val="378E2BED"/>
    <w:multiLevelType w:val="singleLevel"/>
    <w:tmpl w:val="378E2BED"/>
    <w:lvl w:ilvl="0">
      <w:start w:val="1"/>
      <w:numFmt w:val="lowerLetter"/>
      <w:suff w:val="nothing"/>
      <w:lvlText w:val="%1）"/>
      <w:lvlJc w:val="left"/>
    </w:lvl>
  </w:abstractNum>
  <w:abstractNum w:abstractNumId="36" w15:restartNumberingAfterBreak="0">
    <w:nsid w:val="3C60471F"/>
    <w:multiLevelType w:val="singleLevel"/>
    <w:tmpl w:val="3C60471F"/>
    <w:lvl w:ilvl="0">
      <w:start w:val="1"/>
      <w:numFmt w:val="lowerLetter"/>
      <w:suff w:val="nothing"/>
      <w:lvlText w:val="%1）"/>
      <w:lvlJc w:val="left"/>
    </w:lvl>
  </w:abstractNum>
  <w:abstractNum w:abstractNumId="37" w15:restartNumberingAfterBreak="0">
    <w:nsid w:val="3C77AE3F"/>
    <w:multiLevelType w:val="singleLevel"/>
    <w:tmpl w:val="3C77AE3F"/>
    <w:lvl w:ilvl="0">
      <w:start w:val="1"/>
      <w:numFmt w:val="lowerLetter"/>
      <w:suff w:val="nothing"/>
      <w:lvlText w:val="%1）"/>
      <w:lvlJc w:val="left"/>
    </w:lvl>
  </w:abstractNum>
  <w:abstractNum w:abstractNumId="38"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39"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0"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1"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2" w15:restartNumberingAfterBreak="0">
    <w:nsid w:val="517CA49D"/>
    <w:multiLevelType w:val="singleLevel"/>
    <w:tmpl w:val="517CA49D"/>
    <w:lvl w:ilvl="0">
      <w:start w:val="1"/>
      <w:numFmt w:val="lowerLetter"/>
      <w:suff w:val="nothing"/>
      <w:lvlText w:val="%1）"/>
      <w:lvlJc w:val="left"/>
    </w:lvl>
  </w:abstractNum>
  <w:abstractNum w:abstractNumId="43" w15:restartNumberingAfterBreak="0">
    <w:nsid w:val="51E78C7D"/>
    <w:multiLevelType w:val="singleLevel"/>
    <w:tmpl w:val="51E78C7D"/>
    <w:lvl w:ilvl="0">
      <w:start w:val="1"/>
      <w:numFmt w:val="lowerLetter"/>
      <w:suff w:val="nothing"/>
      <w:lvlText w:val="%1）"/>
      <w:lvlJc w:val="left"/>
    </w:lvl>
  </w:abstractNum>
  <w:abstractNum w:abstractNumId="44"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45"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46"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7"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8" w15:restartNumberingAfterBreak="0">
    <w:nsid w:val="61DE230D"/>
    <w:multiLevelType w:val="singleLevel"/>
    <w:tmpl w:val="61DE230D"/>
    <w:lvl w:ilvl="0">
      <w:start w:val="1"/>
      <w:numFmt w:val="lowerLetter"/>
      <w:suff w:val="space"/>
      <w:lvlText w:val="%1)"/>
      <w:lvlJc w:val="left"/>
    </w:lvl>
  </w:abstractNum>
  <w:abstractNum w:abstractNumId="49"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50"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51"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52"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53"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54" w15:restartNumberingAfterBreak="0">
    <w:nsid w:val="69DE6CA3"/>
    <w:multiLevelType w:val="singleLevel"/>
    <w:tmpl w:val="69DE6CA3"/>
    <w:lvl w:ilvl="0">
      <w:start w:val="1"/>
      <w:numFmt w:val="lowerLetter"/>
      <w:suff w:val="nothing"/>
      <w:lvlText w:val="%1）"/>
      <w:lvlJc w:val="left"/>
    </w:lvl>
  </w:abstractNum>
  <w:abstractNum w:abstractNumId="5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default"/>
        <w:b w:val="0"/>
        <w:i w:val="0"/>
        <w:color w:val="auto"/>
        <w:sz w:val="21"/>
      </w:rPr>
    </w:lvl>
    <w:lvl w:ilvl="4">
      <w:start w:val="1"/>
      <w:numFmt w:val="decimal"/>
      <w:pStyle w:val="afff"/>
      <w:suff w:val="nothing"/>
      <w:lvlText w:val="%1%2.%3.%4.%5　"/>
      <w:lvlJc w:val="left"/>
      <w:pPr>
        <w:ind w:left="0" w:firstLine="0"/>
      </w:pPr>
      <w:rPr>
        <w:rFonts w:ascii="黑体" w:eastAsia="黑体" w:hint="default"/>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8" w15:restartNumberingAfterBreak="0">
    <w:nsid w:val="6D96D99A"/>
    <w:multiLevelType w:val="singleLevel"/>
    <w:tmpl w:val="6D96D99A"/>
    <w:lvl w:ilvl="0">
      <w:start w:val="1"/>
      <w:numFmt w:val="lowerLetter"/>
      <w:suff w:val="nothing"/>
      <w:lvlText w:val="%1）"/>
      <w:lvlJc w:val="left"/>
    </w:lvl>
  </w:abstractNum>
  <w:abstractNum w:abstractNumId="59"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60"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61" w15:restartNumberingAfterBreak="0">
    <w:nsid w:val="722854F1"/>
    <w:multiLevelType w:val="singleLevel"/>
    <w:tmpl w:val="722854F1"/>
    <w:lvl w:ilvl="0">
      <w:start w:val="1"/>
      <w:numFmt w:val="lowerLetter"/>
      <w:lvlText w:val="%1)"/>
      <w:lvlJc w:val="left"/>
      <w:pPr>
        <w:tabs>
          <w:tab w:val="left" w:pos="312"/>
        </w:tabs>
      </w:pPr>
    </w:lvl>
  </w:abstractNum>
  <w:abstractNum w:abstractNumId="62"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3" w15:restartNumberingAfterBreak="0">
    <w:nsid w:val="786F4557"/>
    <w:multiLevelType w:val="singleLevel"/>
    <w:tmpl w:val="786F4557"/>
    <w:lvl w:ilvl="0">
      <w:start w:val="1"/>
      <w:numFmt w:val="lowerLetter"/>
      <w:suff w:val="nothing"/>
      <w:lvlText w:val="%1）"/>
      <w:lvlJc w:val="left"/>
    </w:lvl>
  </w:abstractNum>
  <w:abstractNum w:abstractNumId="64" w15:restartNumberingAfterBreak="0">
    <w:nsid w:val="79765DFE"/>
    <w:multiLevelType w:val="singleLevel"/>
    <w:tmpl w:val="79765DFE"/>
    <w:lvl w:ilvl="0">
      <w:start w:val="1"/>
      <w:numFmt w:val="lowerLetter"/>
      <w:lvlText w:val="%1)"/>
      <w:lvlJc w:val="left"/>
      <w:pPr>
        <w:tabs>
          <w:tab w:val="left" w:pos="312"/>
        </w:tabs>
      </w:pPr>
      <w:rPr>
        <w:rFonts w:hint="default"/>
        <w:color w:val="auto"/>
      </w:rPr>
    </w:lvl>
  </w:abstractNum>
  <w:abstractNum w:abstractNumId="65" w15:restartNumberingAfterBreak="0">
    <w:nsid w:val="7A3240A2"/>
    <w:multiLevelType w:val="singleLevel"/>
    <w:tmpl w:val="7A3240A2"/>
    <w:lvl w:ilvl="0">
      <w:start w:val="1"/>
      <w:numFmt w:val="lowerLetter"/>
      <w:suff w:val="space"/>
      <w:lvlText w:val="%1）"/>
      <w:lvlJc w:val="left"/>
    </w:lvl>
  </w:abstractNum>
  <w:abstractNum w:abstractNumId="66" w15:restartNumberingAfterBreak="0">
    <w:nsid w:val="7B79118B"/>
    <w:multiLevelType w:val="singleLevel"/>
    <w:tmpl w:val="7B79118B"/>
    <w:lvl w:ilvl="0">
      <w:start w:val="1"/>
      <w:numFmt w:val="lowerLetter"/>
      <w:suff w:val="space"/>
      <w:lvlText w:val="%1)"/>
      <w:lvlJc w:val="left"/>
    </w:lvl>
  </w:abstractNum>
  <w:abstractNum w:abstractNumId="67" w15:restartNumberingAfterBreak="0">
    <w:nsid w:val="7FB65C39"/>
    <w:multiLevelType w:val="singleLevel"/>
    <w:tmpl w:val="7FB65C39"/>
    <w:lvl w:ilvl="0">
      <w:start w:val="1"/>
      <w:numFmt w:val="lowerLetter"/>
      <w:suff w:val="nothing"/>
      <w:lvlText w:val="%1）"/>
      <w:lvlJc w:val="left"/>
    </w:lvl>
  </w:abstractNum>
  <w:num w:numId="1" w16cid:durableId="1189830413">
    <w:abstractNumId w:val="20"/>
  </w:num>
  <w:num w:numId="2" w16cid:durableId="1568491806">
    <w:abstractNumId w:val="57"/>
  </w:num>
  <w:num w:numId="3" w16cid:durableId="2042700235">
    <w:abstractNumId w:val="26"/>
  </w:num>
  <w:num w:numId="4" w16cid:durableId="382025634">
    <w:abstractNumId w:val="52"/>
  </w:num>
  <w:num w:numId="5" w16cid:durableId="495343142">
    <w:abstractNumId w:val="46"/>
  </w:num>
  <w:num w:numId="6" w16cid:durableId="754517879">
    <w:abstractNumId w:val="39"/>
  </w:num>
  <w:num w:numId="7" w16cid:durableId="1091124054">
    <w:abstractNumId w:val="29"/>
  </w:num>
  <w:num w:numId="8" w16cid:durableId="1402363769">
    <w:abstractNumId w:val="23"/>
  </w:num>
  <w:num w:numId="9" w16cid:durableId="1409309399">
    <w:abstractNumId w:val="31"/>
  </w:num>
  <w:num w:numId="10" w16cid:durableId="2114546549">
    <w:abstractNumId w:val="44"/>
  </w:num>
  <w:num w:numId="11" w16cid:durableId="917053640">
    <w:abstractNumId w:val="55"/>
  </w:num>
  <w:num w:numId="12" w16cid:durableId="60492957">
    <w:abstractNumId w:val="34"/>
  </w:num>
  <w:num w:numId="13" w16cid:durableId="1400133250">
    <w:abstractNumId w:val="38"/>
  </w:num>
  <w:num w:numId="14" w16cid:durableId="1948925170">
    <w:abstractNumId w:val="28"/>
  </w:num>
  <w:num w:numId="15" w16cid:durableId="693307464">
    <w:abstractNumId w:val="47"/>
  </w:num>
  <w:num w:numId="16" w16cid:durableId="870072517">
    <w:abstractNumId w:val="50"/>
  </w:num>
  <w:num w:numId="17" w16cid:durableId="85657082">
    <w:abstractNumId w:val="45"/>
  </w:num>
  <w:num w:numId="18" w16cid:durableId="1594511407">
    <w:abstractNumId w:val="60"/>
  </w:num>
  <w:num w:numId="19" w16cid:durableId="1637905652">
    <w:abstractNumId w:val="41"/>
  </w:num>
  <w:num w:numId="20" w16cid:durableId="1115827251">
    <w:abstractNumId w:val="21"/>
  </w:num>
  <w:num w:numId="21" w16cid:durableId="1009716859">
    <w:abstractNumId w:val="32"/>
  </w:num>
  <w:num w:numId="22" w16cid:durableId="1769501277">
    <w:abstractNumId w:val="62"/>
  </w:num>
  <w:num w:numId="23" w16cid:durableId="585530235">
    <w:abstractNumId w:val="49"/>
  </w:num>
  <w:num w:numId="24" w16cid:durableId="673458047">
    <w:abstractNumId w:val="27"/>
  </w:num>
  <w:num w:numId="25" w16cid:durableId="136150902">
    <w:abstractNumId w:val="56"/>
  </w:num>
  <w:num w:numId="26" w16cid:durableId="2052029503">
    <w:abstractNumId w:val="59"/>
  </w:num>
  <w:num w:numId="27" w16cid:durableId="1992370248">
    <w:abstractNumId w:val="22"/>
  </w:num>
  <w:num w:numId="28" w16cid:durableId="795564205">
    <w:abstractNumId w:val="25"/>
  </w:num>
  <w:num w:numId="29" w16cid:durableId="905796392">
    <w:abstractNumId w:val="40"/>
  </w:num>
  <w:num w:numId="30" w16cid:durableId="2065717134">
    <w:abstractNumId w:val="53"/>
  </w:num>
  <w:num w:numId="31" w16cid:durableId="353923403">
    <w:abstractNumId w:val="51"/>
  </w:num>
  <w:num w:numId="32" w16cid:durableId="1987739603">
    <w:abstractNumId w:val="18"/>
  </w:num>
  <w:num w:numId="33" w16cid:durableId="1863586275">
    <w:abstractNumId w:val="37"/>
  </w:num>
  <w:num w:numId="34" w16cid:durableId="1514489162">
    <w:abstractNumId w:val="19"/>
  </w:num>
  <w:num w:numId="35" w16cid:durableId="1408070379">
    <w:abstractNumId w:val="35"/>
  </w:num>
  <w:num w:numId="36" w16cid:durableId="830944230">
    <w:abstractNumId w:val="33"/>
  </w:num>
  <w:num w:numId="37" w16cid:durableId="1880244894">
    <w:abstractNumId w:val="67"/>
  </w:num>
  <w:num w:numId="38" w16cid:durableId="1771781105">
    <w:abstractNumId w:val="54"/>
  </w:num>
  <w:num w:numId="39" w16cid:durableId="1235122658">
    <w:abstractNumId w:val="24"/>
  </w:num>
  <w:num w:numId="40" w16cid:durableId="1438476611">
    <w:abstractNumId w:val="1"/>
  </w:num>
  <w:num w:numId="41" w16cid:durableId="1760370731">
    <w:abstractNumId w:val="8"/>
  </w:num>
  <w:num w:numId="42" w16cid:durableId="370347604">
    <w:abstractNumId w:val="14"/>
  </w:num>
  <w:num w:numId="43" w16cid:durableId="1120221890">
    <w:abstractNumId w:val="5"/>
  </w:num>
  <w:num w:numId="44" w16cid:durableId="1967081778">
    <w:abstractNumId w:val="42"/>
  </w:num>
  <w:num w:numId="45" w16cid:durableId="1417746939">
    <w:abstractNumId w:val="58"/>
  </w:num>
  <w:num w:numId="46" w16cid:durableId="828326208">
    <w:abstractNumId w:val="4"/>
  </w:num>
  <w:num w:numId="47" w16cid:durableId="157111229">
    <w:abstractNumId w:val="6"/>
  </w:num>
  <w:num w:numId="48" w16cid:durableId="1313558826">
    <w:abstractNumId w:val="61"/>
  </w:num>
  <w:num w:numId="49" w16cid:durableId="1963340755">
    <w:abstractNumId w:val="30"/>
  </w:num>
  <w:num w:numId="50" w16cid:durableId="1001011822">
    <w:abstractNumId w:val="48"/>
  </w:num>
  <w:num w:numId="51" w16cid:durableId="929048738">
    <w:abstractNumId w:val="9"/>
  </w:num>
  <w:num w:numId="52" w16cid:durableId="493230420">
    <w:abstractNumId w:val="66"/>
  </w:num>
  <w:num w:numId="53" w16cid:durableId="974022891">
    <w:abstractNumId w:val="10"/>
  </w:num>
  <w:num w:numId="54" w16cid:durableId="1425876653">
    <w:abstractNumId w:val="3"/>
  </w:num>
  <w:num w:numId="55" w16cid:durableId="791633675">
    <w:abstractNumId w:val="64"/>
  </w:num>
  <w:num w:numId="56" w16cid:durableId="1739934169">
    <w:abstractNumId w:val="17"/>
  </w:num>
  <w:num w:numId="57" w16cid:durableId="125317025">
    <w:abstractNumId w:val="15"/>
  </w:num>
  <w:num w:numId="58" w16cid:durableId="407385093">
    <w:abstractNumId w:val="36"/>
  </w:num>
  <w:num w:numId="59" w16cid:durableId="2097554686">
    <w:abstractNumId w:val="13"/>
  </w:num>
  <w:num w:numId="60" w16cid:durableId="916405908">
    <w:abstractNumId w:val="12"/>
  </w:num>
  <w:num w:numId="61" w16cid:durableId="444085799">
    <w:abstractNumId w:val="65"/>
  </w:num>
  <w:num w:numId="62" w16cid:durableId="312293246">
    <w:abstractNumId w:val="0"/>
  </w:num>
  <w:num w:numId="63" w16cid:durableId="1321545544">
    <w:abstractNumId w:val="63"/>
  </w:num>
  <w:num w:numId="64" w16cid:durableId="1409620700">
    <w:abstractNumId w:val="2"/>
  </w:num>
  <w:num w:numId="65" w16cid:durableId="1216891254">
    <w:abstractNumId w:val="43"/>
  </w:num>
  <w:num w:numId="66" w16cid:durableId="636489912">
    <w:abstractNumId w:val="7"/>
  </w:num>
  <w:num w:numId="67" w16cid:durableId="1360199790">
    <w:abstractNumId w:val="16"/>
  </w:num>
  <w:num w:numId="68" w16cid:durableId="77728913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RkNTY0MDY5YmZkZmYzZjc2MjlkYzQyZjE1MzM0ODkifQ=="/>
  </w:docVars>
  <w:rsids>
    <w:rsidRoot w:val="1A1C7530"/>
    <w:rsid w:val="00535E7A"/>
    <w:rsid w:val="007200AE"/>
    <w:rsid w:val="0072626D"/>
    <w:rsid w:val="0075194C"/>
    <w:rsid w:val="00851DA0"/>
    <w:rsid w:val="0097171A"/>
    <w:rsid w:val="009E028B"/>
    <w:rsid w:val="00B054AE"/>
    <w:rsid w:val="00BD5207"/>
    <w:rsid w:val="00F72CA9"/>
    <w:rsid w:val="012D0479"/>
    <w:rsid w:val="013435B5"/>
    <w:rsid w:val="014F1128"/>
    <w:rsid w:val="0194674A"/>
    <w:rsid w:val="01980C30"/>
    <w:rsid w:val="01B4469D"/>
    <w:rsid w:val="01CC7C92"/>
    <w:rsid w:val="025645F5"/>
    <w:rsid w:val="027A5940"/>
    <w:rsid w:val="02E35293"/>
    <w:rsid w:val="02F322DF"/>
    <w:rsid w:val="0318487D"/>
    <w:rsid w:val="03393105"/>
    <w:rsid w:val="037759DB"/>
    <w:rsid w:val="03A03184"/>
    <w:rsid w:val="03AF1619"/>
    <w:rsid w:val="03B7227C"/>
    <w:rsid w:val="03DA48E8"/>
    <w:rsid w:val="03E5503B"/>
    <w:rsid w:val="042C24FB"/>
    <w:rsid w:val="045D72C7"/>
    <w:rsid w:val="04A22F2C"/>
    <w:rsid w:val="04BF763A"/>
    <w:rsid w:val="04D07A99"/>
    <w:rsid w:val="050140F6"/>
    <w:rsid w:val="05096B07"/>
    <w:rsid w:val="05557F9E"/>
    <w:rsid w:val="05793C8D"/>
    <w:rsid w:val="057B52E5"/>
    <w:rsid w:val="05921402"/>
    <w:rsid w:val="05997E8B"/>
    <w:rsid w:val="05EC0902"/>
    <w:rsid w:val="068D0EC2"/>
    <w:rsid w:val="069A035E"/>
    <w:rsid w:val="073D0B7A"/>
    <w:rsid w:val="077706A0"/>
    <w:rsid w:val="07D41F0B"/>
    <w:rsid w:val="08206A77"/>
    <w:rsid w:val="08290134"/>
    <w:rsid w:val="08856DEC"/>
    <w:rsid w:val="08F16230"/>
    <w:rsid w:val="09BB6C68"/>
    <w:rsid w:val="09BC6071"/>
    <w:rsid w:val="09CD20C9"/>
    <w:rsid w:val="09DC0C8E"/>
    <w:rsid w:val="09EA33AB"/>
    <w:rsid w:val="09F85BFE"/>
    <w:rsid w:val="0A424F95"/>
    <w:rsid w:val="0A51743B"/>
    <w:rsid w:val="0A582468"/>
    <w:rsid w:val="0A60366D"/>
    <w:rsid w:val="0A991CEE"/>
    <w:rsid w:val="0AA96DC2"/>
    <w:rsid w:val="0AC43BFC"/>
    <w:rsid w:val="0AFA5870"/>
    <w:rsid w:val="0B1869E3"/>
    <w:rsid w:val="0B226B74"/>
    <w:rsid w:val="0B3643CE"/>
    <w:rsid w:val="0B6A0984"/>
    <w:rsid w:val="0B8C3FEE"/>
    <w:rsid w:val="0B903ADE"/>
    <w:rsid w:val="0BC96FF0"/>
    <w:rsid w:val="0BE81B6C"/>
    <w:rsid w:val="0C601702"/>
    <w:rsid w:val="0C88659A"/>
    <w:rsid w:val="0CAF61E6"/>
    <w:rsid w:val="0CCC4FEA"/>
    <w:rsid w:val="0CE560AB"/>
    <w:rsid w:val="0CF84031"/>
    <w:rsid w:val="0D166265"/>
    <w:rsid w:val="0D8853B5"/>
    <w:rsid w:val="0DBA7538"/>
    <w:rsid w:val="0E20644D"/>
    <w:rsid w:val="0E7B56C4"/>
    <w:rsid w:val="0E8F62CF"/>
    <w:rsid w:val="0E9F1448"/>
    <w:rsid w:val="0ED939EE"/>
    <w:rsid w:val="0EE83C31"/>
    <w:rsid w:val="0EF8267A"/>
    <w:rsid w:val="0F1862C4"/>
    <w:rsid w:val="0F301F18"/>
    <w:rsid w:val="0F317386"/>
    <w:rsid w:val="0F52722B"/>
    <w:rsid w:val="0F5D63CD"/>
    <w:rsid w:val="0FA719B7"/>
    <w:rsid w:val="0FC621C4"/>
    <w:rsid w:val="0FCD5301"/>
    <w:rsid w:val="105E07AD"/>
    <w:rsid w:val="109D1177"/>
    <w:rsid w:val="10E36DA6"/>
    <w:rsid w:val="10F36FE9"/>
    <w:rsid w:val="1107444E"/>
    <w:rsid w:val="11082369"/>
    <w:rsid w:val="110D277C"/>
    <w:rsid w:val="110F1949"/>
    <w:rsid w:val="112A22DF"/>
    <w:rsid w:val="11331708"/>
    <w:rsid w:val="11A402E3"/>
    <w:rsid w:val="11B04EDA"/>
    <w:rsid w:val="120D5E88"/>
    <w:rsid w:val="123262AA"/>
    <w:rsid w:val="125D0492"/>
    <w:rsid w:val="125E66E4"/>
    <w:rsid w:val="12CD505A"/>
    <w:rsid w:val="12FE3A23"/>
    <w:rsid w:val="13426006"/>
    <w:rsid w:val="13511DA5"/>
    <w:rsid w:val="1367781A"/>
    <w:rsid w:val="137A6950"/>
    <w:rsid w:val="13936861"/>
    <w:rsid w:val="13A740BB"/>
    <w:rsid w:val="13AC7923"/>
    <w:rsid w:val="13D6674E"/>
    <w:rsid w:val="13FA068E"/>
    <w:rsid w:val="14011A1D"/>
    <w:rsid w:val="142851FC"/>
    <w:rsid w:val="14496F20"/>
    <w:rsid w:val="145A2EDB"/>
    <w:rsid w:val="15512530"/>
    <w:rsid w:val="156D4E90"/>
    <w:rsid w:val="156F29B6"/>
    <w:rsid w:val="15B64A89"/>
    <w:rsid w:val="15E6711C"/>
    <w:rsid w:val="15FA6724"/>
    <w:rsid w:val="16007AB2"/>
    <w:rsid w:val="161C0D90"/>
    <w:rsid w:val="163F4A7E"/>
    <w:rsid w:val="16BC1C2B"/>
    <w:rsid w:val="16C805D0"/>
    <w:rsid w:val="16EB0762"/>
    <w:rsid w:val="170830C2"/>
    <w:rsid w:val="170F096E"/>
    <w:rsid w:val="17451C21"/>
    <w:rsid w:val="175956CC"/>
    <w:rsid w:val="17681DB3"/>
    <w:rsid w:val="176F19F9"/>
    <w:rsid w:val="17D41B5D"/>
    <w:rsid w:val="18235C97"/>
    <w:rsid w:val="182F467F"/>
    <w:rsid w:val="183D4FEE"/>
    <w:rsid w:val="184719C8"/>
    <w:rsid w:val="186802BC"/>
    <w:rsid w:val="187D188E"/>
    <w:rsid w:val="19037FE5"/>
    <w:rsid w:val="19202945"/>
    <w:rsid w:val="19322678"/>
    <w:rsid w:val="19475524"/>
    <w:rsid w:val="195645B9"/>
    <w:rsid w:val="198A7DBF"/>
    <w:rsid w:val="1995691B"/>
    <w:rsid w:val="19B117EF"/>
    <w:rsid w:val="19D11E91"/>
    <w:rsid w:val="1A1C7530"/>
    <w:rsid w:val="1A7D3DC7"/>
    <w:rsid w:val="1AB570BD"/>
    <w:rsid w:val="1ADD6614"/>
    <w:rsid w:val="1B444488"/>
    <w:rsid w:val="1B617245"/>
    <w:rsid w:val="1B83540D"/>
    <w:rsid w:val="1BD6553D"/>
    <w:rsid w:val="1C395ACC"/>
    <w:rsid w:val="1C447D1A"/>
    <w:rsid w:val="1C896A53"/>
    <w:rsid w:val="1CAD0994"/>
    <w:rsid w:val="1CDE4A86"/>
    <w:rsid w:val="1CF2284B"/>
    <w:rsid w:val="1CFF2872"/>
    <w:rsid w:val="1D773AAF"/>
    <w:rsid w:val="1D840FC9"/>
    <w:rsid w:val="1DA358F3"/>
    <w:rsid w:val="1E0448D1"/>
    <w:rsid w:val="1E1E4F79"/>
    <w:rsid w:val="1E544E3F"/>
    <w:rsid w:val="1E641526"/>
    <w:rsid w:val="1E8F1909"/>
    <w:rsid w:val="1EB06E4A"/>
    <w:rsid w:val="1EB2432A"/>
    <w:rsid w:val="1EB42FDB"/>
    <w:rsid w:val="1EBC3E33"/>
    <w:rsid w:val="1EE61F3B"/>
    <w:rsid w:val="1EE741F9"/>
    <w:rsid w:val="1F316D61"/>
    <w:rsid w:val="1F4629DA"/>
    <w:rsid w:val="1F6D2998"/>
    <w:rsid w:val="1F7B3A76"/>
    <w:rsid w:val="1F996FAD"/>
    <w:rsid w:val="1FB65DB1"/>
    <w:rsid w:val="1FFF1224"/>
    <w:rsid w:val="20601879"/>
    <w:rsid w:val="20875058"/>
    <w:rsid w:val="20CC33B3"/>
    <w:rsid w:val="20F052F3"/>
    <w:rsid w:val="21042B4C"/>
    <w:rsid w:val="2127683B"/>
    <w:rsid w:val="217D645B"/>
    <w:rsid w:val="22364F87"/>
    <w:rsid w:val="224550A2"/>
    <w:rsid w:val="22513B6F"/>
    <w:rsid w:val="2254540E"/>
    <w:rsid w:val="22574EFE"/>
    <w:rsid w:val="225B2C40"/>
    <w:rsid w:val="22721D38"/>
    <w:rsid w:val="22F04F68"/>
    <w:rsid w:val="238B1303"/>
    <w:rsid w:val="23A6333C"/>
    <w:rsid w:val="23CC1CB5"/>
    <w:rsid w:val="23CE0ED5"/>
    <w:rsid w:val="241E2177"/>
    <w:rsid w:val="2435126F"/>
    <w:rsid w:val="246062EC"/>
    <w:rsid w:val="246F478D"/>
    <w:rsid w:val="248A15BB"/>
    <w:rsid w:val="24D6035C"/>
    <w:rsid w:val="24E231A5"/>
    <w:rsid w:val="25072C0B"/>
    <w:rsid w:val="25076767"/>
    <w:rsid w:val="253B0B07"/>
    <w:rsid w:val="2556149D"/>
    <w:rsid w:val="255643B6"/>
    <w:rsid w:val="256242E5"/>
    <w:rsid w:val="256E67E6"/>
    <w:rsid w:val="2579610E"/>
    <w:rsid w:val="25D52D09"/>
    <w:rsid w:val="25E60A73"/>
    <w:rsid w:val="260E1D77"/>
    <w:rsid w:val="26355721"/>
    <w:rsid w:val="26435EC5"/>
    <w:rsid w:val="27450EDC"/>
    <w:rsid w:val="27641150"/>
    <w:rsid w:val="276460F3"/>
    <w:rsid w:val="27E965F8"/>
    <w:rsid w:val="27FA0805"/>
    <w:rsid w:val="27FF7BCA"/>
    <w:rsid w:val="283261F1"/>
    <w:rsid w:val="28C80FFA"/>
    <w:rsid w:val="28F0532B"/>
    <w:rsid w:val="297033D4"/>
    <w:rsid w:val="298F5FCB"/>
    <w:rsid w:val="29986528"/>
    <w:rsid w:val="29F64FFC"/>
    <w:rsid w:val="2A012DB3"/>
    <w:rsid w:val="2A0C4820"/>
    <w:rsid w:val="2A2B114A"/>
    <w:rsid w:val="2A420242"/>
    <w:rsid w:val="2A5E32CD"/>
    <w:rsid w:val="2A9F2754"/>
    <w:rsid w:val="2AA333D6"/>
    <w:rsid w:val="2AC77529"/>
    <w:rsid w:val="2AE312B6"/>
    <w:rsid w:val="2AF4778E"/>
    <w:rsid w:val="2B195597"/>
    <w:rsid w:val="2B2C33CC"/>
    <w:rsid w:val="2B376DEE"/>
    <w:rsid w:val="2B51698E"/>
    <w:rsid w:val="2B5E554F"/>
    <w:rsid w:val="2B7D6B35"/>
    <w:rsid w:val="2B7F799F"/>
    <w:rsid w:val="2B984862"/>
    <w:rsid w:val="2BAE3DE1"/>
    <w:rsid w:val="2BC966FE"/>
    <w:rsid w:val="2C1252C0"/>
    <w:rsid w:val="2C4C4C43"/>
    <w:rsid w:val="2C522110"/>
    <w:rsid w:val="2C550700"/>
    <w:rsid w:val="2C937D18"/>
    <w:rsid w:val="2CBD3E16"/>
    <w:rsid w:val="2CDC497D"/>
    <w:rsid w:val="2CF33A75"/>
    <w:rsid w:val="2CFB12A7"/>
    <w:rsid w:val="2D321165"/>
    <w:rsid w:val="2D5E571A"/>
    <w:rsid w:val="2D8D3ECA"/>
    <w:rsid w:val="2D9E7E85"/>
    <w:rsid w:val="2DFB52D7"/>
    <w:rsid w:val="2E4D60D7"/>
    <w:rsid w:val="2E89643F"/>
    <w:rsid w:val="2EDA4EED"/>
    <w:rsid w:val="2EF7784D"/>
    <w:rsid w:val="2F0D52C2"/>
    <w:rsid w:val="2F6057DD"/>
    <w:rsid w:val="2F61560E"/>
    <w:rsid w:val="2FBF7622"/>
    <w:rsid w:val="2FC028D1"/>
    <w:rsid w:val="3009356D"/>
    <w:rsid w:val="30183052"/>
    <w:rsid w:val="302428C3"/>
    <w:rsid w:val="303348B4"/>
    <w:rsid w:val="30B023A9"/>
    <w:rsid w:val="30C57846"/>
    <w:rsid w:val="30D37E45"/>
    <w:rsid w:val="30EC26A2"/>
    <w:rsid w:val="30F1253A"/>
    <w:rsid w:val="316118F5"/>
    <w:rsid w:val="31644E4D"/>
    <w:rsid w:val="31745184"/>
    <w:rsid w:val="317E6003"/>
    <w:rsid w:val="318B0720"/>
    <w:rsid w:val="31A11CF2"/>
    <w:rsid w:val="31DB16A7"/>
    <w:rsid w:val="321574BA"/>
    <w:rsid w:val="323A19B8"/>
    <w:rsid w:val="324A05DB"/>
    <w:rsid w:val="3253123E"/>
    <w:rsid w:val="3255145A"/>
    <w:rsid w:val="32676A97"/>
    <w:rsid w:val="329F2363"/>
    <w:rsid w:val="32C91500"/>
    <w:rsid w:val="32E97DF4"/>
    <w:rsid w:val="330160F2"/>
    <w:rsid w:val="33775400"/>
    <w:rsid w:val="339F04B3"/>
    <w:rsid w:val="33B51A84"/>
    <w:rsid w:val="33CD6DCE"/>
    <w:rsid w:val="33F425AD"/>
    <w:rsid w:val="33F811BD"/>
    <w:rsid w:val="33FB7DDF"/>
    <w:rsid w:val="340F73E6"/>
    <w:rsid w:val="34180991"/>
    <w:rsid w:val="34711E4F"/>
    <w:rsid w:val="34784F8C"/>
    <w:rsid w:val="347A51A8"/>
    <w:rsid w:val="348E52A7"/>
    <w:rsid w:val="34E55D5A"/>
    <w:rsid w:val="34F14D3E"/>
    <w:rsid w:val="350B0489"/>
    <w:rsid w:val="3529334C"/>
    <w:rsid w:val="352E7C6B"/>
    <w:rsid w:val="352F7CE5"/>
    <w:rsid w:val="35411821"/>
    <w:rsid w:val="35521E85"/>
    <w:rsid w:val="35A95619"/>
    <w:rsid w:val="35B75F88"/>
    <w:rsid w:val="35CD7559"/>
    <w:rsid w:val="36A209E6"/>
    <w:rsid w:val="36B77ECB"/>
    <w:rsid w:val="36BB5604"/>
    <w:rsid w:val="37663613"/>
    <w:rsid w:val="37921A55"/>
    <w:rsid w:val="37E01B26"/>
    <w:rsid w:val="37EE573A"/>
    <w:rsid w:val="38286CC9"/>
    <w:rsid w:val="382D2531"/>
    <w:rsid w:val="38507FCD"/>
    <w:rsid w:val="38830501"/>
    <w:rsid w:val="388C7258"/>
    <w:rsid w:val="38BE762D"/>
    <w:rsid w:val="38DE55D9"/>
    <w:rsid w:val="395D6E46"/>
    <w:rsid w:val="39643D30"/>
    <w:rsid w:val="39834ED7"/>
    <w:rsid w:val="39897C3B"/>
    <w:rsid w:val="398B5761"/>
    <w:rsid w:val="39930ABA"/>
    <w:rsid w:val="39C66799"/>
    <w:rsid w:val="39E906DA"/>
    <w:rsid w:val="3A0D6176"/>
    <w:rsid w:val="3A5E7ADC"/>
    <w:rsid w:val="3A83468A"/>
    <w:rsid w:val="3AB72586"/>
    <w:rsid w:val="3AC22F08"/>
    <w:rsid w:val="3AC54CA3"/>
    <w:rsid w:val="3ACB5733"/>
    <w:rsid w:val="3B0532F1"/>
    <w:rsid w:val="3B464036"/>
    <w:rsid w:val="3B506C62"/>
    <w:rsid w:val="3B5A363D"/>
    <w:rsid w:val="3B6224F2"/>
    <w:rsid w:val="3B693880"/>
    <w:rsid w:val="3B9005FB"/>
    <w:rsid w:val="3B9A0687"/>
    <w:rsid w:val="3BCC06B8"/>
    <w:rsid w:val="3BD72EE0"/>
    <w:rsid w:val="3C0417FB"/>
    <w:rsid w:val="3CA37266"/>
    <w:rsid w:val="3CC2593E"/>
    <w:rsid w:val="3CF4186F"/>
    <w:rsid w:val="3D042227"/>
    <w:rsid w:val="3D121CF5"/>
    <w:rsid w:val="3D3A1978"/>
    <w:rsid w:val="3DCB25D0"/>
    <w:rsid w:val="3DFA0D50"/>
    <w:rsid w:val="3E081F73"/>
    <w:rsid w:val="3E6C084A"/>
    <w:rsid w:val="3E7964D0"/>
    <w:rsid w:val="3E7F37AC"/>
    <w:rsid w:val="3E8F60F5"/>
    <w:rsid w:val="3E9E7CE5"/>
    <w:rsid w:val="3E9F580B"/>
    <w:rsid w:val="3EB56DDC"/>
    <w:rsid w:val="3EC86B10"/>
    <w:rsid w:val="3EEA117C"/>
    <w:rsid w:val="3F035D9A"/>
    <w:rsid w:val="3F0D4E6A"/>
    <w:rsid w:val="3F1955BD"/>
    <w:rsid w:val="3F5B5BD6"/>
    <w:rsid w:val="3FAC01DF"/>
    <w:rsid w:val="3FEA0D08"/>
    <w:rsid w:val="403703F1"/>
    <w:rsid w:val="4075481D"/>
    <w:rsid w:val="408E4D6F"/>
    <w:rsid w:val="40BC06F5"/>
    <w:rsid w:val="40CA3013"/>
    <w:rsid w:val="40D804AB"/>
    <w:rsid w:val="40FE0CCC"/>
    <w:rsid w:val="41473C5A"/>
    <w:rsid w:val="4151103E"/>
    <w:rsid w:val="41EA3241"/>
    <w:rsid w:val="42042555"/>
    <w:rsid w:val="4255690C"/>
    <w:rsid w:val="42AB0C22"/>
    <w:rsid w:val="42B775C7"/>
    <w:rsid w:val="42F205FF"/>
    <w:rsid w:val="43851473"/>
    <w:rsid w:val="439148BE"/>
    <w:rsid w:val="43963680"/>
    <w:rsid w:val="43A044FF"/>
    <w:rsid w:val="44093E52"/>
    <w:rsid w:val="44185E43"/>
    <w:rsid w:val="44B10046"/>
    <w:rsid w:val="44F543D6"/>
    <w:rsid w:val="45575091"/>
    <w:rsid w:val="45FB3C6E"/>
    <w:rsid w:val="460F3276"/>
    <w:rsid w:val="461A0599"/>
    <w:rsid w:val="46621749"/>
    <w:rsid w:val="467F21AA"/>
    <w:rsid w:val="46843C64"/>
    <w:rsid w:val="4698326B"/>
    <w:rsid w:val="46BA7686"/>
    <w:rsid w:val="46E82445"/>
    <w:rsid w:val="4707219F"/>
    <w:rsid w:val="4743767B"/>
    <w:rsid w:val="4799373F"/>
    <w:rsid w:val="47B42327"/>
    <w:rsid w:val="47B95B8F"/>
    <w:rsid w:val="47CD33E9"/>
    <w:rsid w:val="47D06A35"/>
    <w:rsid w:val="47DA05EF"/>
    <w:rsid w:val="482E032B"/>
    <w:rsid w:val="486240CF"/>
    <w:rsid w:val="48657AC5"/>
    <w:rsid w:val="4868229C"/>
    <w:rsid w:val="487D096B"/>
    <w:rsid w:val="48877A3B"/>
    <w:rsid w:val="48B5518F"/>
    <w:rsid w:val="48C4659A"/>
    <w:rsid w:val="48F21DD8"/>
    <w:rsid w:val="491A440C"/>
    <w:rsid w:val="49A54DE1"/>
    <w:rsid w:val="49E07403"/>
    <w:rsid w:val="49ED699C"/>
    <w:rsid w:val="4A630CF5"/>
    <w:rsid w:val="4ACC4546"/>
    <w:rsid w:val="4B375749"/>
    <w:rsid w:val="4C5C4D3B"/>
    <w:rsid w:val="4CA706AC"/>
    <w:rsid w:val="4CBF59F6"/>
    <w:rsid w:val="4CF3615A"/>
    <w:rsid w:val="4D2D1ED3"/>
    <w:rsid w:val="4D44414D"/>
    <w:rsid w:val="4D493511"/>
    <w:rsid w:val="4D897DB2"/>
    <w:rsid w:val="4DA573A0"/>
    <w:rsid w:val="4DA62712"/>
    <w:rsid w:val="4DC6264C"/>
    <w:rsid w:val="4DF25957"/>
    <w:rsid w:val="4EDB63EB"/>
    <w:rsid w:val="4F02503B"/>
    <w:rsid w:val="4F031046"/>
    <w:rsid w:val="4F100C95"/>
    <w:rsid w:val="4F553D3D"/>
    <w:rsid w:val="4F5543EF"/>
    <w:rsid w:val="4F6208BA"/>
    <w:rsid w:val="4F961EEA"/>
    <w:rsid w:val="4FC52B15"/>
    <w:rsid w:val="4FD11DA4"/>
    <w:rsid w:val="4FE53C74"/>
    <w:rsid w:val="50267B3A"/>
    <w:rsid w:val="50306C0B"/>
    <w:rsid w:val="503C735D"/>
    <w:rsid w:val="50483F54"/>
    <w:rsid w:val="506643DA"/>
    <w:rsid w:val="5099655E"/>
    <w:rsid w:val="50B9275C"/>
    <w:rsid w:val="50BF5AD9"/>
    <w:rsid w:val="50CC6933"/>
    <w:rsid w:val="50D21A70"/>
    <w:rsid w:val="50EA0B67"/>
    <w:rsid w:val="514F30C0"/>
    <w:rsid w:val="51786173"/>
    <w:rsid w:val="51825244"/>
    <w:rsid w:val="51BA678C"/>
    <w:rsid w:val="52191CE9"/>
    <w:rsid w:val="52281E19"/>
    <w:rsid w:val="522B1438"/>
    <w:rsid w:val="522E2CD6"/>
    <w:rsid w:val="523F4EE3"/>
    <w:rsid w:val="52504F09"/>
    <w:rsid w:val="526A01B2"/>
    <w:rsid w:val="529069A4"/>
    <w:rsid w:val="52B7716F"/>
    <w:rsid w:val="52BC756E"/>
    <w:rsid w:val="531445C2"/>
    <w:rsid w:val="537137C2"/>
    <w:rsid w:val="539B25ED"/>
    <w:rsid w:val="53D1600F"/>
    <w:rsid w:val="541008E5"/>
    <w:rsid w:val="54705828"/>
    <w:rsid w:val="54E160DA"/>
    <w:rsid w:val="54F07237"/>
    <w:rsid w:val="550146D2"/>
    <w:rsid w:val="55195EBF"/>
    <w:rsid w:val="55482300"/>
    <w:rsid w:val="55486532"/>
    <w:rsid w:val="5563713A"/>
    <w:rsid w:val="55B1434A"/>
    <w:rsid w:val="55E22755"/>
    <w:rsid w:val="564725B8"/>
    <w:rsid w:val="566E5D97"/>
    <w:rsid w:val="56905D0D"/>
    <w:rsid w:val="569972B8"/>
    <w:rsid w:val="56D47686"/>
    <w:rsid w:val="570566FB"/>
    <w:rsid w:val="57080108"/>
    <w:rsid w:val="570B7A8A"/>
    <w:rsid w:val="570D55B0"/>
    <w:rsid w:val="570D78B3"/>
    <w:rsid w:val="571701DC"/>
    <w:rsid w:val="575256B8"/>
    <w:rsid w:val="575B27BF"/>
    <w:rsid w:val="57805DBA"/>
    <w:rsid w:val="57917F8F"/>
    <w:rsid w:val="57C9597B"/>
    <w:rsid w:val="57D1482F"/>
    <w:rsid w:val="57D80DB6"/>
    <w:rsid w:val="581276C8"/>
    <w:rsid w:val="581F37ED"/>
    <w:rsid w:val="583A0626"/>
    <w:rsid w:val="58515970"/>
    <w:rsid w:val="58847AF3"/>
    <w:rsid w:val="58896EB8"/>
    <w:rsid w:val="58AB1524"/>
    <w:rsid w:val="58BC54DF"/>
    <w:rsid w:val="58C3686E"/>
    <w:rsid w:val="58CA62AC"/>
    <w:rsid w:val="592B4413"/>
    <w:rsid w:val="59745DBA"/>
    <w:rsid w:val="59DE1485"/>
    <w:rsid w:val="59EF71EF"/>
    <w:rsid w:val="5A0A227A"/>
    <w:rsid w:val="5A9A1850"/>
    <w:rsid w:val="5AA91A93"/>
    <w:rsid w:val="5AC1436B"/>
    <w:rsid w:val="5AEC372E"/>
    <w:rsid w:val="5AF56A87"/>
    <w:rsid w:val="5B113581"/>
    <w:rsid w:val="5B123195"/>
    <w:rsid w:val="5B5C6B06"/>
    <w:rsid w:val="5B605224"/>
    <w:rsid w:val="5B8878FB"/>
    <w:rsid w:val="5B916F91"/>
    <w:rsid w:val="5BEF1728"/>
    <w:rsid w:val="5C1315C5"/>
    <w:rsid w:val="5C423F4D"/>
    <w:rsid w:val="5C545A2F"/>
    <w:rsid w:val="5D0E5BDE"/>
    <w:rsid w:val="5D245401"/>
    <w:rsid w:val="5D431D2B"/>
    <w:rsid w:val="5D79574D"/>
    <w:rsid w:val="5DD010E5"/>
    <w:rsid w:val="5E184014"/>
    <w:rsid w:val="5EC7698C"/>
    <w:rsid w:val="5EE50BC0"/>
    <w:rsid w:val="5EF37781"/>
    <w:rsid w:val="5F530220"/>
    <w:rsid w:val="5F7206A6"/>
    <w:rsid w:val="5F893C41"/>
    <w:rsid w:val="5FF800BB"/>
    <w:rsid w:val="5FF90DC7"/>
    <w:rsid w:val="60575AEE"/>
    <w:rsid w:val="60BD1DF5"/>
    <w:rsid w:val="60F03F78"/>
    <w:rsid w:val="61317B79"/>
    <w:rsid w:val="613F0A5C"/>
    <w:rsid w:val="617A7CE6"/>
    <w:rsid w:val="61A62889"/>
    <w:rsid w:val="61B870C4"/>
    <w:rsid w:val="61B9080E"/>
    <w:rsid w:val="61EB0BE3"/>
    <w:rsid w:val="61F950AE"/>
    <w:rsid w:val="620B4DE2"/>
    <w:rsid w:val="624F2F20"/>
    <w:rsid w:val="6267026A"/>
    <w:rsid w:val="62B965EC"/>
    <w:rsid w:val="62BC7E8A"/>
    <w:rsid w:val="62EF64B1"/>
    <w:rsid w:val="630970BD"/>
    <w:rsid w:val="632B74E9"/>
    <w:rsid w:val="634560D1"/>
    <w:rsid w:val="63534C92"/>
    <w:rsid w:val="635E4522"/>
    <w:rsid w:val="63927568"/>
    <w:rsid w:val="63DE39EA"/>
    <w:rsid w:val="63F0603D"/>
    <w:rsid w:val="640748DF"/>
    <w:rsid w:val="64555909"/>
    <w:rsid w:val="64E9765C"/>
    <w:rsid w:val="653A0E15"/>
    <w:rsid w:val="656211BC"/>
    <w:rsid w:val="65674E76"/>
    <w:rsid w:val="659C713E"/>
    <w:rsid w:val="65A25C2E"/>
    <w:rsid w:val="65A672FB"/>
    <w:rsid w:val="65CB4FB4"/>
    <w:rsid w:val="661D4283"/>
    <w:rsid w:val="66246472"/>
    <w:rsid w:val="66285F62"/>
    <w:rsid w:val="663F505A"/>
    <w:rsid w:val="66DC0AFB"/>
    <w:rsid w:val="66E016CC"/>
    <w:rsid w:val="670267B3"/>
    <w:rsid w:val="672901E4"/>
    <w:rsid w:val="67892A30"/>
    <w:rsid w:val="67960E39"/>
    <w:rsid w:val="67C021CA"/>
    <w:rsid w:val="67D143D7"/>
    <w:rsid w:val="67E1461B"/>
    <w:rsid w:val="67E934CF"/>
    <w:rsid w:val="67F26828"/>
    <w:rsid w:val="680E2F36"/>
    <w:rsid w:val="683939FD"/>
    <w:rsid w:val="683E7CD5"/>
    <w:rsid w:val="683F7FBE"/>
    <w:rsid w:val="687436E1"/>
    <w:rsid w:val="68916536"/>
    <w:rsid w:val="68945B31"/>
    <w:rsid w:val="68B57855"/>
    <w:rsid w:val="68F465CF"/>
    <w:rsid w:val="6905258B"/>
    <w:rsid w:val="69054339"/>
    <w:rsid w:val="69264602"/>
    <w:rsid w:val="69401815"/>
    <w:rsid w:val="6942558D"/>
    <w:rsid w:val="69674FF3"/>
    <w:rsid w:val="69676DA1"/>
    <w:rsid w:val="698060B5"/>
    <w:rsid w:val="69823BDB"/>
    <w:rsid w:val="6985191D"/>
    <w:rsid w:val="69C2222A"/>
    <w:rsid w:val="69D65CD5"/>
    <w:rsid w:val="69F745C9"/>
    <w:rsid w:val="6A016A87"/>
    <w:rsid w:val="6A040A94"/>
    <w:rsid w:val="6A152CA1"/>
    <w:rsid w:val="6A3A44B6"/>
    <w:rsid w:val="6A8E035E"/>
    <w:rsid w:val="6A941E18"/>
    <w:rsid w:val="6AAB0F10"/>
    <w:rsid w:val="6ADE12E5"/>
    <w:rsid w:val="6AE17E57"/>
    <w:rsid w:val="6B0C5E52"/>
    <w:rsid w:val="6B301415"/>
    <w:rsid w:val="6B413622"/>
    <w:rsid w:val="6B43739A"/>
    <w:rsid w:val="6B9D4CFC"/>
    <w:rsid w:val="6BA02A3F"/>
    <w:rsid w:val="6BA0659B"/>
    <w:rsid w:val="6BFB5EC7"/>
    <w:rsid w:val="6C3D4D41"/>
    <w:rsid w:val="6C4B4758"/>
    <w:rsid w:val="6C644AC1"/>
    <w:rsid w:val="6C7D68DC"/>
    <w:rsid w:val="6CCB3AEB"/>
    <w:rsid w:val="6CD96208"/>
    <w:rsid w:val="6CEE3336"/>
    <w:rsid w:val="6CEE6C46"/>
    <w:rsid w:val="6D34343E"/>
    <w:rsid w:val="6D415B5B"/>
    <w:rsid w:val="6D863E0F"/>
    <w:rsid w:val="6D8C327A"/>
    <w:rsid w:val="6D9914F3"/>
    <w:rsid w:val="6DA61EE8"/>
    <w:rsid w:val="6DC56B21"/>
    <w:rsid w:val="6DCE3893"/>
    <w:rsid w:val="6DEA0257"/>
    <w:rsid w:val="6DEF55B7"/>
    <w:rsid w:val="6E105C5A"/>
    <w:rsid w:val="6E14501E"/>
    <w:rsid w:val="6E1D0376"/>
    <w:rsid w:val="6E5A5127"/>
    <w:rsid w:val="6E5D4C17"/>
    <w:rsid w:val="6E8977BA"/>
    <w:rsid w:val="6E9028F6"/>
    <w:rsid w:val="6ED053E9"/>
    <w:rsid w:val="6EFC7F8C"/>
    <w:rsid w:val="6FAA5C3A"/>
    <w:rsid w:val="6FCD1928"/>
    <w:rsid w:val="6FD131C7"/>
    <w:rsid w:val="6FD64C81"/>
    <w:rsid w:val="6FEE361E"/>
    <w:rsid w:val="70076BE8"/>
    <w:rsid w:val="701D465E"/>
    <w:rsid w:val="7023779A"/>
    <w:rsid w:val="70B56644"/>
    <w:rsid w:val="70DF5DB7"/>
    <w:rsid w:val="70F25AEA"/>
    <w:rsid w:val="70FE3D0E"/>
    <w:rsid w:val="710870BC"/>
    <w:rsid w:val="711710AD"/>
    <w:rsid w:val="71592AD0"/>
    <w:rsid w:val="71727514"/>
    <w:rsid w:val="71770F2F"/>
    <w:rsid w:val="719426FE"/>
    <w:rsid w:val="71A62431"/>
    <w:rsid w:val="71DB127E"/>
    <w:rsid w:val="71DC40A5"/>
    <w:rsid w:val="722A4E10"/>
    <w:rsid w:val="722E1DAB"/>
    <w:rsid w:val="724D2B0B"/>
    <w:rsid w:val="72671BC0"/>
    <w:rsid w:val="73185FA3"/>
    <w:rsid w:val="731D4975"/>
    <w:rsid w:val="734F0B09"/>
    <w:rsid w:val="736305DA"/>
    <w:rsid w:val="741B7106"/>
    <w:rsid w:val="744918F6"/>
    <w:rsid w:val="747D56CB"/>
    <w:rsid w:val="74C27DD5"/>
    <w:rsid w:val="74C72DEA"/>
    <w:rsid w:val="74D55484"/>
    <w:rsid w:val="74EB0DC4"/>
    <w:rsid w:val="75063912"/>
    <w:rsid w:val="753C2E34"/>
    <w:rsid w:val="754206C3"/>
    <w:rsid w:val="75526B58"/>
    <w:rsid w:val="756B19C7"/>
    <w:rsid w:val="75A90742"/>
    <w:rsid w:val="75C86E1A"/>
    <w:rsid w:val="75CA2B92"/>
    <w:rsid w:val="75E672A0"/>
    <w:rsid w:val="76065B94"/>
    <w:rsid w:val="763E0E8A"/>
    <w:rsid w:val="76D57A40"/>
    <w:rsid w:val="77004391"/>
    <w:rsid w:val="771D3195"/>
    <w:rsid w:val="771F6F0D"/>
    <w:rsid w:val="77383B2B"/>
    <w:rsid w:val="776B5CAF"/>
    <w:rsid w:val="77887588"/>
    <w:rsid w:val="779F3BAA"/>
    <w:rsid w:val="77C43611"/>
    <w:rsid w:val="78112CFA"/>
    <w:rsid w:val="783C764B"/>
    <w:rsid w:val="784C1F84"/>
    <w:rsid w:val="785771FF"/>
    <w:rsid w:val="785C7CED"/>
    <w:rsid w:val="785F128C"/>
    <w:rsid w:val="78713799"/>
    <w:rsid w:val="79312F28"/>
    <w:rsid w:val="7951722A"/>
    <w:rsid w:val="795F1B5D"/>
    <w:rsid w:val="79782905"/>
    <w:rsid w:val="7A04063C"/>
    <w:rsid w:val="7A044199"/>
    <w:rsid w:val="7A0F2AFA"/>
    <w:rsid w:val="7A434CC1"/>
    <w:rsid w:val="7A7F1A71"/>
    <w:rsid w:val="7ACF47A6"/>
    <w:rsid w:val="7B114DBF"/>
    <w:rsid w:val="7B29035B"/>
    <w:rsid w:val="7BD42D6C"/>
    <w:rsid w:val="7BF63E27"/>
    <w:rsid w:val="7C1F350C"/>
    <w:rsid w:val="7C4012C1"/>
    <w:rsid w:val="7C667989"/>
    <w:rsid w:val="7C792C1C"/>
    <w:rsid w:val="7C8B0104"/>
    <w:rsid w:val="7CB1685A"/>
    <w:rsid w:val="7CB579CC"/>
    <w:rsid w:val="7D2708CA"/>
    <w:rsid w:val="7D6713FE"/>
    <w:rsid w:val="7D8A2C07"/>
    <w:rsid w:val="7D913F95"/>
    <w:rsid w:val="7D946627"/>
    <w:rsid w:val="7D9C12B8"/>
    <w:rsid w:val="7DA243F4"/>
    <w:rsid w:val="7DB008BF"/>
    <w:rsid w:val="7DCF443D"/>
    <w:rsid w:val="7DD345AE"/>
    <w:rsid w:val="7DDA3B8E"/>
    <w:rsid w:val="7DE62533"/>
    <w:rsid w:val="7E1626C8"/>
    <w:rsid w:val="7E7A0ECD"/>
    <w:rsid w:val="7EAB72D9"/>
    <w:rsid w:val="7EBB39C0"/>
    <w:rsid w:val="7EEE7A0A"/>
    <w:rsid w:val="7F2A28F3"/>
    <w:rsid w:val="7F343772"/>
    <w:rsid w:val="7F364DF4"/>
    <w:rsid w:val="7F7F2C3F"/>
    <w:rsid w:val="7F833DB1"/>
    <w:rsid w:val="7F923FF5"/>
    <w:rsid w:val="7FA24E5C"/>
    <w:rsid w:val="7FF56A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03E0325"/>
  <w15:docId w15:val="{AE22516E-29D3-4E3A-8A13-18316E894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fff5"/>
    <w:next w:val="afff5"/>
    <w:link w:val="10"/>
    <w:qFormat/>
    <w:pPr>
      <w:keepNext/>
      <w:keepLines/>
      <w:adjustRightInd w:val="0"/>
      <w:spacing w:before="340" w:after="330" w:line="578" w:lineRule="auto"/>
      <w:outlineLvl w:val="0"/>
    </w:pPr>
    <w:rPr>
      <w:rFonts w:ascii="Calibri" w:eastAsia="宋体" w:hAnsi="Calibri" w:cs="Times New Roman"/>
      <w:b/>
      <w:bCs/>
      <w:kern w:val="44"/>
      <w:sz w:val="44"/>
      <w:szCs w:val="44"/>
    </w:rPr>
  </w:style>
  <w:style w:type="paragraph" w:styleId="22">
    <w:name w:val="heading 2"/>
    <w:basedOn w:val="afff5"/>
    <w:next w:val="afff5"/>
    <w:link w:val="23"/>
    <w:qFormat/>
    <w:pPr>
      <w:keepNext/>
      <w:keepLines/>
      <w:adjustRightInd w:val="0"/>
      <w:spacing w:before="260" w:after="260" w:line="416" w:lineRule="auto"/>
      <w:outlineLvl w:val="1"/>
    </w:pPr>
    <w:rPr>
      <w:rFonts w:ascii="Arial" w:eastAsia="黑体" w:hAnsi="Arial" w:cs="Times New Roman"/>
      <w:b/>
      <w:bCs/>
      <w:sz w:val="32"/>
      <w:szCs w:val="32"/>
    </w:rPr>
  </w:style>
  <w:style w:type="paragraph" w:styleId="3">
    <w:name w:val="heading 3"/>
    <w:basedOn w:val="afff5"/>
    <w:next w:val="afff5"/>
    <w:link w:val="30"/>
    <w:qFormat/>
    <w:pPr>
      <w:keepNext/>
      <w:keepLines/>
      <w:adjustRightInd w:val="0"/>
      <w:spacing w:before="260" w:after="260" w:line="416" w:lineRule="auto"/>
      <w:outlineLvl w:val="2"/>
    </w:pPr>
    <w:rPr>
      <w:rFonts w:ascii="Calibri" w:eastAsia="宋体" w:hAnsi="Calibri" w:cs="Times New Roman"/>
      <w:b/>
      <w:bCs/>
      <w:sz w:val="32"/>
      <w:szCs w:val="32"/>
    </w:rPr>
  </w:style>
  <w:style w:type="paragraph" w:styleId="4">
    <w:name w:val="heading 4"/>
    <w:basedOn w:val="afff5"/>
    <w:next w:val="afff5"/>
    <w:link w:val="40"/>
    <w:qFormat/>
    <w:pPr>
      <w:keepNext/>
      <w:keepLines/>
      <w:adjustRightInd w:val="0"/>
      <w:spacing w:before="280" w:after="290" w:line="376" w:lineRule="auto"/>
      <w:outlineLvl w:val="3"/>
    </w:pPr>
    <w:rPr>
      <w:rFonts w:ascii="Arial" w:eastAsia="黑体" w:hAnsi="Arial" w:cs="Times New Roman"/>
      <w:b/>
      <w:bCs/>
      <w:sz w:val="28"/>
      <w:szCs w:val="28"/>
    </w:rPr>
  </w:style>
  <w:style w:type="paragraph" w:styleId="5">
    <w:name w:val="heading 5"/>
    <w:basedOn w:val="afff5"/>
    <w:next w:val="afff5"/>
    <w:link w:val="50"/>
    <w:qFormat/>
    <w:pPr>
      <w:keepNext/>
      <w:keepLines/>
      <w:spacing w:before="280" w:after="290" w:line="376" w:lineRule="auto"/>
      <w:outlineLvl w:val="4"/>
    </w:pPr>
    <w:rPr>
      <w:rFonts w:ascii="Calibri" w:eastAsia="宋体" w:hAnsi="Calibri" w:cs="Times New Roman"/>
      <w:b/>
      <w:bCs/>
      <w:sz w:val="28"/>
      <w:szCs w:val="28"/>
    </w:rPr>
  </w:style>
  <w:style w:type="paragraph" w:styleId="6">
    <w:name w:val="heading 6"/>
    <w:basedOn w:val="afff5"/>
    <w:next w:val="afff5"/>
    <w:link w:val="60"/>
    <w:qFormat/>
    <w:pPr>
      <w:keepNext/>
      <w:keepLines/>
      <w:spacing w:before="240" w:after="64" w:line="320" w:lineRule="auto"/>
      <w:outlineLvl w:val="5"/>
    </w:pPr>
    <w:rPr>
      <w:rFonts w:ascii="Arial" w:eastAsia="黑体" w:hAnsi="Arial" w:cs="Times New Roman"/>
      <w:b/>
      <w:bCs/>
      <w:sz w:val="24"/>
    </w:rPr>
  </w:style>
  <w:style w:type="paragraph" w:styleId="7">
    <w:name w:val="heading 7"/>
    <w:basedOn w:val="afff5"/>
    <w:next w:val="afff5"/>
    <w:link w:val="70"/>
    <w:qFormat/>
    <w:pPr>
      <w:keepNext/>
      <w:keepLines/>
      <w:spacing w:before="240" w:after="64" w:line="320" w:lineRule="auto"/>
      <w:outlineLvl w:val="6"/>
    </w:pPr>
    <w:rPr>
      <w:rFonts w:ascii="Calibri" w:eastAsia="宋体" w:hAnsi="Calibri" w:cs="Times New Roman"/>
      <w:b/>
      <w:bCs/>
      <w:sz w:val="24"/>
    </w:rPr>
  </w:style>
  <w:style w:type="paragraph" w:styleId="8">
    <w:name w:val="heading 8"/>
    <w:basedOn w:val="afff5"/>
    <w:next w:val="afff5"/>
    <w:link w:val="80"/>
    <w:qFormat/>
    <w:pPr>
      <w:keepNext/>
      <w:keepLines/>
      <w:spacing w:before="240" w:after="64" w:line="320" w:lineRule="auto"/>
      <w:outlineLvl w:val="7"/>
    </w:pPr>
    <w:rPr>
      <w:rFonts w:ascii="Arial" w:eastAsia="黑体" w:hAnsi="Arial" w:cs="Times New Roman"/>
      <w:sz w:val="24"/>
    </w:rPr>
  </w:style>
  <w:style w:type="paragraph" w:styleId="9">
    <w:name w:val="heading 9"/>
    <w:basedOn w:val="afff5"/>
    <w:next w:val="afff5"/>
    <w:link w:val="90"/>
    <w:qFormat/>
    <w:pPr>
      <w:keepNext/>
      <w:keepLines/>
      <w:spacing w:before="240" w:after="64" w:line="320" w:lineRule="auto"/>
      <w:outlineLvl w:val="8"/>
    </w:pPr>
    <w:rPr>
      <w:rFonts w:ascii="Arial" w:eastAsia="黑体" w:hAnsi="Arial" w:cs="Times New Roman"/>
      <w:szCs w:val="21"/>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qFormat/>
    <w:pPr>
      <w:tabs>
        <w:tab w:val="right" w:leader="dot" w:pos="9344"/>
      </w:tabs>
      <w:adjustRightInd w:val="0"/>
      <w:spacing w:line="300" w:lineRule="exact"/>
      <w:ind w:left="1259"/>
    </w:pPr>
    <w:rPr>
      <w:rFonts w:ascii="宋体" w:eastAsia="宋体" w:hAnsi="Calibri" w:cs="Times New Roman"/>
      <w:szCs w:val="21"/>
    </w:rPr>
  </w:style>
  <w:style w:type="paragraph" w:styleId="afff9">
    <w:name w:val="Normal Indent"/>
    <w:basedOn w:val="afff5"/>
    <w:qFormat/>
    <w:pPr>
      <w:adjustRightInd w:val="0"/>
      <w:spacing w:line="400" w:lineRule="exact"/>
      <w:ind w:firstLine="420"/>
    </w:pPr>
    <w:rPr>
      <w:rFonts w:ascii="Calibri" w:eastAsia="宋体" w:hAnsi="Calibri" w:cs="Times New Roman"/>
      <w:szCs w:val="21"/>
    </w:rPr>
  </w:style>
  <w:style w:type="paragraph" w:styleId="afffa">
    <w:name w:val="Body Text"/>
    <w:basedOn w:val="afff5"/>
    <w:link w:val="afffb"/>
    <w:qFormat/>
    <w:pPr>
      <w:adjustRightInd w:val="0"/>
      <w:spacing w:after="120" w:line="400" w:lineRule="exact"/>
    </w:pPr>
    <w:rPr>
      <w:rFonts w:ascii="Calibri" w:eastAsia="宋体" w:hAnsi="Calibri" w:cs="Times New Roman"/>
      <w:szCs w:val="21"/>
    </w:rPr>
  </w:style>
  <w:style w:type="paragraph" w:styleId="TOC5">
    <w:name w:val="toc 5"/>
    <w:basedOn w:val="afff5"/>
    <w:next w:val="afff5"/>
    <w:uiPriority w:val="39"/>
    <w:unhideWhenUsed/>
    <w:qFormat/>
    <w:pPr>
      <w:adjustRightInd w:val="0"/>
      <w:spacing w:line="400" w:lineRule="exact"/>
      <w:ind w:left="839"/>
    </w:pPr>
    <w:rPr>
      <w:rFonts w:ascii="宋体" w:eastAsia="宋体" w:hAnsi="Calibri" w:cs="Times New Roman"/>
      <w:szCs w:val="21"/>
    </w:rPr>
  </w:style>
  <w:style w:type="paragraph" w:styleId="TOC3">
    <w:name w:val="toc 3"/>
    <w:basedOn w:val="afff5"/>
    <w:next w:val="afff5"/>
    <w:uiPriority w:val="39"/>
    <w:unhideWhenUsed/>
    <w:qFormat/>
    <w:pPr>
      <w:adjustRightInd w:val="0"/>
      <w:spacing w:line="300" w:lineRule="exact"/>
      <w:ind w:left="420"/>
    </w:pPr>
    <w:rPr>
      <w:rFonts w:ascii="宋体" w:eastAsia="宋体" w:hAnsi="Calibri" w:cs="Times New Roman"/>
      <w:szCs w:val="21"/>
    </w:rPr>
  </w:style>
  <w:style w:type="paragraph" w:styleId="afffc">
    <w:name w:val="Balloon Text"/>
    <w:basedOn w:val="afff5"/>
    <w:link w:val="afffd"/>
    <w:uiPriority w:val="99"/>
    <w:semiHidden/>
    <w:unhideWhenUsed/>
    <w:qFormat/>
    <w:pPr>
      <w:adjustRightInd w:val="0"/>
      <w:spacing w:line="400" w:lineRule="exact"/>
    </w:pPr>
    <w:rPr>
      <w:rFonts w:ascii="Calibri" w:eastAsia="宋体" w:hAnsi="Calibri" w:cs="Times New Roman"/>
      <w:sz w:val="18"/>
      <w:szCs w:val="18"/>
    </w:rPr>
  </w:style>
  <w:style w:type="paragraph" w:styleId="afffe">
    <w:name w:val="footer"/>
    <w:basedOn w:val="afff5"/>
    <w:link w:val="affff"/>
    <w:uiPriority w:val="99"/>
    <w:qFormat/>
    <w:pPr>
      <w:tabs>
        <w:tab w:val="center" w:pos="4153"/>
        <w:tab w:val="right" w:pos="8306"/>
      </w:tabs>
      <w:snapToGrid w:val="0"/>
      <w:jc w:val="right"/>
    </w:pPr>
    <w:rPr>
      <w:rFonts w:ascii="宋体" w:eastAsia="宋体" w:hAnsi="Calibri" w:cs="Times New Roman"/>
      <w:sz w:val="18"/>
      <w:szCs w:val="18"/>
    </w:rPr>
  </w:style>
  <w:style w:type="paragraph" w:styleId="affff0">
    <w:name w:val="header"/>
    <w:basedOn w:val="afff5"/>
    <w:link w:val="affff1"/>
    <w:uiPriority w:val="99"/>
    <w:qFormat/>
    <w:pPr>
      <w:tabs>
        <w:tab w:val="center" w:pos="4153"/>
        <w:tab w:val="right" w:pos="8306"/>
      </w:tabs>
      <w:snapToGrid w:val="0"/>
      <w:spacing w:line="400" w:lineRule="exact"/>
      <w:jc w:val="center"/>
    </w:pPr>
    <w:rPr>
      <w:rFonts w:ascii="Calibri" w:eastAsia="宋体" w:hAnsi="Calibri" w:cs="Times New Roman"/>
      <w:sz w:val="18"/>
      <w:szCs w:val="18"/>
    </w:rPr>
  </w:style>
  <w:style w:type="paragraph" w:styleId="TOC1">
    <w:name w:val="toc 1"/>
    <w:basedOn w:val="afff5"/>
    <w:next w:val="afff5"/>
    <w:link w:val="TOC10"/>
    <w:uiPriority w:val="39"/>
    <w:unhideWhenUsed/>
    <w:qFormat/>
    <w:pPr>
      <w:adjustRightInd w:val="0"/>
      <w:spacing w:line="400" w:lineRule="exact"/>
    </w:pPr>
    <w:rPr>
      <w:rFonts w:ascii="宋体" w:eastAsia="宋体" w:hAnsi="Calibri" w:cs="Times New Roman"/>
      <w:szCs w:val="21"/>
    </w:rPr>
  </w:style>
  <w:style w:type="paragraph" w:styleId="TOC4">
    <w:name w:val="toc 4"/>
    <w:basedOn w:val="afff5"/>
    <w:next w:val="afff5"/>
    <w:uiPriority w:val="39"/>
    <w:unhideWhenUsed/>
    <w:qFormat/>
    <w:pPr>
      <w:tabs>
        <w:tab w:val="right" w:leader="dot" w:pos="9344"/>
      </w:tabs>
      <w:adjustRightInd w:val="0"/>
      <w:spacing w:line="300" w:lineRule="exact"/>
      <w:ind w:left="629"/>
    </w:pPr>
    <w:rPr>
      <w:rFonts w:ascii="宋体" w:eastAsia="宋体" w:hAnsi="Calibri" w:cs="Times New Roman"/>
      <w:szCs w:val="21"/>
    </w:rPr>
  </w:style>
  <w:style w:type="paragraph" w:styleId="affff2">
    <w:name w:val="footnote text"/>
    <w:basedOn w:val="afff5"/>
    <w:next w:val="afff5"/>
    <w:link w:val="affff3"/>
    <w:semiHidden/>
    <w:qFormat/>
    <w:pPr>
      <w:snapToGrid w:val="0"/>
      <w:spacing w:line="300" w:lineRule="exact"/>
      <w:ind w:leftChars="200" w:left="400" w:hangingChars="200" w:hanging="200"/>
      <w:jc w:val="left"/>
    </w:pPr>
    <w:rPr>
      <w:rFonts w:ascii="宋体" w:eastAsia="宋体" w:hAnsi="Calibri" w:cs="Times New Roman"/>
      <w:sz w:val="18"/>
      <w:szCs w:val="18"/>
    </w:rPr>
  </w:style>
  <w:style w:type="paragraph" w:styleId="TOC6">
    <w:name w:val="toc 6"/>
    <w:basedOn w:val="afff5"/>
    <w:next w:val="afff5"/>
    <w:uiPriority w:val="39"/>
    <w:unhideWhenUsed/>
    <w:qFormat/>
    <w:pPr>
      <w:adjustRightInd w:val="0"/>
      <w:spacing w:line="300" w:lineRule="exact"/>
      <w:ind w:left="1049"/>
    </w:pPr>
    <w:rPr>
      <w:rFonts w:ascii="宋体" w:eastAsia="宋体" w:hAnsi="Calibri" w:cs="Times New Roman"/>
      <w:szCs w:val="21"/>
    </w:rPr>
  </w:style>
  <w:style w:type="paragraph" w:styleId="affff4">
    <w:name w:val="table of figures"/>
    <w:basedOn w:val="afff5"/>
    <w:next w:val="afff5"/>
    <w:semiHidden/>
    <w:qFormat/>
    <w:pPr>
      <w:jc w:val="left"/>
    </w:pPr>
    <w:rPr>
      <w:rFonts w:ascii="Calibri" w:eastAsia="宋体" w:hAnsi="Calibri" w:cs="Times New Roman"/>
    </w:rPr>
  </w:style>
  <w:style w:type="paragraph" w:styleId="TOC2">
    <w:name w:val="toc 2"/>
    <w:basedOn w:val="afff5"/>
    <w:next w:val="afff5"/>
    <w:uiPriority w:val="39"/>
    <w:unhideWhenUsed/>
    <w:qFormat/>
    <w:pPr>
      <w:tabs>
        <w:tab w:val="right" w:leader="dot" w:pos="9344"/>
      </w:tabs>
      <w:adjustRightInd w:val="0"/>
      <w:spacing w:line="300" w:lineRule="exact"/>
      <w:ind w:left="210"/>
    </w:pPr>
    <w:rPr>
      <w:rFonts w:ascii="宋体" w:eastAsia="宋体" w:hAnsi="Calibri" w:cs="Times New Roman"/>
      <w:szCs w:val="21"/>
    </w:rPr>
  </w:style>
  <w:style w:type="paragraph" w:styleId="affff5">
    <w:name w:val="Normal (Web)"/>
    <w:basedOn w:val="afff5"/>
    <w:uiPriority w:val="99"/>
    <w:semiHidden/>
    <w:unhideWhenUsed/>
    <w:qFormat/>
    <w:pPr>
      <w:adjustRightInd w:val="0"/>
      <w:spacing w:beforeAutospacing="1" w:afterAutospacing="1" w:line="400" w:lineRule="exact"/>
      <w:jc w:val="left"/>
    </w:pPr>
    <w:rPr>
      <w:rFonts w:ascii="Calibri" w:eastAsia="宋体" w:hAnsi="Calibri" w:cs="Times New Roman"/>
      <w:kern w:val="0"/>
      <w:sz w:val="24"/>
      <w:szCs w:val="21"/>
    </w:rPr>
  </w:style>
  <w:style w:type="paragraph" w:styleId="affff6">
    <w:name w:val="Title"/>
    <w:basedOn w:val="afff5"/>
    <w:link w:val="affff7"/>
    <w:qFormat/>
    <w:pPr>
      <w:adjustRightInd w:val="0"/>
      <w:spacing w:before="240" w:after="60" w:line="400" w:lineRule="exact"/>
      <w:jc w:val="center"/>
      <w:outlineLvl w:val="0"/>
    </w:pPr>
    <w:rPr>
      <w:rFonts w:ascii="Arial" w:eastAsia="宋体" w:hAnsi="Arial" w:cs="Arial"/>
      <w:b/>
      <w:bCs/>
      <w:sz w:val="32"/>
      <w:szCs w:val="32"/>
    </w:rPr>
  </w:style>
  <w:style w:type="table" w:styleId="affff8">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uiPriority w:val="22"/>
    <w:qFormat/>
    <w:rPr>
      <w:rFonts w:ascii="Times New Roman" w:eastAsia="宋体" w:hAnsi="Times New Roman" w:cs="Times New Roman"/>
      <w:b/>
      <w:bCs/>
    </w:rPr>
  </w:style>
  <w:style w:type="character" w:styleId="affffa">
    <w:name w:val="page number"/>
    <w:qFormat/>
    <w:rPr>
      <w:rFonts w:ascii="宋体" w:eastAsia="宋体" w:hAnsi="Times New Roman" w:cs="Times New Roman"/>
      <w:sz w:val="18"/>
    </w:rPr>
  </w:style>
  <w:style w:type="character" w:styleId="affffb">
    <w:name w:val="Emphasis"/>
    <w:uiPriority w:val="20"/>
    <w:qFormat/>
    <w:rPr>
      <w:rFonts w:ascii="Times New Roman" w:eastAsia="宋体" w:hAnsi="Times New Roman" w:cs="Times New Roman"/>
      <w:i/>
      <w:iCs/>
    </w:rPr>
  </w:style>
  <w:style w:type="character" w:styleId="affffc">
    <w:name w:val="Hyperlink"/>
    <w:uiPriority w:val="99"/>
    <w:qFormat/>
    <w:rPr>
      <w:rFonts w:ascii="宋体" w:eastAsia="宋体" w:hAnsi="Times New Roman" w:cs="Times New Roman"/>
      <w:color w:val="auto"/>
      <w:spacing w:val="0"/>
      <w:w w:val="100"/>
      <w:position w:val="0"/>
      <w:sz w:val="21"/>
      <w:u w:val="none"/>
      <w:vertAlign w:val="baseline"/>
    </w:rPr>
  </w:style>
  <w:style w:type="character" w:styleId="affffd">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rPr>
  </w:style>
  <w:style w:type="character" w:customStyle="1" w:styleId="affff1">
    <w:name w:val="页眉 字符"/>
    <w:link w:val="affff0"/>
    <w:uiPriority w:val="99"/>
    <w:qFormat/>
    <w:rPr>
      <w:rFonts w:ascii="Times New Roman" w:eastAsia="宋体" w:hAnsi="Times New Roman" w:cs="Times New Roman"/>
      <w:sz w:val="18"/>
      <w:szCs w:val="18"/>
    </w:rPr>
  </w:style>
  <w:style w:type="character" w:customStyle="1" w:styleId="affff">
    <w:name w:val="页脚 字符"/>
    <w:link w:val="afffe"/>
    <w:uiPriority w:val="99"/>
    <w:qFormat/>
    <w:rPr>
      <w:rFonts w:ascii="宋体" w:eastAsia="宋体" w:hAnsi="Times New Roman" w:cs="Times New Roman"/>
      <w:sz w:val="18"/>
      <w:szCs w:val="18"/>
    </w:rPr>
  </w:style>
  <w:style w:type="character" w:customStyle="1" w:styleId="afffd">
    <w:name w:val="批注框文本 字符"/>
    <w:link w:val="afffc"/>
    <w:uiPriority w:val="99"/>
    <w:semiHidden/>
    <w:qFormat/>
    <w:rPr>
      <w:rFonts w:ascii="Times New Roman" w:eastAsia="宋体" w:hAnsi="Times New Roman" w:cs="Times New Roman"/>
      <w:sz w:val="18"/>
      <w:szCs w:val="18"/>
    </w:rPr>
  </w:style>
  <w:style w:type="paragraph" w:styleId="affffe">
    <w:name w:val="Quote"/>
    <w:basedOn w:val="afff5"/>
    <w:next w:val="afff5"/>
    <w:link w:val="afffff"/>
    <w:uiPriority w:val="29"/>
    <w:qFormat/>
    <w:pPr>
      <w:adjustRightInd w:val="0"/>
      <w:spacing w:line="400" w:lineRule="exact"/>
    </w:pPr>
    <w:rPr>
      <w:rFonts w:ascii="Calibri" w:eastAsia="宋体" w:hAnsi="Calibri" w:cs="Times New Roman"/>
      <w:i/>
      <w:iCs/>
      <w:color w:val="000000"/>
      <w:szCs w:val="21"/>
    </w:rPr>
  </w:style>
  <w:style w:type="character" w:customStyle="1" w:styleId="afffff">
    <w:name w:val="引用 字符"/>
    <w:link w:val="affffe"/>
    <w:uiPriority w:val="29"/>
    <w:qFormat/>
    <w:rPr>
      <w:rFonts w:ascii="Times New Roman" w:eastAsia="宋体" w:hAnsi="Times New Roman" w:cs="Times New Roman"/>
      <w:i/>
      <w:iCs/>
      <w:color w:val="000000"/>
    </w:rPr>
  </w:style>
  <w:style w:type="character" w:customStyle="1" w:styleId="affff7">
    <w:name w:val="标题 字符"/>
    <w:link w:val="affff6"/>
    <w:qFormat/>
    <w:rPr>
      <w:rFonts w:ascii="Arial" w:eastAsia="宋体" w:hAnsi="Arial" w:cs="Arial"/>
      <w:b/>
      <w:bCs/>
      <w:sz w:val="32"/>
      <w:szCs w:val="32"/>
    </w:rPr>
  </w:style>
  <w:style w:type="paragraph" w:customStyle="1" w:styleId="afffff0">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1">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2">
    <w:name w:val="标准文件_页脚偶数页"/>
    <w:qFormat/>
    <w:pPr>
      <w:ind w:left="198"/>
    </w:pPr>
    <w:rPr>
      <w:rFonts w:ascii="宋体"/>
      <w:sz w:val="18"/>
    </w:rPr>
  </w:style>
  <w:style w:type="paragraph" w:customStyle="1" w:styleId="afffff3">
    <w:name w:val="标准文件_页脚奇数页"/>
    <w:qFormat/>
    <w:pPr>
      <w:ind w:right="227"/>
      <w:jc w:val="right"/>
    </w:pPr>
    <w:rPr>
      <w:rFonts w:ascii="宋体"/>
      <w:sz w:val="18"/>
    </w:rPr>
  </w:style>
  <w:style w:type="paragraph" w:customStyle="1" w:styleId="afffff4">
    <w:name w:val="标准书眉一"/>
    <w:qFormat/>
    <w:pPr>
      <w:jc w:val="both"/>
    </w:pPr>
  </w:style>
  <w:style w:type="paragraph" w:customStyle="1" w:styleId="ICS">
    <w:name w:val="标准文件_ICS"/>
    <w:basedOn w:val="afff5"/>
    <w:qFormat/>
    <w:pPr>
      <w:adjustRightInd w:val="0"/>
      <w:spacing w:line="0" w:lineRule="atLeast"/>
    </w:pPr>
    <w:rPr>
      <w:rFonts w:ascii="黑体" w:eastAsia="黑体" w:hAnsi="宋体" w:cs="Times New Roman"/>
      <w:szCs w:val="21"/>
    </w:rPr>
  </w:style>
  <w:style w:type="paragraph" w:customStyle="1" w:styleId="afffff5">
    <w:name w:val="标准文件_标准正文"/>
    <w:basedOn w:val="afff5"/>
    <w:next w:val="afffff6"/>
    <w:qFormat/>
    <w:pPr>
      <w:adjustRightInd w:val="0"/>
      <w:snapToGrid w:val="0"/>
      <w:spacing w:line="400" w:lineRule="exact"/>
      <w:ind w:firstLineChars="200" w:firstLine="200"/>
    </w:pPr>
    <w:rPr>
      <w:rFonts w:ascii="Calibri" w:eastAsia="宋体" w:hAnsi="Calibri" w:cs="Times New Roman"/>
      <w:kern w:val="0"/>
      <w:szCs w:val="21"/>
    </w:rPr>
  </w:style>
  <w:style w:type="paragraph" w:customStyle="1" w:styleId="afffff6">
    <w:name w:val="标准文件_段"/>
    <w:link w:val="Char"/>
    <w:qFormat/>
    <w:pPr>
      <w:autoSpaceDE w:val="0"/>
      <w:autoSpaceDN w:val="0"/>
      <w:ind w:firstLineChars="200" w:firstLine="200"/>
      <w:jc w:val="both"/>
    </w:pPr>
    <w:rPr>
      <w:rFonts w:ascii="宋体"/>
      <w:sz w:val="21"/>
    </w:rPr>
  </w:style>
  <w:style w:type="paragraph" w:customStyle="1" w:styleId="afffff7">
    <w:name w:val="标准文件_版本"/>
    <w:basedOn w:val="afffff5"/>
    <w:qFormat/>
    <w:pPr>
      <w:adjustRightInd/>
      <w:snapToGrid/>
      <w:ind w:firstLineChars="0" w:firstLine="0"/>
    </w:pPr>
    <w:rPr>
      <w:rFonts w:ascii="宋体" w:hAnsi="宋体"/>
      <w:kern w:val="2"/>
    </w:rPr>
  </w:style>
  <w:style w:type="paragraph" w:customStyle="1" w:styleId="afffff8">
    <w:name w:val="标准文件_标准部门"/>
    <w:basedOn w:val="afff5"/>
    <w:qFormat/>
    <w:pPr>
      <w:adjustRightInd w:val="0"/>
      <w:spacing w:line="400" w:lineRule="exact"/>
      <w:jc w:val="center"/>
    </w:pPr>
    <w:rPr>
      <w:rFonts w:ascii="黑体" w:eastAsia="黑体" w:hAnsi="Calibri" w:cs="Times New Roman"/>
      <w:kern w:val="0"/>
      <w:sz w:val="44"/>
      <w:szCs w:val="21"/>
    </w:rPr>
  </w:style>
  <w:style w:type="paragraph" w:customStyle="1" w:styleId="afffff9">
    <w:name w:val="标准文件_标准代替"/>
    <w:basedOn w:val="afff5"/>
    <w:next w:val="afff5"/>
    <w:qFormat/>
    <w:pPr>
      <w:adjustRightInd w:val="0"/>
      <w:spacing w:line="310" w:lineRule="exact"/>
      <w:jc w:val="right"/>
    </w:pPr>
    <w:rPr>
      <w:rFonts w:ascii="宋体" w:eastAsia="宋体" w:hAnsi="宋体" w:cs="Times New Roman"/>
      <w:kern w:val="0"/>
      <w:szCs w:val="21"/>
    </w:rPr>
  </w:style>
  <w:style w:type="paragraph" w:customStyle="1" w:styleId="afffffa">
    <w:name w:val="标准文件_标准名称标题"/>
    <w:basedOn w:val="afff5"/>
    <w:next w:val="afff5"/>
    <w:qFormat/>
    <w:pPr>
      <w:widowControl/>
      <w:shd w:val="clear" w:color="FFFFFF" w:fill="FFFFFF"/>
      <w:spacing w:before="640" w:after="100" w:line="400" w:lineRule="exact"/>
      <w:jc w:val="center"/>
    </w:pPr>
    <w:rPr>
      <w:rFonts w:ascii="黑体" w:eastAsia="黑体" w:hAnsi="Calibri" w:cs="Times New Roman"/>
      <w:kern w:val="0"/>
      <w:sz w:val="32"/>
      <w:szCs w:val="21"/>
    </w:rPr>
  </w:style>
  <w:style w:type="paragraph" w:customStyle="1" w:styleId="afffffb">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c">
    <w:name w:val="标准文件_页眉偶数页"/>
    <w:basedOn w:val="afffffb"/>
    <w:next w:val="afff5"/>
    <w:qFormat/>
    <w:pPr>
      <w:jc w:val="left"/>
    </w:pPr>
  </w:style>
  <w:style w:type="paragraph" w:customStyle="1" w:styleId="afffffd">
    <w:name w:val="标准文件_参考文献标题"/>
    <w:basedOn w:val="afff5"/>
    <w:next w:val="afff5"/>
    <w:qFormat/>
    <w:pPr>
      <w:widowControl/>
      <w:shd w:val="clear" w:color="FFFFFF" w:fill="FFFFFF"/>
      <w:spacing w:before="560" w:afterLines="50" w:after="50"/>
      <w:jc w:val="center"/>
      <w:outlineLvl w:val="0"/>
    </w:pPr>
    <w:rPr>
      <w:rFonts w:ascii="黑体" w:eastAsia="黑体" w:hAnsi="Calibri" w:cs="Times New Roman"/>
      <w:kern w:val="0"/>
      <w:szCs w:val="21"/>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6"/>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e">
    <w:name w:val="标准文件_发布"/>
    <w:qFormat/>
    <w:rPr>
      <w:rFonts w:ascii="黑体" w:eastAsia="黑体" w:hAnsi="Times New Roman" w:cs="Times New Roman"/>
      <w:spacing w:val="0"/>
      <w:w w:val="100"/>
      <w:position w:val="3"/>
      <w:sz w:val="28"/>
    </w:rPr>
  </w:style>
  <w:style w:type="paragraph" w:customStyle="1" w:styleId="ad">
    <w:name w:val="标准文件_方框数字列项"/>
    <w:basedOn w:val="afffff6"/>
    <w:qFormat/>
    <w:pPr>
      <w:numPr>
        <w:numId w:val="3"/>
      </w:numPr>
      <w:ind w:firstLineChars="0" w:firstLine="0"/>
    </w:pPr>
  </w:style>
  <w:style w:type="paragraph" w:customStyle="1" w:styleId="affffff">
    <w:name w:val="标准文件_封面标准编号"/>
    <w:basedOn w:val="afff5"/>
    <w:next w:val="afffff9"/>
    <w:qFormat/>
    <w:pPr>
      <w:adjustRightInd w:val="0"/>
      <w:spacing w:line="310" w:lineRule="exact"/>
      <w:jc w:val="right"/>
    </w:pPr>
    <w:rPr>
      <w:rFonts w:ascii="黑体" w:eastAsia="黑体" w:hAnsi="Calibri" w:cs="Times New Roman"/>
      <w:kern w:val="0"/>
      <w:sz w:val="28"/>
      <w:szCs w:val="21"/>
    </w:rPr>
  </w:style>
  <w:style w:type="paragraph" w:customStyle="1" w:styleId="affffff0">
    <w:name w:val="标准文件_封面标准分类号"/>
    <w:basedOn w:val="afff5"/>
    <w:qFormat/>
    <w:pPr>
      <w:adjustRightInd w:val="0"/>
      <w:spacing w:line="400" w:lineRule="exact"/>
    </w:pPr>
    <w:rPr>
      <w:rFonts w:ascii="黑体" w:eastAsia="黑体" w:hAnsi="Calibri" w:cs="Times New Roman"/>
      <w:b/>
      <w:kern w:val="0"/>
      <w:sz w:val="28"/>
      <w:szCs w:val="21"/>
    </w:rPr>
  </w:style>
  <w:style w:type="paragraph" w:customStyle="1" w:styleId="affffff1">
    <w:name w:val="标准文件_封面标准名称"/>
    <w:basedOn w:val="afff5"/>
    <w:qFormat/>
    <w:pPr>
      <w:adjustRightInd w:val="0"/>
      <w:jc w:val="center"/>
    </w:pPr>
    <w:rPr>
      <w:rFonts w:ascii="黑体" w:eastAsia="黑体" w:hAnsi="Calibri" w:cs="Times New Roman"/>
      <w:kern w:val="0"/>
      <w:sz w:val="52"/>
      <w:szCs w:val="21"/>
    </w:rPr>
  </w:style>
  <w:style w:type="paragraph" w:customStyle="1" w:styleId="affffff2">
    <w:name w:val="标准文件_封面标准英文名称"/>
    <w:basedOn w:val="afff5"/>
    <w:qFormat/>
    <w:pPr>
      <w:adjustRightInd w:val="0"/>
      <w:jc w:val="center"/>
    </w:pPr>
    <w:rPr>
      <w:rFonts w:ascii="黑体" w:eastAsia="黑体" w:hAnsi="Calibri" w:cs="Times New Roman"/>
      <w:b/>
      <w:sz w:val="28"/>
      <w:szCs w:val="21"/>
    </w:rPr>
  </w:style>
  <w:style w:type="paragraph" w:customStyle="1" w:styleId="affffff3">
    <w:name w:val="标准文件_封面发布日期"/>
    <w:basedOn w:val="afff5"/>
    <w:qFormat/>
    <w:pPr>
      <w:adjustRightInd w:val="0"/>
      <w:spacing w:line="310" w:lineRule="exact"/>
    </w:pPr>
    <w:rPr>
      <w:rFonts w:ascii="黑体" w:eastAsia="黑体" w:hAnsi="Calibri" w:cs="Times New Roman"/>
      <w:kern w:val="0"/>
      <w:sz w:val="28"/>
      <w:szCs w:val="21"/>
    </w:rPr>
  </w:style>
  <w:style w:type="paragraph" w:customStyle="1" w:styleId="affffff4">
    <w:name w:val="标准文件_封面密级"/>
    <w:basedOn w:val="afff5"/>
    <w:qFormat/>
    <w:pPr>
      <w:adjustRightInd w:val="0"/>
      <w:spacing w:line="400" w:lineRule="exact"/>
    </w:pPr>
    <w:rPr>
      <w:rFonts w:ascii="Calibri" w:eastAsia="黑体" w:hAnsi="Calibri" w:cs="Times New Roman"/>
      <w:sz w:val="32"/>
      <w:szCs w:val="21"/>
    </w:rPr>
  </w:style>
  <w:style w:type="paragraph" w:customStyle="1" w:styleId="affffff5">
    <w:name w:val="标准文件_封面实施日期"/>
    <w:basedOn w:val="afff5"/>
    <w:qFormat/>
    <w:pPr>
      <w:adjustRightInd w:val="0"/>
      <w:spacing w:line="310" w:lineRule="exact"/>
      <w:jc w:val="right"/>
    </w:pPr>
    <w:rPr>
      <w:rFonts w:ascii="黑体" w:eastAsia="黑体" w:hAnsi="Calibri" w:cs="Times New Roman"/>
      <w:sz w:val="28"/>
      <w:szCs w:val="21"/>
    </w:rPr>
  </w:style>
  <w:style w:type="paragraph" w:customStyle="1" w:styleId="affffff6">
    <w:name w:val="标准文件_封面抬头"/>
    <w:basedOn w:val="afffff6"/>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6"/>
    <w:qFormat/>
    <w:pPr>
      <w:numPr>
        <w:numId w:val="4"/>
      </w:numPr>
      <w:shd w:val="clear" w:color="FFFFFF" w:fill="FFFFFF"/>
      <w:tabs>
        <w:tab w:val="left" w:pos="6406"/>
      </w:tabs>
      <w:spacing w:before="560" w:afterLines="50" w:after="50"/>
      <w:jc w:val="center"/>
      <w:outlineLvl w:val="0"/>
    </w:pPr>
    <w:rPr>
      <w:rFonts w:ascii="黑体" w:eastAsia="黑体"/>
      <w:sz w:val="21"/>
    </w:rPr>
  </w:style>
  <w:style w:type="paragraph" w:customStyle="1" w:styleId="aff">
    <w:name w:val="标准文件_附录表标题"/>
    <w:next w:val="afffff6"/>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4">
    <w:name w:val="标准文件_附录一级条标题"/>
    <w:next w:val="afffff6"/>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5">
    <w:name w:val="标准文件_附录二级条标题"/>
    <w:basedOn w:val="aff4"/>
    <w:next w:val="afffff6"/>
    <w:qFormat/>
    <w:pPr>
      <w:widowControl/>
      <w:numPr>
        <w:ilvl w:val="2"/>
      </w:numPr>
      <w:wordWrap w:val="0"/>
      <w:overflowPunct w:val="0"/>
      <w:autoSpaceDE w:val="0"/>
      <w:autoSpaceDN w:val="0"/>
      <w:textAlignment w:val="baseline"/>
      <w:outlineLvl w:val="3"/>
    </w:pPr>
  </w:style>
  <w:style w:type="paragraph" w:customStyle="1" w:styleId="affffff7">
    <w:name w:val="标准文件_附录公式"/>
    <w:basedOn w:val="afffff5"/>
    <w:next w:val="afffff5"/>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6"/>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7">
    <w:name w:val="标准文件_附录四级条标题"/>
    <w:next w:val="afffff6"/>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9">
    <w:name w:val="标准文件_附录图标题"/>
    <w:next w:val="afffff6"/>
    <w:qFormat/>
    <w:pPr>
      <w:numPr>
        <w:ilvl w:val="1"/>
        <w:numId w:val="6"/>
      </w:numPr>
      <w:adjustRightInd w:val="0"/>
      <w:snapToGrid w:val="0"/>
      <w:spacing w:beforeLines="50" w:before="50" w:afterLines="50" w:after="50"/>
      <w:jc w:val="center"/>
    </w:pPr>
    <w:rPr>
      <w:rFonts w:ascii="黑体" w:eastAsia="黑体"/>
      <w:sz w:val="21"/>
    </w:rPr>
  </w:style>
  <w:style w:type="paragraph" w:customStyle="1" w:styleId="aff8">
    <w:name w:val="标准文件_附录五级条标题"/>
    <w:next w:val="afffff6"/>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sz w:val="21"/>
    </w:rPr>
  </w:style>
  <w:style w:type="character" w:customStyle="1" w:styleId="afffb">
    <w:name w:val="正文文本 字符"/>
    <w:link w:val="afffa"/>
    <w:qFormat/>
    <w:rPr>
      <w:rFonts w:ascii="Times New Roman" w:eastAsia="宋体" w:hAnsi="Times New Roman" w:cs="Times New Roman"/>
    </w:rPr>
  </w:style>
  <w:style w:type="paragraph" w:customStyle="1" w:styleId="affffff8">
    <w:name w:val="标准文件_附录章标题"/>
    <w:next w:val="afffff6"/>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9">
    <w:name w:val="标准文件_公式后的破折号"/>
    <w:basedOn w:val="afffff6"/>
    <w:next w:val="afffff6"/>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sz w:val="32"/>
    </w:rPr>
  </w:style>
  <w:style w:type="paragraph" w:customStyle="1" w:styleId="affffffa">
    <w:name w:val="标准文件_目次、标准名称标题"/>
    <w:basedOn w:val="a6"/>
    <w:next w:val="afffff6"/>
    <w:qFormat/>
    <w:pPr>
      <w:spacing w:line="460" w:lineRule="exact"/>
      <w:ind w:left="0" w:firstLine="0"/>
    </w:pPr>
  </w:style>
  <w:style w:type="paragraph" w:customStyle="1" w:styleId="affffffb">
    <w:name w:val="标准文件_目录标题"/>
    <w:basedOn w:val="afff5"/>
    <w:qFormat/>
    <w:pPr>
      <w:adjustRightInd w:val="0"/>
      <w:spacing w:before="480" w:afterLines="150" w:after="150"/>
      <w:jc w:val="center"/>
    </w:pPr>
    <w:rPr>
      <w:rFonts w:ascii="黑体" w:eastAsia="黑体" w:hAnsi="Calibri" w:cs="Times New Roman"/>
      <w:sz w:val="32"/>
      <w:szCs w:val="21"/>
    </w:rPr>
  </w:style>
  <w:style w:type="paragraph" w:customStyle="1" w:styleId="af1">
    <w:name w:val="标准文件_破折号列项"/>
    <w:qFormat/>
    <w:pPr>
      <w:numPr>
        <w:numId w:val="9"/>
      </w:numPr>
      <w:adjustRightInd w:val="0"/>
      <w:snapToGrid w:val="0"/>
      <w:ind w:firstLineChars="200" w:firstLine="200"/>
    </w:pPr>
    <w:rPr>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f6"/>
    <w:qFormat/>
    <w:pPr>
      <w:widowControl/>
      <w:numPr>
        <w:ilvl w:val="4"/>
      </w:numPr>
      <w:outlineLvl w:val="3"/>
    </w:pPr>
  </w:style>
  <w:style w:type="character" w:customStyle="1" w:styleId="11">
    <w:name w:val="不明显参考1"/>
    <w:uiPriority w:val="31"/>
    <w:qFormat/>
    <w:rPr>
      <w:rFonts w:ascii="Times New Roman" w:eastAsia="宋体" w:hAnsi="Times New Roman" w:cs="Times New Roman"/>
      <w:smallCaps/>
      <w:color w:val="C0504D"/>
      <w:u w:val="single"/>
    </w:rPr>
  </w:style>
  <w:style w:type="paragraph" w:customStyle="1" w:styleId="affffffc">
    <w:name w:val="标准文件_示例后续"/>
    <w:basedOn w:val="afff5"/>
    <w:qFormat/>
    <w:pPr>
      <w:ind w:firstLineChars="200" w:firstLine="200"/>
    </w:pPr>
    <w:rPr>
      <w:rFonts w:ascii="Calibri" w:eastAsia="宋体" w:hAnsi="Calibri" w:cs="Times New Roman"/>
      <w:sz w:val="18"/>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f6"/>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3">
    <w:name w:val="脚注文本 字符"/>
    <w:link w:val="affff2"/>
    <w:semiHidden/>
    <w:qFormat/>
    <w:rPr>
      <w:rFonts w:ascii="宋体" w:eastAsia="宋体" w:hAnsi="Times New Roman" w:cs="Times New Roman"/>
      <w:sz w:val="18"/>
      <w:szCs w:val="18"/>
    </w:rPr>
  </w:style>
  <w:style w:type="paragraph" w:customStyle="1" w:styleId="affffffd">
    <w:name w:val="标准文件_条文脚注"/>
    <w:basedOn w:val="affff2"/>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6"/>
    <w:qFormat/>
    <w:pPr>
      <w:numPr>
        <w:numId w:val="12"/>
      </w:numPr>
      <w:adjustRightInd w:val="0"/>
      <w:jc w:val="left"/>
    </w:pPr>
    <w:rPr>
      <w:rFonts w:ascii="宋体" w:eastAsia="宋体" w:hAnsi="宋体" w:cs="Times New Roman"/>
      <w:sz w:val="18"/>
      <w:szCs w:val="21"/>
    </w:rPr>
  </w:style>
  <w:style w:type="character" w:customStyle="1" w:styleId="affffffe">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6"/>
    <w:qFormat/>
    <w:pPr>
      <w:widowControl w:val="0"/>
      <w:numPr>
        <w:ilvl w:val="6"/>
        <w:numId w:val="2"/>
      </w:numPr>
      <w:spacing w:beforeLines="50" w:before="50" w:afterLines="50" w:after="50"/>
      <w:jc w:val="both"/>
      <w:outlineLvl w:val="5"/>
    </w:pPr>
    <w:rPr>
      <w:rFonts w:ascii="黑体" w:eastAsia="黑体"/>
      <w:sz w:val="21"/>
    </w:rPr>
  </w:style>
  <w:style w:type="paragraph" w:customStyle="1" w:styleId="affc">
    <w:name w:val="标准文件_章标题"/>
    <w:next w:val="afffff6"/>
    <w:qFormat/>
    <w:pPr>
      <w:numPr>
        <w:ilvl w:val="1"/>
        <w:numId w:val="2"/>
      </w:numPr>
      <w:spacing w:beforeLines="100" w:before="100" w:afterLines="100" w:after="100"/>
      <w:jc w:val="both"/>
      <w:outlineLvl w:val="0"/>
    </w:pPr>
    <w:rPr>
      <w:rFonts w:ascii="黑体" w:eastAsia="黑体"/>
      <w:sz w:val="21"/>
    </w:rPr>
  </w:style>
  <w:style w:type="paragraph" w:customStyle="1" w:styleId="affd">
    <w:name w:val="标准文件_一级条标题"/>
    <w:basedOn w:val="affc"/>
    <w:next w:val="afffff6"/>
    <w:qFormat/>
    <w:pPr>
      <w:numPr>
        <w:ilvl w:val="2"/>
      </w:numPr>
      <w:spacing w:beforeLines="50" w:before="50" w:afterLines="50" w:after="50"/>
      <w:outlineLvl w:val="1"/>
    </w:pPr>
  </w:style>
  <w:style w:type="paragraph" w:customStyle="1" w:styleId="afffffff">
    <w:name w:val="标准文件_一致程度"/>
    <w:basedOn w:val="afff5"/>
    <w:qFormat/>
    <w:pPr>
      <w:adjustRightInd w:val="0"/>
      <w:spacing w:line="440" w:lineRule="exact"/>
      <w:jc w:val="center"/>
    </w:pPr>
    <w:rPr>
      <w:rFonts w:ascii="Calibri" w:eastAsia="宋体" w:hAnsi="Calibri" w:cs="Times New Roman"/>
      <w:sz w:val="28"/>
      <w:szCs w:val="21"/>
    </w:rPr>
  </w:style>
  <w:style w:type="paragraph" w:customStyle="1" w:styleId="afffffff0">
    <w:name w:val="标准文件_引言标题"/>
    <w:next w:val="afff5"/>
    <w:qFormat/>
    <w:pPr>
      <w:shd w:val="clear" w:color="FFFFFF" w:fill="FFFFFF"/>
      <w:spacing w:before="540" w:after="600"/>
      <w:jc w:val="center"/>
      <w:outlineLvl w:val="0"/>
    </w:pPr>
    <w:rPr>
      <w:rFonts w:ascii="黑体" w:eastAsia="黑体"/>
      <w:sz w:val="32"/>
    </w:rPr>
  </w:style>
  <w:style w:type="paragraph" w:customStyle="1" w:styleId="afffffff1">
    <w:name w:val="标准文件_英文图表脚注"/>
    <w:basedOn w:val="afffff5"/>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jc w:val="both"/>
    </w:pPr>
    <w:rPr>
      <w:rFonts w:ascii="宋体"/>
      <w:sz w:val="21"/>
    </w:rPr>
  </w:style>
  <w:style w:type="paragraph" w:customStyle="1" w:styleId="af">
    <w:name w:val="标准文件_英文注："/>
    <w:basedOn w:val="afff5"/>
    <w:next w:val="afffff6"/>
    <w:qFormat/>
    <w:pPr>
      <w:numPr>
        <w:numId w:val="14"/>
      </w:numPr>
      <w:tabs>
        <w:tab w:val="left" w:pos="420"/>
      </w:tabs>
      <w:autoSpaceDE w:val="0"/>
      <w:autoSpaceDN w:val="0"/>
      <w:adjustRightInd w:val="0"/>
    </w:pPr>
    <w:rPr>
      <w:rFonts w:ascii="宋体" w:eastAsia="宋体" w:hAnsi="宋体" w:cs="Times New Roman"/>
      <w:kern w:val="0"/>
      <w:sz w:val="18"/>
      <w:szCs w:val="20"/>
    </w:rPr>
  </w:style>
  <w:style w:type="paragraph" w:customStyle="1" w:styleId="aff0">
    <w:name w:val="标准文件_英文注×："/>
    <w:basedOn w:val="afff5"/>
    <w:qFormat/>
    <w:pPr>
      <w:numPr>
        <w:numId w:val="15"/>
      </w:numPr>
      <w:tabs>
        <w:tab w:val="left" w:pos="210"/>
      </w:tabs>
      <w:autoSpaceDE w:val="0"/>
      <w:autoSpaceDN w:val="0"/>
      <w:adjustRightInd w:val="0"/>
    </w:pPr>
    <w:rPr>
      <w:rFonts w:ascii="宋体" w:eastAsia="宋体" w:hAnsi="宋体" w:cs="Times New Roman"/>
      <w:kern w:val="0"/>
      <w:szCs w:val="20"/>
    </w:rPr>
  </w:style>
  <w:style w:type="paragraph" w:customStyle="1" w:styleId="aff2">
    <w:name w:val="标准文件_正文表标题"/>
    <w:next w:val="afffff6"/>
    <w:qFormat/>
    <w:pPr>
      <w:numPr>
        <w:numId w:val="16"/>
      </w:numPr>
      <w:tabs>
        <w:tab w:val="left" w:pos="0"/>
      </w:tabs>
      <w:spacing w:beforeLines="50" w:before="50" w:afterLines="50" w:after="50"/>
      <w:jc w:val="center"/>
    </w:pPr>
    <w:rPr>
      <w:rFonts w:ascii="黑体" w:eastAsia="黑体"/>
      <w:sz w:val="21"/>
    </w:rPr>
  </w:style>
  <w:style w:type="paragraph" w:customStyle="1" w:styleId="afffffff2">
    <w:name w:val="标准文件_正文公式"/>
    <w:basedOn w:val="afff5"/>
    <w:next w:val="afffff5"/>
    <w:qFormat/>
    <w:pPr>
      <w:tabs>
        <w:tab w:val="center" w:pos="4678"/>
        <w:tab w:val="right" w:leader="middleDot" w:pos="9356"/>
      </w:tabs>
      <w:adjustRightInd w:val="0"/>
    </w:pPr>
    <w:rPr>
      <w:rFonts w:ascii="宋体" w:eastAsia="宋体" w:hAnsi="宋体" w:cs="Times New Roman"/>
      <w:szCs w:val="21"/>
    </w:rPr>
  </w:style>
  <w:style w:type="paragraph" w:customStyle="1" w:styleId="afd">
    <w:name w:val="标准文件_正文图标题"/>
    <w:next w:val="afffff6"/>
    <w:link w:val="Char0"/>
    <w:qFormat/>
    <w:pPr>
      <w:numPr>
        <w:numId w:val="17"/>
      </w:numPr>
      <w:spacing w:beforeLines="50" w:before="50" w:afterLines="50" w:after="50"/>
      <w:jc w:val="center"/>
    </w:pPr>
    <w:rPr>
      <w:rFonts w:ascii="黑体" w:eastAsia="黑体"/>
      <w:sz w:val="21"/>
    </w:rPr>
  </w:style>
  <w:style w:type="paragraph" w:customStyle="1" w:styleId="afff3">
    <w:name w:val="标准文件_正文英文表标题"/>
    <w:next w:val="afffff6"/>
    <w:qFormat/>
    <w:pPr>
      <w:numPr>
        <w:numId w:val="18"/>
      </w:numPr>
      <w:jc w:val="center"/>
    </w:pPr>
    <w:rPr>
      <w:rFonts w:ascii="黑体" w:eastAsia="黑体"/>
      <w:sz w:val="21"/>
    </w:rPr>
  </w:style>
  <w:style w:type="paragraph" w:customStyle="1" w:styleId="afb">
    <w:name w:val="标准文件_正文英文图标题"/>
    <w:next w:val="afffff6"/>
    <w:link w:val="Char1"/>
    <w:qFormat/>
    <w:pPr>
      <w:numPr>
        <w:numId w:val="19"/>
      </w:numPr>
      <w:jc w:val="center"/>
    </w:pPr>
    <w:rPr>
      <w:rFonts w:ascii="黑体" w:eastAsia="黑体"/>
      <w:sz w:val="21"/>
    </w:rPr>
  </w:style>
  <w:style w:type="paragraph" w:customStyle="1" w:styleId="af7">
    <w:name w:val="标准文件_编号列项（三级）"/>
    <w:qFormat/>
    <w:pPr>
      <w:numPr>
        <w:ilvl w:val="2"/>
        <w:numId w:val="13"/>
      </w:numPr>
    </w:pPr>
    <w:rPr>
      <w:rFonts w:ascii="宋体"/>
      <w:sz w:val="21"/>
    </w:rPr>
  </w:style>
  <w:style w:type="paragraph" w:customStyle="1" w:styleId="a1">
    <w:name w:val="二级无标题条"/>
    <w:basedOn w:val="afff5"/>
    <w:qFormat/>
    <w:pPr>
      <w:numPr>
        <w:ilvl w:val="3"/>
        <w:numId w:val="20"/>
      </w:numPr>
    </w:pPr>
    <w:rPr>
      <w:rFonts w:ascii="宋体" w:eastAsia="宋体" w:hAnsi="宋体" w:cs="Times New Roman"/>
    </w:rPr>
  </w:style>
  <w:style w:type="paragraph" w:customStyle="1" w:styleId="afffffff3">
    <w:name w:val="发布部门"/>
    <w:next w:val="afffff6"/>
    <w:qFormat/>
    <w:pPr>
      <w:framePr w:w="7433" w:h="585" w:hRule="exact" w:hSpace="180" w:vSpace="180" w:wrap="around" w:hAnchor="margin" w:xAlign="center" w:y="14401" w:anchorLock="1"/>
      <w:jc w:val="center"/>
    </w:pPr>
    <w:rPr>
      <w:rFonts w:ascii="宋体"/>
      <w:b/>
      <w:w w:val="135"/>
      <w:sz w:val="36"/>
    </w:rPr>
  </w:style>
  <w:style w:type="paragraph" w:customStyle="1" w:styleId="afffffff4">
    <w:name w:val="发布日期"/>
    <w:qFormat/>
    <w:pPr>
      <w:framePr w:w="4000" w:h="473" w:hRule="exact" w:hSpace="180" w:vSpace="180" w:wrap="around" w:hAnchor="margin" w:y="13511" w:anchorLock="1"/>
    </w:pPr>
    <w:rPr>
      <w:rFonts w:eastAsia="黑体"/>
      <w:sz w:val="28"/>
    </w:rPr>
  </w:style>
  <w:style w:type="paragraph" w:customStyle="1" w:styleId="afffffff5">
    <w:name w:val="封面标准代替信息"/>
    <w:basedOn w:val="afff5"/>
    <w:qFormat/>
    <w:pPr>
      <w:framePr w:w="9138" w:h="1244" w:hRule="exact" w:wrap="auto" w:vAnchor="page" w:hAnchor="margin" w:y="2908"/>
      <w:kinsoku w:val="0"/>
      <w:overflowPunct w:val="0"/>
      <w:autoSpaceDE w:val="0"/>
      <w:autoSpaceDN w:val="0"/>
      <w:adjustRightInd w:val="0"/>
      <w:spacing w:before="57" w:line="280" w:lineRule="exact"/>
      <w:jc w:val="right"/>
      <w:textAlignment w:val="center"/>
    </w:pPr>
    <w:rPr>
      <w:rFonts w:ascii="宋体" w:eastAsia="宋体" w:hAnsi="Times New Roman" w:cs="Times New Roman"/>
      <w:kern w:val="0"/>
      <w:szCs w:val="20"/>
    </w:rPr>
  </w:style>
  <w:style w:type="paragraph" w:customStyle="1" w:styleId="afffffff6">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7">
    <w:name w:val="封面标准文稿编辑信息"/>
    <w:qFormat/>
    <w:pPr>
      <w:spacing w:before="180" w:line="180" w:lineRule="exact"/>
      <w:jc w:val="center"/>
    </w:pPr>
    <w:rPr>
      <w:rFonts w:ascii="宋体"/>
      <w:sz w:val="21"/>
    </w:rPr>
  </w:style>
  <w:style w:type="paragraph" w:customStyle="1" w:styleId="afffffff8">
    <w:name w:val="封面标准文稿类别"/>
    <w:qFormat/>
    <w:pPr>
      <w:spacing w:before="440" w:line="400" w:lineRule="exact"/>
      <w:jc w:val="center"/>
    </w:pPr>
    <w:rPr>
      <w:rFonts w:ascii="宋体"/>
      <w:sz w:val="24"/>
    </w:rPr>
  </w:style>
  <w:style w:type="paragraph" w:customStyle="1" w:styleId="afffffff9">
    <w:name w:val="封面标准英文名称"/>
    <w:qFormat/>
    <w:pPr>
      <w:widowControl w:val="0"/>
      <w:spacing w:line="360" w:lineRule="exact"/>
      <w:jc w:val="center"/>
    </w:pPr>
    <w:rPr>
      <w:sz w:val="28"/>
    </w:rPr>
  </w:style>
  <w:style w:type="paragraph" w:customStyle="1" w:styleId="afffffffa">
    <w:name w:val="封面一致性程度标识"/>
    <w:qFormat/>
    <w:pPr>
      <w:spacing w:before="440" w:line="440" w:lineRule="exact"/>
      <w:jc w:val="center"/>
    </w:pPr>
    <w:rPr>
      <w:sz w:val="28"/>
    </w:rPr>
  </w:style>
  <w:style w:type="paragraph" w:customStyle="1" w:styleId="afffffffb">
    <w:name w:val="封面正文"/>
    <w:qFormat/>
    <w:pPr>
      <w:jc w:val="both"/>
    </w:pPr>
  </w:style>
  <w:style w:type="paragraph" w:customStyle="1" w:styleId="afffffffc">
    <w:name w:val="附录二级无标题条"/>
    <w:basedOn w:val="afff5"/>
    <w:next w:val="afffff6"/>
    <w:qFormat/>
    <w:pPr>
      <w:widowControl/>
      <w:wordWrap w:val="0"/>
      <w:overflowPunct w:val="0"/>
      <w:autoSpaceDE w:val="0"/>
      <w:autoSpaceDN w:val="0"/>
      <w:textAlignment w:val="baseline"/>
      <w:outlineLvl w:val="3"/>
    </w:pPr>
    <w:rPr>
      <w:rFonts w:ascii="宋体" w:eastAsia="宋体" w:hAnsi="宋体" w:cs="Times New Roman"/>
      <w:kern w:val="21"/>
      <w:szCs w:val="21"/>
    </w:rPr>
  </w:style>
  <w:style w:type="paragraph" w:customStyle="1" w:styleId="afffffffd">
    <w:name w:val="附录三级无标题条"/>
    <w:basedOn w:val="afffffffc"/>
    <w:next w:val="afffff6"/>
    <w:qFormat/>
    <w:pPr>
      <w:outlineLvl w:val="4"/>
    </w:pPr>
  </w:style>
  <w:style w:type="paragraph" w:customStyle="1" w:styleId="afffffffe">
    <w:name w:val="附录四级无标题条"/>
    <w:basedOn w:val="afffffffd"/>
    <w:next w:val="afffff6"/>
    <w:qFormat/>
    <w:pPr>
      <w:outlineLvl w:val="5"/>
    </w:pPr>
  </w:style>
  <w:style w:type="paragraph" w:customStyle="1" w:styleId="affffffff">
    <w:name w:val="附录图"/>
    <w:next w:val="afffff6"/>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2">
    <w:name w:val="标准文件_一级项"/>
    <w:qFormat/>
    <w:pPr>
      <w:numPr>
        <w:numId w:val="21"/>
      </w:numPr>
    </w:pPr>
    <w:rPr>
      <w:rFonts w:ascii="宋体"/>
      <w:sz w:val="21"/>
    </w:rPr>
  </w:style>
  <w:style w:type="paragraph" w:customStyle="1" w:styleId="affffffff0">
    <w:name w:val="附录五级无标题条"/>
    <w:basedOn w:val="afffffffe"/>
    <w:next w:val="afffff6"/>
    <w:qFormat/>
    <w:pPr>
      <w:outlineLvl w:val="6"/>
    </w:pPr>
  </w:style>
  <w:style w:type="paragraph" w:customStyle="1" w:styleId="affffffff1">
    <w:name w:val="附录性质"/>
    <w:basedOn w:val="afff5"/>
    <w:qFormat/>
    <w:pPr>
      <w:widowControl/>
      <w:spacing w:line="400" w:lineRule="exact"/>
      <w:jc w:val="center"/>
    </w:pPr>
    <w:rPr>
      <w:rFonts w:ascii="黑体" w:eastAsia="黑体" w:hAnsi="Calibri" w:cs="Times New Roman"/>
      <w:szCs w:val="21"/>
    </w:rPr>
  </w:style>
  <w:style w:type="paragraph" w:customStyle="1" w:styleId="affffffff2">
    <w:name w:val="附录一级无标题条"/>
    <w:basedOn w:val="affffff8"/>
    <w:next w:val="afffff6"/>
    <w:qFormat/>
    <w:pPr>
      <w:autoSpaceDN w:val="0"/>
      <w:outlineLvl w:val="2"/>
    </w:pPr>
    <w:rPr>
      <w:rFonts w:ascii="宋体" w:eastAsia="宋体" w:hAnsi="宋体"/>
    </w:rPr>
  </w:style>
  <w:style w:type="character" w:customStyle="1" w:styleId="affffffff3">
    <w:name w:val="个人答复风格"/>
    <w:qFormat/>
    <w:rPr>
      <w:rFonts w:ascii="Arial" w:eastAsia="宋体" w:hAnsi="Arial" w:cs="Arial"/>
      <w:color w:val="auto"/>
      <w:spacing w:val="0"/>
      <w:sz w:val="20"/>
    </w:rPr>
  </w:style>
  <w:style w:type="character" w:customStyle="1" w:styleId="affffffff4">
    <w:name w:val="个人撰写风格"/>
    <w:qFormat/>
    <w:rPr>
      <w:rFonts w:ascii="Arial" w:eastAsia="宋体" w:hAnsi="Arial" w:cs="Arial"/>
      <w:color w:val="auto"/>
      <w:spacing w:val="0"/>
      <w:sz w:val="20"/>
    </w:rPr>
  </w:style>
  <w:style w:type="paragraph" w:customStyle="1" w:styleId="affffffff5">
    <w:name w:val="脚注后续"/>
    <w:qFormat/>
    <w:pPr>
      <w:ind w:leftChars="350" w:left="350"/>
      <w:jc w:val="both"/>
    </w:pPr>
    <w:rPr>
      <w:rFonts w:ascii="宋体"/>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f6">
    <w:name w:val="列项·"/>
    <w:basedOn w:val="afffff6"/>
    <w:qFormat/>
    <w:pPr>
      <w:tabs>
        <w:tab w:val="left" w:pos="840"/>
      </w:tabs>
    </w:pPr>
  </w:style>
  <w:style w:type="paragraph" w:customStyle="1" w:styleId="affffffff7">
    <w:name w:val="目次、索引正文"/>
    <w:link w:val="Char2"/>
    <w:qFormat/>
    <w:pPr>
      <w:spacing w:line="320" w:lineRule="exact"/>
      <w:jc w:val="both"/>
    </w:pPr>
    <w:rPr>
      <w:rFonts w:ascii="宋体"/>
      <w:sz w:val="21"/>
    </w:rPr>
  </w:style>
  <w:style w:type="paragraph" w:customStyle="1" w:styleId="210">
    <w:name w:val="目录 21"/>
    <w:basedOn w:val="afff5"/>
    <w:next w:val="afff5"/>
    <w:semiHidden/>
    <w:qFormat/>
    <w:pPr>
      <w:jc w:val="left"/>
    </w:pPr>
    <w:rPr>
      <w:rFonts w:ascii="Calibri" w:eastAsia="宋体" w:hAnsi="Calibri" w:cs="Times New Roman"/>
      <w:bCs/>
      <w:iCs/>
      <w:szCs w:val="21"/>
    </w:rPr>
  </w:style>
  <w:style w:type="paragraph" w:customStyle="1" w:styleId="31">
    <w:name w:val="目录 31"/>
    <w:basedOn w:val="afff5"/>
    <w:next w:val="afff5"/>
    <w:semiHidden/>
    <w:qFormat/>
    <w:pPr>
      <w:adjustRightInd w:val="0"/>
    </w:pPr>
    <w:rPr>
      <w:rFonts w:ascii="宋体" w:eastAsia="宋体" w:hAnsi="宋体" w:cs="Times New Roman"/>
      <w:iCs/>
      <w:szCs w:val="21"/>
    </w:rPr>
  </w:style>
  <w:style w:type="paragraph" w:customStyle="1" w:styleId="41">
    <w:name w:val="目录 41"/>
    <w:basedOn w:val="afff5"/>
    <w:next w:val="afff5"/>
    <w:semiHidden/>
    <w:qFormat/>
    <w:pPr>
      <w:jc w:val="left"/>
    </w:pPr>
    <w:rPr>
      <w:rFonts w:ascii="Calibri" w:eastAsia="宋体" w:hAnsi="Calibri" w:cs="Times New Roman"/>
      <w:szCs w:val="21"/>
    </w:rPr>
  </w:style>
  <w:style w:type="paragraph" w:customStyle="1" w:styleId="51">
    <w:name w:val="目录 51"/>
    <w:basedOn w:val="afff5"/>
    <w:next w:val="afff5"/>
    <w:semiHidden/>
    <w:qFormat/>
    <w:pPr>
      <w:adjustRightInd w:val="0"/>
    </w:pPr>
    <w:rPr>
      <w:rFonts w:ascii="宋体" w:eastAsia="宋体" w:hAnsi="宋体" w:cs="Times New Roman"/>
      <w:szCs w:val="21"/>
    </w:rPr>
  </w:style>
  <w:style w:type="paragraph" w:customStyle="1" w:styleId="61">
    <w:name w:val="目录 61"/>
    <w:basedOn w:val="afff5"/>
    <w:next w:val="afff5"/>
    <w:semiHidden/>
    <w:qFormat/>
    <w:pPr>
      <w:jc w:val="left"/>
    </w:pPr>
    <w:rPr>
      <w:rFonts w:ascii="Calibri" w:eastAsia="宋体" w:hAnsi="Calibri" w:cs="Times New Roman"/>
      <w:szCs w:val="21"/>
    </w:r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8">
    <w:name w:val="其他标准称谓"/>
    <w:qFormat/>
    <w:pPr>
      <w:spacing w:line="0" w:lineRule="atLeast"/>
      <w:jc w:val="distribute"/>
    </w:pPr>
    <w:rPr>
      <w:rFonts w:ascii="黑体" w:eastAsia="黑体" w:hAnsi="宋体"/>
      <w:sz w:val="52"/>
    </w:rPr>
  </w:style>
  <w:style w:type="paragraph" w:customStyle="1" w:styleId="affffffff9">
    <w:name w:val="其他发布部门"/>
    <w:basedOn w:val="afffffff3"/>
    <w:link w:val="Char3"/>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link w:val="Char4"/>
    <w:qFormat/>
    <w:pPr>
      <w:numPr>
        <w:ilvl w:val="4"/>
        <w:numId w:val="20"/>
      </w:numPr>
    </w:pPr>
    <w:rPr>
      <w:rFonts w:ascii="宋体" w:eastAsia="宋体" w:hAnsi="宋体" w:cs="Times New Roman"/>
    </w:rPr>
  </w:style>
  <w:style w:type="paragraph" w:customStyle="1" w:styleId="affffffffa">
    <w:name w:val="实施日期"/>
    <w:basedOn w:val="afffffff4"/>
    <w:qFormat/>
    <w:pPr>
      <w:framePr w:hSpace="0" w:wrap="around" w:xAlign="right"/>
      <w:jc w:val="right"/>
    </w:pPr>
  </w:style>
  <w:style w:type="paragraph" w:customStyle="1" w:styleId="a3">
    <w:name w:val="四级无标题条"/>
    <w:basedOn w:val="afff5"/>
    <w:link w:val="Char5"/>
    <w:qFormat/>
    <w:pPr>
      <w:numPr>
        <w:ilvl w:val="5"/>
        <w:numId w:val="20"/>
      </w:numPr>
    </w:pPr>
    <w:rPr>
      <w:rFonts w:ascii="宋体" w:eastAsia="宋体" w:hAnsi="宋体" w:cs="Times New Roman"/>
    </w:rPr>
  </w:style>
  <w:style w:type="paragraph" w:customStyle="1" w:styleId="affffffffb">
    <w:name w:val="文献分类号"/>
    <w:qFormat/>
    <w:pPr>
      <w:framePr w:hSpace="180" w:vSpace="180" w:wrap="around" w:hAnchor="margin" w:y="1" w:anchorLock="1"/>
      <w:widowControl w:val="0"/>
      <w:textAlignment w:val="center"/>
    </w:pPr>
    <w:rPr>
      <w:rFonts w:eastAsia="黑体"/>
      <w:sz w:val="21"/>
    </w:rPr>
  </w:style>
  <w:style w:type="paragraph" w:customStyle="1" w:styleId="affffffffc">
    <w:name w:val="无标题条"/>
    <w:next w:val="afffff6"/>
    <w:qFormat/>
    <w:pPr>
      <w:jc w:val="both"/>
    </w:pPr>
    <w:rPr>
      <w:rFonts w:ascii="宋体" w:hAnsi="宋体"/>
      <w:sz w:val="21"/>
    </w:rPr>
  </w:style>
  <w:style w:type="paragraph" w:customStyle="1" w:styleId="a4">
    <w:name w:val="五级无标题条"/>
    <w:basedOn w:val="afff5"/>
    <w:qFormat/>
    <w:pPr>
      <w:numPr>
        <w:ilvl w:val="6"/>
        <w:numId w:val="20"/>
      </w:numPr>
      <w:spacing w:line="400" w:lineRule="exact"/>
    </w:pPr>
    <w:rPr>
      <w:rFonts w:ascii="Calibri" w:eastAsia="宋体" w:hAnsi="Calibri" w:cs="Times New Roman"/>
    </w:rPr>
  </w:style>
  <w:style w:type="paragraph" w:customStyle="1" w:styleId="a0">
    <w:name w:val="一级无标题条"/>
    <w:basedOn w:val="afff5"/>
    <w:link w:val="Char6"/>
    <w:qFormat/>
    <w:pPr>
      <w:numPr>
        <w:ilvl w:val="2"/>
        <w:numId w:val="20"/>
      </w:numPr>
      <w:spacing w:before="10" w:after="10"/>
    </w:pPr>
    <w:rPr>
      <w:rFonts w:ascii="宋体" w:eastAsia="宋体" w:hAnsi="宋体" w:cs="Times New Roman"/>
    </w:rPr>
  </w:style>
  <w:style w:type="paragraph" w:customStyle="1" w:styleId="affffffffd">
    <w:name w:val="注:后续"/>
    <w:qFormat/>
    <w:pPr>
      <w:spacing w:line="300" w:lineRule="exact"/>
      <w:ind w:leftChars="400" w:left="600" w:hangingChars="200" w:hanging="200"/>
      <w:jc w:val="both"/>
    </w:pPr>
    <w:rPr>
      <w:rFonts w:ascii="宋体"/>
      <w:sz w:val="18"/>
    </w:rPr>
  </w:style>
  <w:style w:type="paragraph" w:customStyle="1" w:styleId="affffffffe">
    <w:name w:val="注×:后续"/>
    <w:basedOn w:val="affffffffd"/>
    <w:qFormat/>
    <w:pPr>
      <w:ind w:leftChars="0" w:left="1406" w:firstLineChars="0" w:hanging="499"/>
    </w:pPr>
  </w:style>
  <w:style w:type="paragraph" w:customStyle="1" w:styleId="afffffffff">
    <w:name w:val="标准文件_一级无标题"/>
    <w:basedOn w:val="affd"/>
    <w:qFormat/>
    <w:pPr>
      <w:spacing w:beforeLines="0" w:before="0" w:afterLines="0" w:after="0"/>
      <w:outlineLvl w:val="9"/>
    </w:pPr>
    <w:rPr>
      <w:rFonts w:ascii="宋体" w:eastAsia="宋体"/>
    </w:rPr>
  </w:style>
  <w:style w:type="paragraph" w:customStyle="1" w:styleId="afffffffff0">
    <w:name w:val="标准文件_五级无标题"/>
    <w:basedOn w:val="afff1"/>
    <w:link w:val="Char7"/>
    <w:qFormat/>
    <w:pPr>
      <w:spacing w:beforeLines="0" w:before="0" w:afterLines="0" w:after="0"/>
      <w:outlineLvl w:val="9"/>
    </w:pPr>
    <w:rPr>
      <w:rFonts w:ascii="宋体" w:eastAsia="宋体"/>
    </w:rPr>
  </w:style>
  <w:style w:type="paragraph" w:customStyle="1" w:styleId="afffffffff1">
    <w:name w:val="标准文件_三级无标题"/>
    <w:basedOn w:val="afff"/>
    <w:link w:val="Char8"/>
    <w:qFormat/>
    <w:pPr>
      <w:spacing w:beforeLines="0" w:before="0" w:afterLines="0" w:after="0"/>
      <w:outlineLvl w:val="9"/>
    </w:pPr>
    <w:rPr>
      <w:rFonts w:ascii="宋体" w:eastAsia="宋体"/>
    </w:rPr>
  </w:style>
  <w:style w:type="paragraph" w:customStyle="1" w:styleId="afffffffff2">
    <w:name w:val="标准文件_二级无标题"/>
    <w:basedOn w:val="affe"/>
    <w:link w:val="Char9"/>
    <w:qFormat/>
    <w:pPr>
      <w:spacing w:beforeLines="0" w:before="0" w:afterLines="0" w:after="0"/>
      <w:outlineLvl w:val="9"/>
    </w:pPr>
    <w:rPr>
      <w:rFonts w:ascii="宋体" w:eastAsia="宋体"/>
    </w:rPr>
  </w:style>
  <w:style w:type="paragraph" w:customStyle="1" w:styleId="afffffffff3">
    <w:name w:val="标准_四级无标题"/>
    <w:basedOn w:val="afff0"/>
    <w:next w:val="afffff6"/>
    <w:link w:val="Chara"/>
    <w:qFormat/>
    <w:rPr>
      <w:rFonts w:eastAsia="宋体"/>
    </w:rPr>
  </w:style>
  <w:style w:type="paragraph" w:customStyle="1" w:styleId="afffffffff4">
    <w:name w:val="标准文件_四级无标题"/>
    <w:basedOn w:val="afff0"/>
    <w:link w:val="Charb"/>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6"/>
    <w:qFormat/>
    <w:pPr>
      <w:numPr>
        <w:numId w:val="23"/>
      </w:numPr>
      <w:ind w:firstLineChars="0" w:firstLine="0"/>
    </w:pPr>
    <w:rPr>
      <w:rFonts w:ascii="Times New Roman" w:cs="Arial"/>
      <w:szCs w:val="28"/>
    </w:rPr>
  </w:style>
  <w:style w:type="paragraph" w:customStyle="1" w:styleId="ae">
    <w:name w:val="标准文件_小写罗马数字编号列项"/>
    <w:basedOn w:val="afffff6"/>
    <w:qFormat/>
    <w:pPr>
      <w:numPr>
        <w:numId w:val="24"/>
      </w:numPr>
      <w:ind w:firstLineChars="0" w:firstLine="0"/>
    </w:pPr>
    <w:rPr>
      <w:rFonts w:cs="Arial"/>
      <w:szCs w:val="28"/>
    </w:rPr>
  </w:style>
  <w:style w:type="paragraph" w:customStyle="1" w:styleId="afffffffff5">
    <w:name w:val="标准文件_附录标题"/>
    <w:basedOn w:val="aff3"/>
    <w:qFormat/>
    <w:pPr>
      <w:numPr>
        <w:numId w:val="0"/>
      </w:numPr>
      <w:spacing w:after="280"/>
      <w:outlineLvl w:val="9"/>
    </w:pPr>
  </w:style>
  <w:style w:type="paragraph" w:customStyle="1" w:styleId="afffffffff6">
    <w:name w:val="标准文件_二级项"/>
    <w:link w:val="Charc"/>
    <w:qFormat/>
    <w:rPr>
      <w:rFonts w:ascii="宋体"/>
      <w:sz w:val="21"/>
    </w:rPr>
  </w:style>
  <w:style w:type="paragraph" w:customStyle="1" w:styleId="af3">
    <w:name w:val="标准文件_三级项"/>
    <w:basedOn w:val="afff5"/>
    <w:qFormat/>
    <w:pPr>
      <w:numPr>
        <w:ilvl w:val="2"/>
        <w:numId w:val="21"/>
      </w:numPr>
      <w:adjustRightInd w:val="0"/>
      <w:spacing w:line="-300" w:lineRule="auto"/>
    </w:pPr>
    <w:rPr>
      <w:rFonts w:ascii="Times New Roman" w:eastAsia="宋体" w:hAnsi="Times New Roman" w:cs="Times New Roman"/>
      <w:szCs w:val="21"/>
    </w:rPr>
  </w:style>
  <w:style w:type="paragraph" w:customStyle="1" w:styleId="affa">
    <w:name w:val="图表脚注说明"/>
    <w:basedOn w:val="afff5"/>
    <w:next w:val="afffff6"/>
    <w:qFormat/>
    <w:pPr>
      <w:numPr>
        <w:numId w:val="25"/>
      </w:numPr>
    </w:pPr>
    <w:rPr>
      <w:rFonts w:ascii="宋体" w:eastAsia="宋体" w:hAnsi="Times New Roman" w:cs="Times New Roman"/>
      <w:sz w:val="18"/>
      <w:szCs w:val="18"/>
    </w:rPr>
  </w:style>
  <w:style w:type="paragraph" w:customStyle="1" w:styleId="af5">
    <w:name w:val="标准文件_字母编号列项（一级）"/>
    <w:qFormat/>
    <w:pPr>
      <w:numPr>
        <w:numId w:val="13"/>
      </w:numPr>
      <w:jc w:val="both"/>
    </w:pPr>
    <w:rPr>
      <w:rFonts w:ascii="宋体"/>
      <w:sz w:val="21"/>
    </w:rPr>
  </w:style>
  <w:style w:type="paragraph" w:customStyle="1" w:styleId="afffffffff7">
    <w:name w:val="标准文件_索引字母"/>
    <w:next w:val="afffff6"/>
    <w:link w:val="Chard"/>
    <w:qFormat/>
    <w:pPr>
      <w:jc w:val="center"/>
    </w:pPr>
    <w:rPr>
      <w:rFonts w:ascii="宋体" w:eastAsia="Times New Roman" w:hAnsi="宋体"/>
      <w:b/>
      <w:kern w:val="2"/>
      <w:sz w:val="21"/>
    </w:rPr>
  </w:style>
  <w:style w:type="paragraph" w:customStyle="1" w:styleId="afffffffff8">
    <w:name w:val="标准文件_附录前"/>
    <w:next w:val="afffff6"/>
    <w:qFormat/>
    <w:pPr>
      <w:spacing w:line="20" w:lineRule="atLeast"/>
      <w:ind w:firstLine="200"/>
    </w:pPr>
    <w:rPr>
      <w:rFonts w:ascii="宋体" w:hAnsi="宋体"/>
      <w:kern w:val="2"/>
      <w:sz w:val="10"/>
    </w:rPr>
  </w:style>
  <w:style w:type="paragraph" w:customStyle="1" w:styleId="afffffffff9">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a">
    <w:name w:val="标准文件_表格"/>
    <w:basedOn w:val="afffff6"/>
    <w:qFormat/>
    <w:pPr>
      <w:ind w:firstLineChars="0" w:firstLine="0"/>
      <w:jc w:val="center"/>
    </w:pPr>
    <w:rPr>
      <w:sz w:val="18"/>
    </w:rPr>
  </w:style>
  <w:style w:type="paragraph" w:customStyle="1" w:styleId="afff2">
    <w:name w:val="标准文件_注："/>
    <w:next w:val="afffff6"/>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b"/>
    <w:qFormat/>
    <w:pPr>
      <w:widowControl w:val="0"/>
      <w:numPr>
        <w:numId w:val="28"/>
      </w:numPr>
      <w:jc w:val="both"/>
    </w:pPr>
    <w:rPr>
      <w:rFonts w:ascii="宋体"/>
      <w:sz w:val="18"/>
      <w:szCs w:val="18"/>
    </w:rPr>
  </w:style>
  <w:style w:type="paragraph" w:customStyle="1" w:styleId="afffffffffb">
    <w:name w:val="标准文件_示例内容"/>
    <w:basedOn w:val="afffff6"/>
    <w:qFormat/>
    <w:pPr>
      <w:ind w:firstLine="420"/>
    </w:pPr>
    <w:rPr>
      <w:sz w:val="18"/>
    </w:rPr>
  </w:style>
  <w:style w:type="paragraph" w:customStyle="1" w:styleId="afa">
    <w:name w:val="标准文件_示例×："/>
    <w:basedOn w:val="afff5"/>
    <w:next w:val="afffffffffb"/>
    <w:qFormat/>
    <w:pPr>
      <w:widowControl/>
      <w:numPr>
        <w:numId w:val="29"/>
      </w:numPr>
    </w:pPr>
    <w:rPr>
      <w:rFonts w:ascii="宋体" w:eastAsia="宋体" w:hAnsi="Times New Roman" w:cs="Times New Roman"/>
      <w:kern w:val="0"/>
      <w:sz w:val="18"/>
      <w:szCs w:val="18"/>
    </w:rPr>
  </w:style>
  <w:style w:type="character" w:customStyle="1" w:styleId="Char">
    <w:name w:val="标准文件_段 Char"/>
    <w:link w:val="afffff6"/>
    <w:qFormat/>
    <w:rPr>
      <w:rFonts w:ascii="宋体" w:eastAsia="宋体" w:hAnsi="Times New Roman" w:cs="Times New Roman"/>
      <w:sz w:val="21"/>
      <w:lang w:val="en-US" w:eastAsia="zh-CN" w:bidi="ar-SA"/>
    </w:rPr>
  </w:style>
  <w:style w:type="paragraph" w:customStyle="1" w:styleId="afffffffffc">
    <w:name w:val="标准文件_表格续"/>
    <w:basedOn w:val="afffff6"/>
    <w:next w:val="afffff6"/>
    <w:qFormat/>
    <w:pPr>
      <w:jc w:val="center"/>
    </w:pPr>
    <w:rPr>
      <w:rFonts w:ascii="黑体" w:eastAsia="黑体" w:hAnsi="黑体"/>
    </w:rPr>
  </w:style>
  <w:style w:type="character" w:styleId="afffffffffd">
    <w:name w:val="Placeholder Text"/>
    <w:basedOn w:val="afff6"/>
    <w:uiPriority w:val="99"/>
    <w:semiHidden/>
    <w:qFormat/>
    <w:rPr>
      <w:rFonts w:ascii="Times New Roman" w:eastAsia="宋体" w:hAnsi="Times New Roman" w:cs="Times New Roman"/>
      <w:color w:val="808080"/>
    </w:rPr>
  </w:style>
  <w:style w:type="paragraph" w:customStyle="1" w:styleId="2">
    <w:name w:val="标准文件_二级项2"/>
    <w:basedOn w:val="afffff6"/>
    <w:qFormat/>
    <w:pPr>
      <w:numPr>
        <w:ilvl w:val="1"/>
        <w:numId w:val="21"/>
      </w:numPr>
      <w:ind w:firstLineChars="0" w:firstLine="0"/>
    </w:pPr>
  </w:style>
  <w:style w:type="paragraph" w:customStyle="1" w:styleId="21">
    <w:name w:val="标准文件_三级项2"/>
    <w:basedOn w:val="afffff6"/>
    <w:qFormat/>
    <w:pPr>
      <w:numPr>
        <w:numId w:val="30"/>
      </w:numPr>
      <w:spacing w:line="300" w:lineRule="exact"/>
      <w:ind w:firstLineChars="0"/>
    </w:pPr>
    <w:rPr>
      <w:rFonts w:ascii="Times New Roman"/>
    </w:rPr>
  </w:style>
  <w:style w:type="paragraph" w:customStyle="1" w:styleId="20">
    <w:name w:val="标准文件_一级项2"/>
    <w:basedOn w:val="afffff6"/>
    <w:qFormat/>
    <w:pPr>
      <w:numPr>
        <w:numId w:val="31"/>
      </w:numPr>
      <w:spacing w:line="300" w:lineRule="exact"/>
      <w:ind w:firstLineChars="0"/>
    </w:pPr>
    <w:rPr>
      <w:rFonts w:ascii="Times New Roman"/>
    </w:rPr>
  </w:style>
  <w:style w:type="paragraph" w:customStyle="1" w:styleId="afffffffffe">
    <w:name w:val="标准文件_提示"/>
    <w:basedOn w:val="afffff6"/>
    <w:next w:val="afffff6"/>
    <w:qFormat/>
    <w:pPr>
      <w:ind w:firstLine="420"/>
    </w:pPr>
    <w:rPr>
      <w:rFonts w:ascii="黑体" w:eastAsia="黑体"/>
    </w:rPr>
  </w:style>
  <w:style w:type="character" w:customStyle="1" w:styleId="affffffffff">
    <w:name w:val="标准文件_来源"/>
    <w:basedOn w:val="afff6"/>
    <w:uiPriority w:val="1"/>
    <w:qFormat/>
    <w:rPr>
      <w:rFonts w:ascii="Times New Roman" w:eastAsia="宋体" w:hAnsi="Times New Roman" w:cs="Times New Roman"/>
      <w:sz w:val="21"/>
    </w:rPr>
  </w:style>
  <w:style w:type="paragraph" w:customStyle="1" w:styleId="affffffffff0">
    <w:name w:val="标准文件_图表说明"/>
    <w:qFormat/>
    <w:pPr>
      <w:spacing w:line="276" w:lineRule="auto"/>
      <w:ind w:firstLine="420"/>
    </w:pPr>
    <w:rPr>
      <w:rFonts w:ascii="宋体" w:hAnsi="宋体"/>
      <w:kern w:val="2"/>
      <w:sz w:val="18"/>
    </w:rPr>
  </w:style>
  <w:style w:type="paragraph" w:customStyle="1" w:styleId="affffffffff1">
    <w:name w:val="其他发布日期"/>
    <w:basedOn w:val="afffffff4"/>
    <w:qFormat/>
    <w:pPr>
      <w:framePr w:w="3997" w:h="471" w:hRule="exact" w:hSpace="0" w:vSpace="181" w:wrap="around" w:vAnchor="page" w:hAnchor="page" w:x="1419" w:y="14097"/>
    </w:pPr>
  </w:style>
  <w:style w:type="paragraph" w:customStyle="1" w:styleId="affffffffff2">
    <w:name w:val="其他实施日期"/>
    <w:basedOn w:val="affffffffa"/>
    <w:qFormat/>
    <w:pPr>
      <w:framePr w:w="3997" w:h="471" w:hRule="exact" w:vSpace="181" w:wrap="around" w:vAnchor="page" w:hAnchor="page" w:x="7089" w:y="14097"/>
    </w:pPr>
  </w:style>
  <w:style w:type="paragraph" w:customStyle="1" w:styleId="affffffffff3">
    <w:name w:val="标准文件_文件编号"/>
    <w:basedOn w:val="afffff6"/>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pPr>
      <w:framePr w:wrap="auto"/>
      <w:spacing w:before="57"/>
    </w:pPr>
    <w:rPr>
      <w:sz w:val="21"/>
    </w:rPr>
  </w:style>
  <w:style w:type="paragraph" w:customStyle="1" w:styleId="affffffffff5">
    <w:name w:val="标准文件_文件名称"/>
    <w:basedOn w:val="afffff6"/>
    <w:next w:val="afffff6"/>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6"/>
    <w:next w:val="afffff6"/>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6"/>
    <w:next w:val="afffff6"/>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6"/>
    <w:next w:val="afffff6"/>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6"/>
    <w:next w:val="afffff6"/>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6"/>
    <w:next w:val="afffff6"/>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6"/>
    <w:next w:val="afffff6"/>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6"/>
    <w:next w:val="afffff6"/>
    <w:qFormat/>
    <w:pPr>
      <w:numPr>
        <w:ilvl w:val="5"/>
        <w:numId w:val="8"/>
      </w:numPr>
      <w:spacing w:beforeLines="50" w:before="50" w:afterLines="50" w:after="50"/>
      <w:ind w:firstLineChars="0"/>
    </w:pPr>
    <w:rPr>
      <w:rFonts w:ascii="黑体" w:eastAsia="黑体"/>
    </w:rPr>
  </w:style>
  <w:style w:type="paragraph" w:customStyle="1" w:styleId="affffffffff6">
    <w:name w:val="标准文件_注后"/>
    <w:basedOn w:val="afffff6"/>
    <w:qFormat/>
    <w:pPr>
      <w:ind w:left="811" w:firstLineChars="0" w:firstLine="0"/>
    </w:pPr>
    <w:rPr>
      <w:sz w:val="18"/>
    </w:rPr>
  </w:style>
  <w:style w:type="paragraph" w:customStyle="1" w:styleId="X">
    <w:name w:val="标准文件_注X后"/>
    <w:basedOn w:val="afffff6"/>
    <w:qFormat/>
    <w:pPr>
      <w:ind w:left="811" w:firstLineChars="0" w:firstLine="0"/>
    </w:pPr>
    <w:rPr>
      <w:sz w:val="18"/>
    </w:rPr>
  </w:style>
  <w:style w:type="paragraph" w:customStyle="1" w:styleId="affffffffff7">
    <w:name w:val="标准文件_示例后"/>
    <w:basedOn w:val="afffff6"/>
    <w:qFormat/>
    <w:pPr>
      <w:ind w:left="964" w:firstLineChars="0" w:firstLine="0"/>
    </w:pPr>
    <w:rPr>
      <w:sz w:val="18"/>
    </w:rPr>
  </w:style>
  <w:style w:type="paragraph" w:customStyle="1" w:styleId="X0">
    <w:name w:val="标准文件_示例X后"/>
    <w:basedOn w:val="afffff6"/>
    <w:link w:val="X1"/>
    <w:qFormat/>
    <w:pPr>
      <w:ind w:left="1049" w:firstLineChars="0" w:firstLine="0"/>
    </w:pPr>
    <w:rPr>
      <w:sz w:val="18"/>
    </w:rPr>
  </w:style>
  <w:style w:type="character" w:customStyle="1" w:styleId="X1">
    <w:name w:val="标准文件_示例X后 字符"/>
    <w:basedOn w:val="Char"/>
    <w:link w:val="X0"/>
    <w:qFormat/>
    <w:rPr>
      <w:rFonts w:ascii="宋体" w:eastAsia="宋体" w:hAnsi="Times New Roman" w:cs="Times New Roman"/>
      <w:sz w:val="18"/>
      <w:lang w:val="en-US" w:eastAsia="zh-CN" w:bidi="ar-SA"/>
    </w:rPr>
  </w:style>
  <w:style w:type="paragraph" w:customStyle="1" w:styleId="affffffffff8">
    <w:name w:val="标准文件_索引项"/>
    <w:basedOn w:val="afffff6"/>
    <w:next w:val="afffff6"/>
    <w:qFormat/>
    <w:pPr>
      <w:tabs>
        <w:tab w:val="right" w:leader="dot" w:pos="9356"/>
      </w:tabs>
      <w:ind w:left="210" w:firstLineChars="0" w:hanging="210"/>
      <w:jc w:val="left"/>
    </w:pPr>
  </w:style>
  <w:style w:type="paragraph" w:customStyle="1" w:styleId="affffffffff9">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e">
    <w:name w:val="标准文件_引言一级无标题"/>
    <w:basedOn w:val="a7"/>
    <w:next w:val="afffff6"/>
    <w:qFormat/>
    <w:pPr>
      <w:spacing w:beforeLines="0" w:before="0" w:afterLines="0" w:after="0" w:line="276" w:lineRule="auto"/>
    </w:pPr>
    <w:rPr>
      <w:rFonts w:ascii="宋体" w:eastAsia="宋体"/>
    </w:rPr>
  </w:style>
  <w:style w:type="paragraph" w:customStyle="1" w:styleId="afffffffffff">
    <w:name w:val="标准文件_引言二级无标题"/>
    <w:basedOn w:val="a8"/>
    <w:next w:val="afffff6"/>
    <w:qFormat/>
    <w:pPr>
      <w:spacing w:beforeLines="0" w:before="0" w:afterLines="0" w:after="0" w:line="276" w:lineRule="auto"/>
    </w:pPr>
    <w:rPr>
      <w:rFonts w:ascii="宋体" w:eastAsia="宋体"/>
    </w:rPr>
  </w:style>
  <w:style w:type="paragraph" w:customStyle="1" w:styleId="afffffffffff0">
    <w:name w:val="标准文件_引言三级无标题"/>
    <w:basedOn w:val="a9"/>
    <w:qFormat/>
    <w:pPr>
      <w:spacing w:beforeLines="0" w:before="0" w:afterLines="0" w:after="0" w:line="276" w:lineRule="auto"/>
    </w:pPr>
    <w:rPr>
      <w:rFonts w:ascii="宋体" w:eastAsia="宋体"/>
    </w:rPr>
  </w:style>
  <w:style w:type="paragraph" w:customStyle="1" w:styleId="afffffffffff1">
    <w:name w:val="标准文件_引言四级无标题"/>
    <w:basedOn w:val="aa"/>
    <w:next w:val="afffff6"/>
    <w:qFormat/>
    <w:pPr>
      <w:spacing w:beforeLines="0" w:before="0" w:afterLines="0" w:after="0" w:line="276" w:lineRule="auto"/>
    </w:pPr>
    <w:rPr>
      <w:rFonts w:ascii="宋体" w:eastAsia="宋体"/>
    </w:rPr>
  </w:style>
  <w:style w:type="paragraph" w:customStyle="1" w:styleId="afffffffffff2">
    <w:name w:val="标准文件_引言五级无标题"/>
    <w:basedOn w:val="ab"/>
    <w:next w:val="afffff6"/>
    <w:qFormat/>
    <w:pPr>
      <w:spacing w:beforeLines="0" w:before="0" w:afterLines="0" w:after="0" w:line="276" w:lineRule="auto"/>
    </w:pPr>
    <w:rPr>
      <w:rFonts w:ascii="宋体" w:eastAsia="宋体"/>
    </w:rPr>
  </w:style>
  <w:style w:type="paragraph" w:customStyle="1" w:styleId="afffffffffff3">
    <w:name w:val="标准文件_索引标题"/>
    <w:basedOn w:val="afffffd"/>
    <w:next w:val="afffff6"/>
    <w:qFormat/>
    <w:rPr>
      <w:rFonts w:hAnsi="黑体"/>
    </w:rPr>
  </w:style>
  <w:style w:type="paragraph" w:customStyle="1" w:styleId="afffffffffff4">
    <w:name w:val="标准文件_脚注内容"/>
    <w:basedOn w:val="afffff6"/>
    <w:qFormat/>
    <w:pPr>
      <w:ind w:leftChars="200" w:left="400" w:hangingChars="200" w:hanging="200"/>
    </w:pPr>
    <w:rPr>
      <w:sz w:val="15"/>
    </w:rPr>
  </w:style>
  <w:style w:type="paragraph" w:customStyle="1" w:styleId="afffffffffff5">
    <w:name w:val="标准文件_术语条一"/>
    <w:basedOn w:val="afffffffff"/>
    <w:next w:val="afffff6"/>
    <w:qFormat/>
  </w:style>
  <w:style w:type="paragraph" w:customStyle="1" w:styleId="afffffffffff6">
    <w:name w:val="标准文件_术语条二"/>
    <w:basedOn w:val="afffffffff2"/>
    <w:next w:val="afffff6"/>
    <w:qFormat/>
  </w:style>
  <w:style w:type="paragraph" w:customStyle="1" w:styleId="afffffffffff7">
    <w:name w:val="标准文件_术语条三"/>
    <w:basedOn w:val="afffffffff1"/>
    <w:next w:val="afffff6"/>
    <w:qFormat/>
  </w:style>
  <w:style w:type="paragraph" w:customStyle="1" w:styleId="afffffffffff8">
    <w:name w:val="标准文件_术语条四"/>
    <w:basedOn w:val="afffffffff4"/>
    <w:next w:val="afffff6"/>
    <w:qFormat/>
  </w:style>
  <w:style w:type="paragraph" w:customStyle="1" w:styleId="afffffffffff9">
    <w:name w:val="标准文件_术语条五"/>
    <w:basedOn w:val="afffffffff0"/>
    <w:next w:val="afffff6"/>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a">
    <w:name w:val="发布"/>
    <w:basedOn w:val="afff6"/>
    <w:qFormat/>
    <w:rPr>
      <w:rFonts w:ascii="黑体" w:eastAsia="黑体" w:hAnsi="Times New Roman" w:cs="Times New Roman"/>
      <w:spacing w:val="85"/>
      <w:w w:val="100"/>
      <w:position w:val="3"/>
      <w:sz w:val="28"/>
      <w:szCs w:val="28"/>
    </w:rPr>
  </w:style>
  <w:style w:type="character" w:customStyle="1" w:styleId="Char9">
    <w:name w:val="标准文件_二级无标题 Char"/>
    <w:link w:val="afffffffff2"/>
    <w:qFormat/>
    <w:rPr>
      <w:rFonts w:ascii="宋体" w:eastAsia="宋体" w:hAnsi="Times New Roman" w:cs="Times New Roman"/>
    </w:rPr>
  </w:style>
  <w:style w:type="character" w:customStyle="1" w:styleId="Chara">
    <w:name w:val="标准_四级无标题 Char"/>
    <w:link w:val="afffffffff3"/>
    <w:qFormat/>
    <w:rPr>
      <w:rFonts w:ascii="Times New Roman" w:eastAsia="宋体" w:hAnsi="Times New Roman" w:cs="Times New Roman"/>
    </w:rPr>
  </w:style>
  <w:style w:type="paragraph" w:customStyle="1" w:styleId="TableText">
    <w:name w:val="Table Text"/>
    <w:basedOn w:val="afff5"/>
    <w:semiHidden/>
    <w:qFormat/>
    <w:pPr>
      <w:adjustRightInd w:val="0"/>
      <w:spacing w:line="400" w:lineRule="exact"/>
    </w:pPr>
    <w:rPr>
      <w:rFonts w:ascii="宋体" w:eastAsia="宋体" w:hAnsi="宋体" w:cs="宋体"/>
      <w:szCs w:val="21"/>
      <w:lang w:eastAsia="en-US"/>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Char2">
    <w:name w:val="目次、索引正文 Char"/>
    <w:link w:val="affffffff7"/>
    <w:qFormat/>
    <w:rPr>
      <w:rFonts w:ascii="宋体" w:eastAsia="宋体" w:hAnsi="Times New Roman" w:cs="Times New Roman"/>
      <w:sz w:val="21"/>
      <w:lang w:val="en-US" w:eastAsia="zh-CN" w:bidi="ar-SA"/>
    </w:rPr>
  </w:style>
  <w:style w:type="character" w:customStyle="1" w:styleId="TOC10">
    <w:name w:val="TOC 1 字符"/>
    <w:link w:val="TOC1"/>
    <w:uiPriority w:val="39"/>
    <w:qFormat/>
    <w:rPr>
      <w:rFonts w:ascii="宋体" w:eastAsia="宋体" w:hAnsi="Calibri" w:cs="Times New Roman"/>
      <w:szCs w:val="21"/>
    </w:rPr>
  </w:style>
  <w:style w:type="character" w:customStyle="1" w:styleId="Char8">
    <w:name w:val="标准文件_三级无标题 Char"/>
    <w:link w:val="afffffffff1"/>
    <w:qFormat/>
    <w:rPr>
      <w:rFonts w:ascii="宋体" w:eastAsia="宋体"/>
    </w:rPr>
  </w:style>
  <w:style w:type="character" w:customStyle="1" w:styleId="Chard">
    <w:name w:val="标准文件_索引字母 Char"/>
    <w:link w:val="afffffffff7"/>
    <w:qFormat/>
    <w:rPr>
      <w:rFonts w:ascii="宋体" w:eastAsia="Times New Roman" w:hAnsi="宋体" w:cs="Times New Roman"/>
      <w:b/>
      <w:kern w:val="2"/>
      <w:sz w:val="21"/>
      <w:lang w:val="en-US" w:eastAsia="zh-CN" w:bidi="ar-SA"/>
    </w:rPr>
  </w:style>
  <w:style w:type="character" w:customStyle="1" w:styleId="Charc">
    <w:name w:val="标准文件_二级项 Char"/>
    <w:link w:val="afffffffff6"/>
    <w:qFormat/>
    <w:rPr>
      <w:rFonts w:ascii="宋体" w:eastAsia="宋体" w:hAnsi="Times New Roman" w:cs="Times New Roman"/>
      <w:sz w:val="21"/>
      <w:lang w:val="en-US" w:eastAsia="zh-CN" w:bidi="ar-SA"/>
    </w:rPr>
  </w:style>
  <w:style w:type="character" w:customStyle="1" w:styleId="Charb">
    <w:name w:val="标准文件_四级无标题 Char"/>
    <w:link w:val="afffffffff4"/>
    <w:qFormat/>
    <w:rPr>
      <w:rFonts w:ascii="宋体" w:eastAsia="宋体" w:hAnsi="黑体"/>
      <w:szCs w:val="52"/>
    </w:rPr>
  </w:style>
  <w:style w:type="character" w:customStyle="1" w:styleId="Char7">
    <w:name w:val="标准文件_五级无标题 Char"/>
    <w:link w:val="afffffffff0"/>
    <w:qFormat/>
    <w:rPr>
      <w:rFonts w:ascii="宋体" w:eastAsia="宋体"/>
    </w:rPr>
  </w:style>
  <w:style w:type="character" w:customStyle="1" w:styleId="Char6">
    <w:name w:val="一级无标题条 Char"/>
    <w:link w:val="a0"/>
    <w:qFormat/>
    <w:rPr>
      <w:rFonts w:ascii="宋体" w:eastAsia="宋体" w:hAnsi="宋体" w:cs="Times New Roman"/>
      <w:szCs w:val="24"/>
    </w:rPr>
  </w:style>
  <w:style w:type="character" w:customStyle="1" w:styleId="Char5">
    <w:name w:val="四级无标题条 Char"/>
    <w:link w:val="a3"/>
    <w:qFormat/>
    <w:rPr>
      <w:rFonts w:ascii="宋体" w:eastAsia="宋体" w:hAnsi="宋体" w:cs="Times New Roman"/>
      <w:szCs w:val="24"/>
    </w:rPr>
  </w:style>
  <w:style w:type="character" w:customStyle="1" w:styleId="Char3">
    <w:name w:val="其他发布部门 Char"/>
    <w:link w:val="affffffff9"/>
    <w:qFormat/>
    <w:rPr>
      <w:rFonts w:ascii="黑体" w:eastAsia="黑体"/>
    </w:rPr>
  </w:style>
  <w:style w:type="character" w:customStyle="1" w:styleId="Char4">
    <w:name w:val="三级无标题条 Char"/>
    <w:link w:val="a2"/>
    <w:qFormat/>
    <w:rPr>
      <w:rFonts w:ascii="宋体" w:eastAsia="宋体" w:hAnsi="宋体" w:cs="Times New Roman"/>
      <w:szCs w:val="24"/>
    </w:rPr>
  </w:style>
  <w:style w:type="character" w:customStyle="1" w:styleId="Char0">
    <w:name w:val="标准文件_正文图标题 Char"/>
    <w:link w:val="afd"/>
    <w:qFormat/>
    <w:rPr>
      <w:rFonts w:ascii="黑体" w:eastAsia="黑体" w:hAnsi="Times New Roman" w:cs="Times New Roman"/>
      <w:sz w:val="21"/>
      <w:lang w:val="en-US" w:eastAsia="zh-CN" w:bidi="ar-SA"/>
    </w:rPr>
  </w:style>
  <w:style w:type="character" w:customStyle="1" w:styleId="Char1">
    <w:name w:val="标准文件_正文英文图标题 Char"/>
    <w:link w:val="afb"/>
    <w:qFormat/>
    <w:rPr>
      <w:rFonts w:ascii="黑体" w:eastAsia="黑体" w:hAnsi="Times New Roman" w:cs="Times New Roman"/>
      <w:sz w:val="21"/>
      <w:lang w:val="en-US" w:eastAsia="zh-CN" w:bidi="ar-SA"/>
    </w:rPr>
  </w:style>
  <w:style w:type="paragraph" w:customStyle="1" w:styleId="afffffffffffb">
    <w:name w:val="毕设正文"/>
    <w:basedOn w:val="afff5"/>
    <w:autoRedefine/>
    <w:qFormat/>
    <w:pPr>
      <w:ind w:firstLineChars="200" w:firstLine="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b62881b-255b-4e34-86ec-c585a283366c}"/>
        <w:category>
          <w:name w:val="常规"/>
          <w:gallery w:val="placeholder"/>
        </w:category>
        <w:types>
          <w:type w:val="bbPlcHdr"/>
        </w:types>
        <w:behaviors>
          <w:behavior w:val="content"/>
        </w:behaviors>
        <w:guid w:val="{CB62881B-255B-4E34-86EC-C585A283366C}"/>
      </w:docPartPr>
      <w:docPartBody>
        <w:p w:rsidR="007E2105" w:rsidRDefault="00000000">
          <w:pPr>
            <w:pStyle w:val="C978F5B5D08B4075B33BA8057B224EDE"/>
            <w:rPr>
              <w:rFonts w:hint="eastAsia"/>
            </w:rPr>
          </w:pPr>
          <w:r>
            <w:rPr>
              <w:rStyle w:val="a3"/>
              <w:rFonts w:hint="eastAsia"/>
            </w:rPr>
            <w:t>单击或点击此处输入文字。</w:t>
          </w:r>
        </w:p>
      </w:docPartBody>
    </w:docPart>
    <w:docPart>
      <w:docPartPr>
        <w:name w:val="{86bed10d-e02d-4bb0-b332-20374ace918d}"/>
        <w:category>
          <w:name w:val="常规"/>
          <w:gallery w:val="placeholder"/>
        </w:category>
        <w:types>
          <w:type w:val="bbPlcHdr"/>
        </w:types>
        <w:behaviors>
          <w:behavior w:val="content"/>
        </w:behaviors>
        <w:guid w:val="{86BED10D-E02D-4BB0-B332-20374ACE918D}"/>
      </w:docPartPr>
      <w:docPartBody>
        <w:p w:rsidR="007E2105" w:rsidRDefault="00000000">
          <w:pPr>
            <w:pStyle w:val="4720FE32E0A543C98DF2189864593AA4"/>
            <w:rPr>
              <w:rFonts w:hint="eastAsia"/>
            </w:rPr>
          </w:pPr>
          <w:r>
            <w:rPr>
              <w:rStyle w:val="a3"/>
              <w:rFonts w:hint="eastAsia"/>
            </w:rPr>
            <w:t>选择一项。</w:t>
          </w:r>
        </w:p>
      </w:docPartBody>
    </w:docPart>
    <w:docPart>
      <w:docPartPr>
        <w:name w:val="{7f2353ad-7e99-4b21-a434-426b0c8b5d9f}"/>
        <w:category>
          <w:name w:val="常规"/>
          <w:gallery w:val="placeholder"/>
        </w:category>
        <w:types>
          <w:type w:val="bbPlcHdr"/>
        </w:types>
        <w:behaviors>
          <w:behavior w:val="content"/>
        </w:behaviors>
        <w:guid w:val="{7F2353AD-7E99-4B21-A434-426B0C8B5D9F}"/>
      </w:docPartPr>
      <w:docPartBody>
        <w:p w:rsidR="007E2105" w:rsidRDefault="00000000">
          <w:pPr>
            <w:pStyle w:val="E0D136E0D60A4531948D9D84B243C638"/>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characterSpacingControl w:val="doNotCompress"/>
  <w:compat>
    <w:useFELayout/>
    <w:splitPgBreakAndParaMark/>
    <w:compatSetting w:name="compatibilityMode" w:uri="http://schemas.microsoft.com/office/word" w:val="14"/>
    <w:compatSetting w:name="useWord2013TrackBottomHyphenation" w:uri="http://schemas.microsoft.com/office/word" w:val="1"/>
  </w:compat>
  <w:rsids>
    <w:rsidRoot w:val="007E2105"/>
    <w:rsid w:val="000F2915"/>
    <w:rsid w:val="007E2105"/>
    <w:rsid w:val="00BD52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978F5B5D08B4075B33BA8057B224EDE">
    <w:name w:val="C978F5B5D08B4075B33BA8057B224EDE"/>
    <w:qFormat/>
    <w:pPr>
      <w:widowControl w:val="0"/>
      <w:jc w:val="both"/>
    </w:pPr>
    <w:rPr>
      <w:kern w:val="2"/>
      <w:sz w:val="21"/>
      <w:szCs w:val="22"/>
    </w:rPr>
  </w:style>
  <w:style w:type="paragraph" w:customStyle="1" w:styleId="4720FE32E0A543C98DF2189864593AA4">
    <w:name w:val="4720FE32E0A543C98DF2189864593AA4"/>
    <w:qFormat/>
    <w:pPr>
      <w:widowControl w:val="0"/>
      <w:jc w:val="both"/>
    </w:pPr>
    <w:rPr>
      <w:kern w:val="2"/>
      <w:sz w:val="21"/>
      <w:szCs w:val="22"/>
    </w:rPr>
  </w:style>
  <w:style w:type="paragraph" w:customStyle="1" w:styleId="E0D136E0D60A4531948D9D84B243C638">
    <w:name w:val="E0D136E0D60A4531948D9D84B243C638"/>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3095</Words>
  <Characters>17642</Characters>
  <Application>Microsoft Office Word</Application>
  <DocSecurity>0</DocSecurity>
  <Lines>147</Lines>
  <Paragraphs>41</Paragraphs>
  <ScaleCrop>false</ScaleCrop>
  <Company>PCMI</Company>
  <LinksUpToDate>false</LinksUpToDate>
  <CharactersWithSpaces>20696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ZY</dc:creator>
  <dc:description>&lt;config cover="true" show_menu="true" version="1.0.0" doctype="SDKXY"&gt;_x000d_
&lt;/config&gt;</dc:description>
  <cp:lastModifiedBy>11 11</cp:lastModifiedBy>
  <cp:revision>1</cp:revision>
  <cp:lastPrinted>2021-02-02T08:22:00Z</cp:lastPrinted>
  <dcterms:created xsi:type="dcterms:W3CDTF">2023-02-18T13:11:00Z</dcterms:created>
  <dcterms:modified xsi:type="dcterms:W3CDTF">2024-08-27T07:27:00Z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B3AEA8961FCD46ACB1C21DE936762729</vt:lpwstr>
  </property>
  <property fmtid="{D5CDD505-2E9C-101B-9397-08002B2CF9AE}" pid="4" name="doctype">
    <vt:lpwstr>SDKXY</vt:lpwstr>
  </property>
  <property fmtid="{D5CDD505-2E9C-101B-9397-08002B2CF9AE}" pid="5" name="cover">
    <vt:lpwstr>true</vt:lpwstr>
  </property>
  <property fmtid="{D5CDD505-2E9C-101B-9397-08002B2CF9AE}" pid="6" name="show_menu">
    <vt:lpwstr>true</vt:lpwstr>
  </property>
  <property fmtid="{D5CDD505-2E9C-101B-9397-08002B2CF9AE}" pid="7" name="version">
    <vt:lpwstr>1.0.0</vt:lpwstr>
  </property>
  <property fmtid="{D5CDD505-2E9C-101B-9397-08002B2CF9AE}" pid="8" name="xmlname">
    <vt:lpwstr>团体标准</vt:lpwstr>
  </property>
  <property fmtid="{D5CDD505-2E9C-101B-9397-08002B2CF9AE}" pid="9" name="NSTD_CODE">
    <vt:lpwstr>GB/T-</vt:lpwstr>
  </property>
  <property fmtid="{D5CDD505-2E9C-101B-9397-08002B2CF9AE}" pid="10" name="OSTD_CODE">
    <vt:lpwstr>代替 GB/T-</vt:lpwstr>
  </property>
  <property fmtid="{D5CDD505-2E9C-101B-9397-08002B2CF9AE}" pid="11" name="flag_zhengwen">
    <vt:lpwstr>0</vt:lpwstr>
  </property>
  <property fmtid="{D5CDD505-2E9C-101B-9397-08002B2CF9AE}" pid="12" name="flag_fulu">
    <vt:lpwstr>0</vt:lpwstr>
  </property>
  <property fmtid="{D5CDD505-2E9C-101B-9397-08002B2CF9AE}" pid="13" name="flag_pic">
    <vt:lpwstr>False</vt:lpwstr>
  </property>
  <property fmtid="{D5CDD505-2E9C-101B-9397-08002B2CF9AE}" pid="14" name="flag_tab">
    <vt:lpwstr>false</vt:lpwstr>
  </property>
  <property fmtid="{D5CDD505-2E9C-101B-9397-08002B2CF9AE}" pid="15" name="NumList">
    <vt:lpwstr>false</vt:lpwstr>
  </property>
</Properties>
</file>