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9A153C" w14:textId="77777777" w:rsidR="001453E1" w:rsidRDefault="001453E1" w:rsidP="001453E1">
      <w:pPr>
        <w:pStyle w:val="3"/>
        <w:jc w:val="center"/>
      </w:pPr>
      <w:bookmarkStart w:id="0" w:name="BookMark1"/>
    </w:p>
    <w:p w14:paraId="0B55521F" w14:textId="77777777" w:rsidR="001453E1" w:rsidRDefault="001453E1" w:rsidP="001453E1">
      <w:pPr>
        <w:pStyle w:val="3"/>
        <w:jc w:val="center"/>
      </w:pPr>
    </w:p>
    <w:p w14:paraId="162171EB" w14:textId="77777777" w:rsidR="001453E1" w:rsidRDefault="001453E1" w:rsidP="001453E1">
      <w:pPr>
        <w:pStyle w:val="3"/>
        <w:jc w:val="center"/>
      </w:pPr>
    </w:p>
    <w:p w14:paraId="7BE2A4C1" w14:textId="77777777" w:rsidR="001453E1" w:rsidRDefault="001453E1" w:rsidP="001453E1">
      <w:pPr>
        <w:pStyle w:val="3"/>
        <w:jc w:val="center"/>
      </w:pPr>
    </w:p>
    <w:p w14:paraId="255A0113" w14:textId="77777777" w:rsidR="001453E1" w:rsidRDefault="001453E1" w:rsidP="001453E1">
      <w:pPr>
        <w:pStyle w:val="3"/>
        <w:jc w:val="center"/>
      </w:pPr>
    </w:p>
    <w:p w14:paraId="443E9C6B" w14:textId="77777777" w:rsidR="001453E1" w:rsidRDefault="001453E1" w:rsidP="001453E1">
      <w:pPr>
        <w:pStyle w:val="3"/>
        <w:jc w:val="center"/>
      </w:pPr>
    </w:p>
    <w:p w14:paraId="5B95D48A" w14:textId="710807F7" w:rsidR="001453E1" w:rsidRPr="001453E1" w:rsidRDefault="001453E1" w:rsidP="001453E1">
      <w:pPr>
        <w:pStyle w:val="3"/>
        <w:jc w:val="center"/>
        <w:rPr>
          <w:sz w:val="44"/>
          <w:szCs w:val="44"/>
        </w:rPr>
      </w:pPr>
      <w:r w:rsidRPr="001453E1">
        <w:rPr>
          <w:rFonts w:hint="eastAsia"/>
          <w:sz w:val="44"/>
          <w:szCs w:val="44"/>
        </w:rPr>
        <w:t>煤矿井下充电换能站用动力电池技术规范</w:t>
      </w:r>
    </w:p>
    <w:p w14:paraId="49766116" w14:textId="4F294E6E" w:rsidR="001453E1" w:rsidRPr="001453E1" w:rsidRDefault="001453E1" w:rsidP="001453E1">
      <w:pPr>
        <w:pStyle w:val="3"/>
        <w:jc w:val="center"/>
        <w:rPr>
          <w:rFonts w:hint="eastAsia"/>
          <w:b w:val="0"/>
          <w:bCs w:val="0"/>
        </w:rPr>
      </w:pPr>
      <w:r w:rsidRPr="001453E1">
        <w:rPr>
          <w:rFonts w:hint="eastAsia"/>
          <w:b w:val="0"/>
          <w:bCs w:val="0"/>
        </w:rPr>
        <w:t>（</w:t>
      </w:r>
      <w:r w:rsidRPr="001453E1">
        <w:rPr>
          <w:rFonts w:hint="eastAsia"/>
          <w:b w:val="0"/>
          <w:bCs w:val="0"/>
        </w:rPr>
        <w:t>征求意见稿</w:t>
      </w:r>
      <w:r w:rsidRPr="001453E1">
        <w:rPr>
          <w:rFonts w:hint="eastAsia"/>
          <w:b w:val="0"/>
          <w:bCs w:val="0"/>
        </w:rPr>
        <w:t>）</w:t>
      </w:r>
    </w:p>
    <w:p w14:paraId="4C82A609" w14:textId="5D777304" w:rsidR="001453E1" w:rsidRDefault="001453E1">
      <w:pPr>
        <w:widowControl/>
        <w:adjustRightInd/>
        <w:spacing w:line="240" w:lineRule="auto"/>
        <w:jc w:val="left"/>
        <w:rPr>
          <w:rFonts w:ascii="黑体" w:eastAsia="黑体" w:hint="eastAsia"/>
          <w:spacing w:val="320"/>
          <w:sz w:val="32"/>
        </w:rPr>
      </w:pPr>
      <w:r>
        <w:rPr>
          <w:rFonts w:ascii="黑体" w:eastAsia="黑体"/>
          <w:spacing w:val="320"/>
          <w:sz w:val="32"/>
        </w:rPr>
        <w:br w:type="page"/>
      </w:r>
    </w:p>
    <w:p w14:paraId="5069F263" w14:textId="41017E72" w:rsidR="001453E1" w:rsidRDefault="001453E1" w:rsidP="001453E1">
      <w:pPr>
        <w:pStyle w:val="affffffb"/>
        <w:spacing w:after="360"/>
      </w:pPr>
      <w:r>
        <w:rPr>
          <w:rFonts w:hint="eastAsia"/>
          <w:spacing w:val="320"/>
        </w:rPr>
        <w:lastRenderedPageBreak/>
        <w:t>目</w:t>
      </w:r>
      <w:r>
        <w:rPr>
          <w:rFonts w:hint="eastAsia"/>
        </w:rPr>
        <w:t>次</w:t>
      </w:r>
    </w:p>
    <w:p w14:paraId="0B849FF4" w14:textId="77777777" w:rsidR="001453E1" w:rsidRDefault="001453E1" w:rsidP="001453E1">
      <w:pPr>
        <w:pStyle w:val="TOC1"/>
        <w:tabs>
          <w:tab w:val="right" w:leader="dot" w:pos="9354"/>
        </w:tabs>
      </w:pPr>
      <w:r>
        <w:fldChar w:fldCharType="begin"/>
      </w:r>
      <w:r>
        <w:instrText xml:space="preserve"> TOC \o "1-1" \h \t "标准文件_一级条标题,2,标准文件_附录一级条标题,2," </w:instrText>
      </w:r>
      <w:r>
        <w:fldChar w:fldCharType="separate"/>
      </w:r>
      <w:hyperlink w:anchor="_Toc780" w:history="1">
        <w:r>
          <w:rPr>
            <w:spacing w:val="320"/>
          </w:rPr>
          <w:t>前</w:t>
        </w:r>
        <w:r>
          <w:t>言</w:t>
        </w:r>
        <w:r>
          <w:tab/>
        </w:r>
        <w:r>
          <w:fldChar w:fldCharType="begin"/>
        </w:r>
        <w:r>
          <w:instrText xml:space="preserve"> PAGEREF _Toc780 \h </w:instrText>
        </w:r>
        <w:r>
          <w:fldChar w:fldCharType="separate"/>
        </w:r>
        <w:r>
          <w:t>II</w:t>
        </w:r>
        <w:r>
          <w:fldChar w:fldCharType="end"/>
        </w:r>
      </w:hyperlink>
    </w:p>
    <w:p w14:paraId="79F8FAE6" w14:textId="77777777" w:rsidR="001453E1" w:rsidRDefault="001453E1" w:rsidP="001453E1">
      <w:pPr>
        <w:pStyle w:val="TOC1"/>
        <w:tabs>
          <w:tab w:val="right" w:leader="dot" w:pos="9354"/>
        </w:tabs>
      </w:pPr>
      <w:hyperlink w:anchor="_Toc14665" w:history="1">
        <w:r>
          <w:rPr>
            <w:rFonts w:ascii="黑体" w:eastAsia="黑体" w:hAnsi="Times New Roman" w:hint="eastAsia"/>
          </w:rPr>
          <w:t xml:space="preserve">1 </w:t>
        </w:r>
        <w:r>
          <w:rPr>
            <w:rFonts w:ascii="Times New Roman" w:hAnsi="Times New Roman"/>
          </w:rPr>
          <w:t>范围</w:t>
        </w:r>
        <w:r>
          <w:tab/>
        </w:r>
        <w:r>
          <w:fldChar w:fldCharType="begin"/>
        </w:r>
        <w:r>
          <w:instrText xml:space="preserve"> PAGEREF _Toc14665 \h </w:instrText>
        </w:r>
        <w:r>
          <w:fldChar w:fldCharType="separate"/>
        </w:r>
        <w:r>
          <w:t>1</w:t>
        </w:r>
        <w:r>
          <w:fldChar w:fldCharType="end"/>
        </w:r>
      </w:hyperlink>
    </w:p>
    <w:p w14:paraId="5FBE50A6" w14:textId="77777777" w:rsidR="001453E1" w:rsidRDefault="001453E1" w:rsidP="001453E1">
      <w:pPr>
        <w:pStyle w:val="TOC1"/>
        <w:tabs>
          <w:tab w:val="right" w:leader="dot" w:pos="9354"/>
        </w:tabs>
      </w:pPr>
      <w:hyperlink w:anchor="_Toc16099" w:history="1">
        <w:r>
          <w:rPr>
            <w:rFonts w:ascii="黑体" w:eastAsia="黑体" w:hAnsi="Times New Roman" w:hint="eastAsia"/>
          </w:rPr>
          <w:t xml:space="preserve">2 </w:t>
        </w:r>
        <w:r>
          <w:rPr>
            <w:rFonts w:ascii="Times New Roman" w:hAnsi="Times New Roman"/>
          </w:rPr>
          <w:t>规范性引用文件</w:t>
        </w:r>
        <w:r>
          <w:tab/>
        </w:r>
        <w:r>
          <w:fldChar w:fldCharType="begin"/>
        </w:r>
        <w:r>
          <w:instrText xml:space="preserve"> PAGEREF _Toc16099 \h </w:instrText>
        </w:r>
        <w:r>
          <w:fldChar w:fldCharType="separate"/>
        </w:r>
        <w:r>
          <w:t>1</w:t>
        </w:r>
        <w:r>
          <w:fldChar w:fldCharType="end"/>
        </w:r>
      </w:hyperlink>
    </w:p>
    <w:p w14:paraId="2328DD54" w14:textId="77777777" w:rsidR="001453E1" w:rsidRDefault="001453E1" w:rsidP="001453E1">
      <w:pPr>
        <w:pStyle w:val="TOC1"/>
        <w:tabs>
          <w:tab w:val="right" w:leader="dot" w:pos="9354"/>
        </w:tabs>
      </w:pPr>
      <w:hyperlink w:anchor="_Toc21329" w:history="1">
        <w:r>
          <w:rPr>
            <w:rFonts w:ascii="黑体" w:eastAsia="黑体" w:hAnsi="Times New Roman" w:hint="eastAsia"/>
          </w:rPr>
          <w:t xml:space="preserve">3 </w:t>
        </w:r>
        <w:r>
          <w:rPr>
            <w:rFonts w:ascii="Times New Roman" w:hAnsi="Times New Roman"/>
          </w:rPr>
          <w:t>术语和定义</w:t>
        </w:r>
        <w:r>
          <w:tab/>
        </w:r>
        <w:r>
          <w:fldChar w:fldCharType="begin"/>
        </w:r>
        <w:r>
          <w:instrText xml:space="preserve"> PAGEREF _Toc21329 \h </w:instrText>
        </w:r>
        <w:r>
          <w:fldChar w:fldCharType="separate"/>
        </w:r>
        <w:r>
          <w:t>1</w:t>
        </w:r>
        <w:r>
          <w:fldChar w:fldCharType="end"/>
        </w:r>
      </w:hyperlink>
    </w:p>
    <w:p w14:paraId="71BF9E01" w14:textId="77777777" w:rsidR="001453E1" w:rsidRDefault="001453E1" w:rsidP="001453E1">
      <w:pPr>
        <w:pStyle w:val="TOC1"/>
        <w:tabs>
          <w:tab w:val="right" w:leader="dot" w:pos="9354"/>
        </w:tabs>
      </w:pPr>
      <w:hyperlink w:anchor="_Toc6632" w:history="1">
        <w:r>
          <w:rPr>
            <w:rFonts w:ascii="黑体" w:eastAsia="黑体" w:hint="eastAsia"/>
          </w:rPr>
          <w:t xml:space="preserve">4 </w:t>
        </w:r>
        <w:r>
          <w:rPr>
            <w:rFonts w:ascii="Times New Roman" w:hint="eastAsia"/>
          </w:rPr>
          <w:t>动力电池技术要求</w:t>
        </w:r>
        <w:r>
          <w:tab/>
        </w:r>
        <w:r>
          <w:fldChar w:fldCharType="begin"/>
        </w:r>
        <w:r>
          <w:instrText xml:space="preserve"> PAGEREF _Toc6632 \h </w:instrText>
        </w:r>
        <w:r>
          <w:fldChar w:fldCharType="separate"/>
        </w:r>
        <w:r>
          <w:t>2</w:t>
        </w:r>
        <w:r>
          <w:fldChar w:fldCharType="end"/>
        </w:r>
      </w:hyperlink>
    </w:p>
    <w:p w14:paraId="5F1D78EF" w14:textId="77777777" w:rsidR="001453E1" w:rsidRDefault="001453E1" w:rsidP="001453E1">
      <w:pPr>
        <w:pStyle w:val="TOC2"/>
        <w:tabs>
          <w:tab w:val="clear" w:pos="9344"/>
          <w:tab w:val="right" w:leader="dot" w:pos="9354"/>
        </w:tabs>
      </w:pPr>
      <w:hyperlink w:anchor="_Toc528" w:history="1">
        <w:r>
          <w:rPr>
            <w:rFonts w:ascii="黑体" w:eastAsia="黑体" w:hAnsi="Times New Roman" w:hint="eastAsia"/>
            <w:kern w:val="0"/>
            <w14:scene3d>
              <w14:camera w14:prst="orthographicFront"/>
              <w14:lightRig w14:rig="threePt" w14:dir="t">
                <w14:rot w14:lat="0" w14:lon="0" w14:rev="0"/>
              </w14:lightRig>
            </w14:scene3d>
          </w:rPr>
          <w:t xml:space="preserve">4.1 </w:t>
        </w:r>
        <w:r>
          <w:rPr>
            <w:rFonts w:hint="eastAsia"/>
          </w:rPr>
          <w:t>一般要求</w:t>
        </w:r>
        <w:r>
          <w:tab/>
        </w:r>
        <w:r>
          <w:fldChar w:fldCharType="begin"/>
        </w:r>
        <w:r>
          <w:instrText xml:space="preserve"> PAGEREF _Toc528 \h </w:instrText>
        </w:r>
        <w:r>
          <w:fldChar w:fldCharType="separate"/>
        </w:r>
        <w:r>
          <w:t>2</w:t>
        </w:r>
        <w:r>
          <w:fldChar w:fldCharType="end"/>
        </w:r>
      </w:hyperlink>
    </w:p>
    <w:p w14:paraId="08B54A4F" w14:textId="77777777" w:rsidR="001453E1" w:rsidRDefault="001453E1" w:rsidP="001453E1">
      <w:pPr>
        <w:pStyle w:val="TOC2"/>
        <w:tabs>
          <w:tab w:val="clear" w:pos="9344"/>
          <w:tab w:val="right" w:leader="dot" w:pos="9354"/>
        </w:tabs>
      </w:pPr>
      <w:hyperlink w:anchor="_Toc20050" w:history="1">
        <w:r>
          <w:rPr>
            <w:rFonts w:ascii="黑体" w:eastAsia="黑体" w:hAnsi="Times New Roman" w:hint="eastAsia"/>
            <w:kern w:val="0"/>
            <w14:scene3d>
              <w14:camera w14:prst="orthographicFront"/>
              <w14:lightRig w14:rig="threePt" w14:dir="t">
                <w14:rot w14:lat="0" w14:lon="0" w14:rev="0"/>
              </w14:lightRig>
            </w14:scene3d>
          </w:rPr>
          <w:t xml:space="preserve">4.2 </w:t>
        </w:r>
        <w:r>
          <w:rPr>
            <w:rFonts w:hint="eastAsia"/>
          </w:rPr>
          <w:t>规格尺寸</w:t>
        </w:r>
        <w:r>
          <w:tab/>
        </w:r>
        <w:r>
          <w:fldChar w:fldCharType="begin"/>
        </w:r>
        <w:r>
          <w:instrText xml:space="preserve"> PAGEREF _Toc20050 \h </w:instrText>
        </w:r>
        <w:r>
          <w:fldChar w:fldCharType="separate"/>
        </w:r>
        <w:r>
          <w:t>3</w:t>
        </w:r>
        <w:r>
          <w:fldChar w:fldCharType="end"/>
        </w:r>
      </w:hyperlink>
    </w:p>
    <w:p w14:paraId="2DF0783D" w14:textId="77777777" w:rsidR="001453E1" w:rsidRDefault="001453E1" w:rsidP="001453E1">
      <w:pPr>
        <w:pStyle w:val="TOC2"/>
        <w:tabs>
          <w:tab w:val="clear" w:pos="9344"/>
          <w:tab w:val="right" w:leader="dot" w:pos="9354"/>
        </w:tabs>
      </w:pPr>
      <w:hyperlink w:anchor="_Toc29264" w:history="1">
        <w:r>
          <w:rPr>
            <w:rFonts w:ascii="黑体" w:eastAsia="黑体" w:hAnsi="Times New Roman" w:hint="eastAsia"/>
            <w:kern w:val="0"/>
            <w14:scene3d>
              <w14:camera w14:prst="orthographicFront"/>
              <w14:lightRig w14:rig="threePt" w14:dir="t">
                <w14:rot w14:lat="0" w14:lon="0" w14:rev="0"/>
              </w14:lightRig>
            </w14:scene3d>
          </w:rPr>
          <w:t xml:space="preserve">4.3 </w:t>
        </w:r>
        <w:r>
          <w:rPr>
            <w:rFonts w:hint="eastAsia"/>
          </w:rPr>
          <w:t>性能指标参数</w:t>
        </w:r>
        <w:r>
          <w:tab/>
        </w:r>
        <w:r>
          <w:fldChar w:fldCharType="begin"/>
        </w:r>
        <w:r>
          <w:instrText xml:space="preserve"> PAGEREF _Toc29264 \h </w:instrText>
        </w:r>
        <w:r>
          <w:fldChar w:fldCharType="separate"/>
        </w:r>
        <w:r>
          <w:t>5</w:t>
        </w:r>
        <w:r>
          <w:fldChar w:fldCharType="end"/>
        </w:r>
      </w:hyperlink>
    </w:p>
    <w:p w14:paraId="7D419732" w14:textId="77777777" w:rsidR="001453E1" w:rsidRDefault="001453E1" w:rsidP="001453E1">
      <w:pPr>
        <w:pStyle w:val="TOC1"/>
        <w:tabs>
          <w:tab w:val="right" w:leader="dot" w:pos="9354"/>
        </w:tabs>
      </w:pPr>
      <w:hyperlink w:anchor="_Toc26424" w:history="1">
        <w:r>
          <w:rPr>
            <w:rFonts w:ascii="黑体" w:eastAsia="黑体" w:hint="eastAsia"/>
          </w:rPr>
          <w:t xml:space="preserve">5 </w:t>
        </w:r>
        <w:r>
          <w:rPr>
            <w:rFonts w:hint="eastAsia"/>
          </w:rPr>
          <w:t>动力电池接口技术要求</w:t>
        </w:r>
        <w:r>
          <w:tab/>
        </w:r>
        <w:r>
          <w:fldChar w:fldCharType="begin"/>
        </w:r>
        <w:r>
          <w:instrText xml:space="preserve"> PAGEREF _Toc26424 \h </w:instrText>
        </w:r>
        <w:r>
          <w:fldChar w:fldCharType="separate"/>
        </w:r>
        <w:r>
          <w:t>5</w:t>
        </w:r>
        <w:r>
          <w:fldChar w:fldCharType="end"/>
        </w:r>
      </w:hyperlink>
    </w:p>
    <w:p w14:paraId="58524D9A" w14:textId="77777777" w:rsidR="001453E1" w:rsidRDefault="001453E1" w:rsidP="001453E1">
      <w:pPr>
        <w:pStyle w:val="TOC2"/>
        <w:tabs>
          <w:tab w:val="clear" w:pos="9344"/>
          <w:tab w:val="right" w:leader="dot" w:pos="9354"/>
        </w:tabs>
      </w:pPr>
      <w:hyperlink w:anchor="_Toc13389" w:history="1">
        <w:r>
          <w:rPr>
            <w:rFonts w:ascii="黑体" w:eastAsia="黑体" w:hAnsi="Times New Roman" w:hint="eastAsia"/>
            <w:kern w:val="0"/>
            <w14:scene3d>
              <w14:camera w14:prst="orthographicFront"/>
              <w14:lightRig w14:rig="threePt" w14:dir="t">
                <w14:rot w14:lat="0" w14:lon="0" w14:rev="0"/>
              </w14:lightRig>
            </w14:scene3d>
          </w:rPr>
          <w:t xml:space="preserve">5.1 </w:t>
        </w:r>
        <w:r>
          <w:rPr>
            <w:rFonts w:hint="eastAsia"/>
          </w:rPr>
          <w:t>一般要求</w:t>
        </w:r>
        <w:r>
          <w:tab/>
        </w:r>
        <w:r>
          <w:fldChar w:fldCharType="begin"/>
        </w:r>
        <w:r>
          <w:instrText xml:space="preserve"> PAGEREF _Toc13389 \h </w:instrText>
        </w:r>
        <w:r>
          <w:fldChar w:fldCharType="separate"/>
        </w:r>
        <w:r>
          <w:t>5</w:t>
        </w:r>
        <w:r>
          <w:fldChar w:fldCharType="end"/>
        </w:r>
      </w:hyperlink>
    </w:p>
    <w:p w14:paraId="6877F146" w14:textId="77777777" w:rsidR="001453E1" w:rsidRDefault="001453E1" w:rsidP="001453E1">
      <w:pPr>
        <w:pStyle w:val="TOC2"/>
        <w:tabs>
          <w:tab w:val="clear" w:pos="9344"/>
          <w:tab w:val="right" w:leader="dot" w:pos="9354"/>
        </w:tabs>
      </w:pPr>
      <w:hyperlink w:anchor="_Toc7764" w:history="1">
        <w:r>
          <w:rPr>
            <w:rFonts w:ascii="黑体" w:eastAsia="黑体" w:hAnsi="Times New Roman" w:hint="eastAsia"/>
            <w:kern w:val="0"/>
            <w14:scene3d>
              <w14:camera w14:prst="orthographicFront"/>
              <w14:lightRig w14:rig="threePt" w14:dir="t">
                <w14:rot w14:lat="0" w14:lon="0" w14:rev="0"/>
              </w14:lightRig>
            </w14:scene3d>
          </w:rPr>
          <w:t xml:space="preserve">5.2 </w:t>
        </w:r>
        <w:r>
          <w:rPr>
            <w:rFonts w:hint="eastAsia"/>
          </w:rPr>
          <w:t>电池充电接口</w:t>
        </w:r>
        <w:r>
          <w:tab/>
        </w:r>
        <w:r>
          <w:fldChar w:fldCharType="begin"/>
        </w:r>
        <w:r>
          <w:instrText xml:space="preserve"> PAGEREF _Toc7764 \h </w:instrText>
        </w:r>
        <w:r>
          <w:fldChar w:fldCharType="separate"/>
        </w:r>
        <w:r>
          <w:t>8</w:t>
        </w:r>
        <w:r>
          <w:fldChar w:fldCharType="end"/>
        </w:r>
      </w:hyperlink>
    </w:p>
    <w:p w14:paraId="5C6FEC96" w14:textId="77777777" w:rsidR="001453E1" w:rsidRDefault="001453E1" w:rsidP="001453E1">
      <w:pPr>
        <w:pStyle w:val="TOC2"/>
        <w:tabs>
          <w:tab w:val="clear" w:pos="9344"/>
          <w:tab w:val="right" w:leader="dot" w:pos="9354"/>
        </w:tabs>
      </w:pPr>
      <w:hyperlink w:anchor="_Toc11866" w:history="1">
        <w:r>
          <w:rPr>
            <w:rFonts w:ascii="黑体" w:eastAsia="黑体" w:hAnsi="Times New Roman" w:hint="eastAsia"/>
            <w:kern w:val="0"/>
            <w14:scene3d>
              <w14:camera w14:prst="orthographicFront"/>
              <w14:lightRig w14:rig="threePt" w14:dir="t">
                <w14:rot w14:lat="0" w14:lon="0" w14:rev="0"/>
              </w14:lightRig>
            </w14:scene3d>
          </w:rPr>
          <w:t xml:space="preserve">5.3 </w:t>
        </w:r>
        <w:r>
          <w:rPr>
            <w:rFonts w:hint="eastAsia"/>
          </w:rPr>
          <w:t>电池放电接口</w:t>
        </w:r>
        <w:r>
          <w:tab/>
        </w:r>
        <w:r>
          <w:fldChar w:fldCharType="begin"/>
        </w:r>
        <w:r>
          <w:instrText xml:space="preserve"> PAGEREF _Toc11866 \h </w:instrText>
        </w:r>
        <w:r>
          <w:fldChar w:fldCharType="separate"/>
        </w:r>
        <w:r>
          <w:t>9</w:t>
        </w:r>
        <w:r>
          <w:fldChar w:fldCharType="end"/>
        </w:r>
      </w:hyperlink>
    </w:p>
    <w:p w14:paraId="4CD40E62" w14:textId="77777777" w:rsidR="001453E1" w:rsidRDefault="001453E1" w:rsidP="001453E1">
      <w:pPr>
        <w:pStyle w:val="TOC2"/>
        <w:tabs>
          <w:tab w:val="clear" w:pos="9344"/>
          <w:tab w:val="right" w:leader="dot" w:pos="9354"/>
        </w:tabs>
      </w:pPr>
      <w:hyperlink w:anchor="_Toc3629" w:history="1">
        <w:r>
          <w:rPr>
            <w:rFonts w:ascii="黑体" w:eastAsia="黑体" w:hAnsi="Times New Roman" w:hint="eastAsia"/>
            <w:kern w:val="0"/>
            <w14:scene3d>
              <w14:camera w14:prst="orthographicFront"/>
              <w14:lightRig w14:rig="threePt" w14:dir="t">
                <w14:rot w14:lat="0" w14:lon="0" w14:rev="0"/>
              </w14:lightRig>
            </w14:scene3d>
          </w:rPr>
          <w:t xml:space="preserve">5.4 </w:t>
        </w:r>
        <w:r>
          <w:rPr>
            <w:rFonts w:hint="eastAsia"/>
          </w:rPr>
          <w:t>BMS接口</w:t>
        </w:r>
        <w:r>
          <w:tab/>
        </w:r>
        <w:r>
          <w:fldChar w:fldCharType="begin"/>
        </w:r>
        <w:r>
          <w:instrText xml:space="preserve"> PAGEREF _Toc3629 \h </w:instrText>
        </w:r>
        <w:r>
          <w:fldChar w:fldCharType="separate"/>
        </w:r>
        <w:r>
          <w:t>9</w:t>
        </w:r>
        <w:r>
          <w:fldChar w:fldCharType="end"/>
        </w:r>
      </w:hyperlink>
    </w:p>
    <w:p w14:paraId="7E38A1E9" w14:textId="77777777" w:rsidR="001453E1" w:rsidRDefault="001453E1" w:rsidP="001453E1">
      <w:pPr>
        <w:pStyle w:val="TOC1"/>
        <w:tabs>
          <w:tab w:val="right" w:leader="dot" w:pos="9354"/>
        </w:tabs>
      </w:pPr>
      <w:hyperlink w:anchor="_Toc4211" w:history="1">
        <w:r>
          <w:rPr>
            <w:rFonts w:ascii="黑体" w:eastAsia="黑体" w:hAnsi="Times New Roman" w:hint="eastAsia"/>
          </w:rPr>
          <w:t xml:space="preserve">6 </w:t>
        </w:r>
        <w:r>
          <w:rPr>
            <w:rFonts w:ascii="Times New Roman" w:hint="eastAsia"/>
          </w:rPr>
          <w:t>动力电池防爆防护要求</w:t>
        </w:r>
        <w:r>
          <w:tab/>
        </w:r>
        <w:r>
          <w:fldChar w:fldCharType="begin"/>
        </w:r>
        <w:r>
          <w:instrText xml:space="preserve"> PAGEREF _Toc4211 \h </w:instrText>
        </w:r>
        <w:r>
          <w:fldChar w:fldCharType="separate"/>
        </w:r>
        <w:r>
          <w:t>9</w:t>
        </w:r>
        <w:r>
          <w:fldChar w:fldCharType="end"/>
        </w:r>
      </w:hyperlink>
    </w:p>
    <w:p w14:paraId="5DA85F74" w14:textId="77777777" w:rsidR="001453E1" w:rsidRDefault="001453E1" w:rsidP="001453E1">
      <w:pPr>
        <w:pStyle w:val="TOC2"/>
        <w:tabs>
          <w:tab w:val="clear" w:pos="9344"/>
          <w:tab w:val="right" w:leader="dot" w:pos="9354"/>
        </w:tabs>
      </w:pPr>
      <w:hyperlink w:anchor="_Toc28692" w:history="1">
        <w:r>
          <w:rPr>
            <w:rFonts w:ascii="黑体" w:eastAsia="黑体" w:hAnsi="Times New Roman" w:hint="eastAsia"/>
            <w:kern w:val="0"/>
            <w14:scene3d>
              <w14:camera w14:prst="orthographicFront"/>
              <w14:lightRig w14:rig="threePt" w14:dir="t">
                <w14:rot w14:lat="0" w14:lon="0" w14:rev="0"/>
              </w14:lightRig>
            </w14:scene3d>
          </w:rPr>
          <w:t xml:space="preserve">6.1 </w:t>
        </w:r>
        <w:r>
          <w:rPr>
            <w:rFonts w:hint="eastAsia"/>
          </w:rPr>
          <w:t>基本功能测试试验</w:t>
        </w:r>
        <w:r>
          <w:tab/>
        </w:r>
        <w:r>
          <w:fldChar w:fldCharType="begin"/>
        </w:r>
        <w:r>
          <w:instrText xml:space="preserve"> PAGEREF _Toc28692 \h </w:instrText>
        </w:r>
        <w:r>
          <w:fldChar w:fldCharType="separate"/>
        </w:r>
        <w:r>
          <w:t>9</w:t>
        </w:r>
        <w:r>
          <w:fldChar w:fldCharType="end"/>
        </w:r>
      </w:hyperlink>
    </w:p>
    <w:p w14:paraId="1F62D011" w14:textId="77777777" w:rsidR="001453E1" w:rsidRDefault="001453E1" w:rsidP="001453E1">
      <w:pPr>
        <w:pStyle w:val="TOC2"/>
        <w:tabs>
          <w:tab w:val="clear" w:pos="9344"/>
          <w:tab w:val="right" w:leader="dot" w:pos="9354"/>
        </w:tabs>
      </w:pPr>
      <w:hyperlink w:anchor="_Toc31432" w:history="1">
        <w:r>
          <w:rPr>
            <w:rFonts w:ascii="黑体" w:eastAsia="黑体" w:hAnsi="Times New Roman" w:hint="eastAsia"/>
            <w:kern w:val="0"/>
            <w14:scene3d>
              <w14:camera w14:prst="orthographicFront"/>
              <w14:lightRig w14:rig="threePt" w14:dir="t">
                <w14:rot w14:lat="0" w14:lon="0" w14:rev="0"/>
              </w14:lightRig>
            </w14:scene3d>
          </w:rPr>
          <w:t xml:space="preserve">6.2 </w:t>
        </w:r>
        <w:r>
          <w:rPr>
            <w:rFonts w:hint="eastAsia"/>
          </w:rPr>
          <w:t>安全性能测试试验</w:t>
        </w:r>
        <w:r>
          <w:tab/>
        </w:r>
        <w:r>
          <w:fldChar w:fldCharType="begin"/>
        </w:r>
        <w:r>
          <w:instrText xml:space="preserve"> PAGEREF _Toc31432 \h </w:instrText>
        </w:r>
        <w:r>
          <w:fldChar w:fldCharType="separate"/>
        </w:r>
        <w:r>
          <w:t>11</w:t>
        </w:r>
        <w:r>
          <w:fldChar w:fldCharType="end"/>
        </w:r>
      </w:hyperlink>
    </w:p>
    <w:p w14:paraId="2CD4D75F" w14:textId="77777777" w:rsidR="001453E1" w:rsidRDefault="001453E1" w:rsidP="001453E1">
      <w:pPr>
        <w:pStyle w:val="TOC1"/>
        <w:tabs>
          <w:tab w:val="right" w:leader="dot" w:pos="9354"/>
        </w:tabs>
      </w:pPr>
      <w:hyperlink w:anchor="_Toc1811" w:history="1">
        <w:r>
          <w:rPr>
            <w:rFonts w:ascii="黑体" w:eastAsia="黑体" w:hAnsi="Times New Roman" w:hint="eastAsia"/>
          </w:rPr>
          <w:t xml:space="preserve">7 </w:t>
        </w:r>
        <w:r>
          <w:rPr>
            <w:rFonts w:ascii="Times New Roman" w:hAnsi="Times New Roman"/>
          </w:rPr>
          <w:t>其他</w:t>
        </w:r>
        <w:r>
          <w:tab/>
        </w:r>
        <w:r>
          <w:fldChar w:fldCharType="begin"/>
        </w:r>
        <w:r>
          <w:instrText xml:space="preserve"> PAGEREF _Toc1811 \h </w:instrText>
        </w:r>
        <w:r>
          <w:fldChar w:fldCharType="separate"/>
        </w:r>
        <w:r>
          <w:t>13</w:t>
        </w:r>
        <w:r>
          <w:fldChar w:fldCharType="end"/>
        </w:r>
      </w:hyperlink>
    </w:p>
    <w:p w14:paraId="7C571E04" w14:textId="77777777" w:rsidR="001453E1" w:rsidRDefault="001453E1" w:rsidP="001453E1">
      <w:pPr>
        <w:pStyle w:val="affffffb"/>
        <w:spacing w:after="360"/>
        <w:sectPr w:rsidR="001453E1" w:rsidSect="001453E1">
          <w:headerReference w:type="even" r:id="rId7"/>
          <w:footerReference w:type="default" r:id="rId8"/>
          <w:pgSz w:w="11906" w:h="16838"/>
          <w:pgMar w:top="1928" w:right="1134" w:bottom="1134" w:left="1134" w:header="1418" w:footer="1134" w:gutter="284"/>
          <w:pgNumType w:fmt="upperRoman" w:start="1"/>
          <w:cols w:space="425"/>
          <w:formProt w:val="0"/>
          <w:docGrid w:linePitch="312"/>
        </w:sectPr>
      </w:pPr>
      <w:r>
        <w:fldChar w:fldCharType="end"/>
      </w:r>
    </w:p>
    <w:p w14:paraId="35277CBC" w14:textId="77777777" w:rsidR="001453E1" w:rsidRDefault="001453E1" w:rsidP="001453E1">
      <w:pPr>
        <w:pStyle w:val="a6"/>
        <w:spacing w:before="900" w:after="360"/>
      </w:pPr>
      <w:bookmarkStart w:id="1" w:name="_Toc780"/>
      <w:bookmarkStart w:id="2" w:name="BookMark2"/>
      <w:bookmarkEnd w:id="0"/>
      <w:r>
        <w:rPr>
          <w:spacing w:val="320"/>
        </w:rPr>
        <w:lastRenderedPageBreak/>
        <w:t>前</w:t>
      </w:r>
      <w:r>
        <w:t>言</w:t>
      </w:r>
      <w:bookmarkEnd w:id="1"/>
    </w:p>
    <w:p w14:paraId="46E906BF" w14:textId="77777777" w:rsidR="001453E1" w:rsidRDefault="001453E1" w:rsidP="001453E1">
      <w:pPr>
        <w:pStyle w:val="afffff6"/>
        <w:ind w:firstLine="420"/>
      </w:pPr>
      <w:r>
        <w:rPr>
          <w:rFonts w:hint="eastAsia"/>
        </w:rPr>
        <w:t>本文件按照GB/T 1.1—2020《标准化工作导则  第1部分：标准化文件的结构和起草规则》的规定起草。</w:t>
      </w:r>
    </w:p>
    <w:p w14:paraId="74B4AE0B" w14:textId="77777777" w:rsidR="001453E1" w:rsidRDefault="001453E1" w:rsidP="001453E1">
      <w:pPr>
        <w:pStyle w:val="afffff6"/>
        <w:ind w:firstLine="420"/>
      </w:pPr>
    </w:p>
    <w:p w14:paraId="5285C1F9" w14:textId="77777777" w:rsidR="001453E1" w:rsidRDefault="001453E1" w:rsidP="001453E1">
      <w:pPr>
        <w:pStyle w:val="afffff6"/>
        <w:ind w:firstLine="420"/>
      </w:pPr>
    </w:p>
    <w:p w14:paraId="706F4F89" w14:textId="77777777" w:rsidR="001453E1" w:rsidRDefault="001453E1" w:rsidP="001453E1">
      <w:pPr>
        <w:pStyle w:val="afffff6"/>
        <w:ind w:firstLine="420"/>
      </w:pPr>
      <w:r>
        <w:rPr>
          <w:rFonts w:hint="eastAsia"/>
        </w:rPr>
        <w:t>请注意本文件的某些内容可能涉及专利。本文件的发布机构不承担识别专利的责任。</w:t>
      </w:r>
    </w:p>
    <w:p w14:paraId="794B320D" w14:textId="77777777" w:rsidR="001453E1" w:rsidRDefault="001453E1" w:rsidP="001453E1">
      <w:pPr>
        <w:pStyle w:val="afffff6"/>
        <w:ind w:firstLine="420"/>
      </w:pPr>
      <w:r>
        <w:rPr>
          <w:rFonts w:hint="eastAsia"/>
        </w:rPr>
        <w:t>本文件由中国煤炭学会提出。</w:t>
      </w:r>
    </w:p>
    <w:p w14:paraId="54CC2385" w14:textId="77777777" w:rsidR="001453E1" w:rsidRDefault="001453E1" w:rsidP="001453E1">
      <w:pPr>
        <w:pStyle w:val="afffff6"/>
        <w:ind w:firstLine="420"/>
      </w:pPr>
      <w:r>
        <w:rPr>
          <w:rFonts w:hint="eastAsia"/>
        </w:rPr>
        <w:t>本文件由中国煤炭学会归口。</w:t>
      </w:r>
    </w:p>
    <w:p w14:paraId="367B7677" w14:textId="77777777" w:rsidR="001453E1" w:rsidRDefault="001453E1" w:rsidP="001453E1">
      <w:pPr>
        <w:pStyle w:val="afffff6"/>
        <w:ind w:firstLine="420"/>
      </w:pPr>
      <w:r>
        <w:rPr>
          <w:rFonts w:hint="eastAsia"/>
        </w:rPr>
        <w:t>本文件起草单位：</w:t>
      </w:r>
      <w:r>
        <w:rPr>
          <w:rFonts w:hint="eastAsia"/>
          <w:color w:val="000000" w:themeColor="text1"/>
        </w:rPr>
        <w:t>华北科技学院、国能神东煤炭集团有限责任公司、安标国家矿用产品安全标志中心有限公司、中国煤炭科学研究总院、</w:t>
      </w:r>
      <w:r>
        <w:rPr>
          <w:rFonts w:hint="eastAsia"/>
        </w:rPr>
        <w:t>深圳市德塔工业智能电动汽车有限公司、常州科研试制中心有限公司、航天重工集团武汉研究院。</w:t>
      </w:r>
    </w:p>
    <w:p w14:paraId="397C8235" w14:textId="77777777" w:rsidR="001453E1" w:rsidRDefault="001453E1" w:rsidP="001453E1">
      <w:pPr>
        <w:pStyle w:val="afffff6"/>
        <w:ind w:firstLine="420"/>
      </w:pPr>
      <w:r>
        <w:rPr>
          <w:rFonts w:hint="eastAsia"/>
        </w:rPr>
        <w:t>本文件主要起草人：</w:t>
      </w:r>
      <w:r>
        <w:rPr>
          <w:rFonts w:hint="eastAsia"/>
          <w:color w:val="000000" w:themeColor="text1"/>
        </w:rPr>
        <w:t>张全柱、张志强、邓永红、黄佩瑶、宋</w:t>
      </w:r>
      <w:proofErr w:type="gramStart"/>
      <w:r>
        <w:rPr>
          <w:rFonts w:hint="eastAsia"/>
          <w:color w:val="000000" w:themeColor="text1"/>
        </w:rPr>
        <w:t>沣珂</w:t>
      </w:r>
      <w:proofErr w:type="gramEnd"/>
      <w:r>
        <w:rPr>
          <w:rFonts w:hint="eastAsia"/>
          <w:color w:val="000000" w:themeColor="text1"/>
        </w:rPr>
        <w:t>、毕瑞卿、张军、李清林、孙德宇、刘建宇、许联航、郭洋楠、何瑞敏、王庆雄、张勇、沃</w:t>
      </w:r>
      <w:proofErr w:type="gramStart"/>
      <w:r>
        <w:rPr>
          <w:rFonts w:hint="eastAsia"/>
          <w:color w:val="000000" w:themeColor="text1"/>
        </w:rPr>
        <w:t>磊</w:t>
      </w:r>
      <w:proofErr w:type="gramEnd"/>
      <w:r>
        <w:rPr>
          <w:rFonts w:hint="eastAsia"/>
          <w:color w:val="000000" w:themeColor="text1"/>
        </w:rPr>
        <w:t>、温良、杨大山、张伟、王鹏、钱军、杨成华</w:t>
      </w:r>
      <w:r>
        <w:rPr>
          <w:rFonts w:hint="eastAsia"/>
        </w:rPr>
        <w:t>。</w:t>
      </w:r>
    </w:p>
    <w:p w14:paraId="789BEFF6" w14:textId="77777777" w:rsidR="001453E1" w:rsidRDefault="001453E1" w:rsidP="001453E1">
      <w:pPr>
        <w:pStyle w:val="afffff6"/>
        <w:ind w:firstLine="420"/>
      </w:pPr>
    </w:p>
    <w:p w14:paraId="11519FDD" w14:textId="77777777" w:rsidR="001453E1" w:rsidRDefault="001453E1" w:rsidP="001453E1">
      <w:pPr>
        <w:pStyle w:val="afffff6"/>
        <w:ind w:firstLine="420"/>
        <w:sectPr w:rsidR="001453E1" w:rsidSect="001453E1">
          <w:pgSz w:w="11906" w:h="16838"/>
          <w:pgMar w:top="1928" w:right="1134" w:bottom="1134" w:left="1134" w:header="1418" w:footer="1134" w:gutter="284"/>
          <w:pgNumType w:fmt="upperRoman"/>
          <w:cols w:space="425"/>
          <w:formProt w:val="0"/>
          <w:docGrid w:linePitch="312"/>
        </w:sectPr>
      </w:pPr>
    </w:p>
    <w:p w14:paraId="036E9F8E" w14:textId="77777777" w:rsidR="001453E1" w:rsidRDefault="001453E1" w:rsidP="001453E1">
      <w:pPr>
        <w:spacing w:line="20" w:lineRule="exact"/>
        <w:jc w:val="center"/>
        <w:rPr>
          <w:rFonts w:ascii="黑体" w:eastAsia="黑体" w:hAnsi="黑体" w:hint="eastAsia"/>
          <w:sz w:val="32"/>
          <w:szCs w:val="32"/>
        </w:rPr>
      </w:pPr>
      <w:bookmarkStart w:id="3" w:name="BookMark4"/>
      <w:bookmarkEnd w:id="2"/>
    </w:p>
    <w:p w14:paraId="45EBBBE4" w14:textId="77777777" w:rsidR="001453E1" w:rsidRDefault="001453E1" w:rsidP="001453E1">
      <w:pPr>
        <w:spacing w:line="20" w:lineRule="exact"/>
        <w:jc w:val="center"/>
        <w:rPr>
          <w:rFonts w:ascii="黑体" w:eastAsia="黑体" w:hAnsi="黑体" w:hint="eastAsia"/>
          <w:sz w:val="32"/>
          <w:szCs w:val="32"/>
        </w:rPr>
      </w:pPr>
    </w:p>
    <w:bookmarkStart w:id="4" w:name="NEW_STAND_NAME" w:displacedByCustomXml="next"/>
    <w:sdt>
      <w:sdtPr>
        <w:tag w:val="NEW_STAND_NAME"/>
        <w:id w:val="595910757"/>
        <w:placeholder>
          <w:docPart w:val="A6294A20EA7F4324AB1BE2D51D958D9C"/>
        </w:placeholder>
      </w:sdtPr>
      <w:sdtContent>
        <w:p w14:paraId="7F93E13B" w14:textId="77777777" w:rsidR="001453E1" w:rsidRDefault="001453E1" w:rsidP="001453E1">
          <w:pPr>
            <w:pStyle w:val="afffffffff9"/>
            <w:spacing w:beforeLines="100" w:before="240" w:afterLines="220" w:after="528"/>
            <w:rPr>
              <w:rFonts w:hint="eastAsia"/>
            </w:rPr>
          </w:pPr>
          <w:r>
            <w:rPr>
              <w:rFonts w:hint="eastAsia"/>
            </w:rPr>
            <w:t>煤矿井下充电换能站用动力电池技术规范</w:t>
          </w:r>
        </w:p>
      </w:sdtContent>
    </w:sdt>
    <w:p w14:paraId="6734989B" w14:textId="77777777" w:rsidR="001453E1" w:rsidRDefault="001453E1" w:rsidP="001453E1">
      <w:pPr>
        <w:pStyle w:val="affc"/>
        <w:spacing w:before="240" w:after="240"/>
        <w:rPr>
          <w:rFonts w:ascii="Times New Roman"/>
        </w:rPr>
      </w:pPr>
      <w:bookmarkStart w:id="5" w:name="_Toc17233325"/>
      <w:bookmarkStart w:id="6" w:name="_Toc26648465"/>
      <w:bookmarkStart w:id="7" w:name="_Toc24884218"/>
      <w:bookmarkStart w:id="8" w:name="_Toc26986530"/>
      <w:bookmarkStart w:id="9" w:name="_Toc14665"/>
      <w:bookmarkStart w:id="10" w:name="_Toc26718930"/>
      <w:bookmarkStart w:id="11" w:name="_Toc24884211"/>
      <w:bookmarkStart w:id="12" w:name="_Toc97192964"/>
      <w:bookmarkStart w:id="13" w:name="_Toc26986771"/>
      <w:bookmarkStart w:id="14" w:name="_Toc17233333"/>
      <w:bookmarkStart w:id="15" w:name="OLE_LINK2"/>
      <w:bookmarkEnd w:id="4"/>
      <w:r>
        <w:rPr>
          <w:rFonts w:ascii="Times New Roman"/>
        </w:rPr>
        <w:t>范围</w:t>
      </w:r>
      <w:bookmarkEnd w:id="5"/>
      <w:bookmarkEnd w:id="6"/>
      <w:bookmarkEnd w:id="7"/>
      <w:bookmarkEnd w:id="8"/>
      <w:bookmarkEnd w:id="9"/>
      <w:bookmarkEnd w:id="10"/>
      <w:bookmarkEnd w:id="11"/>
      <w:bookmarkEnd w:id="12"/>
      <w:bookmarkEnd w:id="13"/>
      <w:bookmarkEnd w:id="14"/>
    </w:p>
    <w:p w14:paraId="67CF5C08" w14:textId="77777777" w:rsidR="001453E1" w:rsidRDefault="001453E1" w:rsidP="001453E1">
      <w:pPr>
        <w:pStyle w:val="afffff6"/>
        <w:ind w:firstLine="420"/>
        <w:rPr>
          <w:rFonts w:ascii="Times New Roman"/>
        </w:rPr>
      </w:pPr>
      <w:bookmarkStart w:id="16" w:name="_Toc17233326"/>
      <w:bookmarkStart w:id="17" w:name="_Toc17233334"/>
      <w:bookmarkStart w:id="18" w:name="_Toc26648466"/>
      <w:bookmarkStart w:id="19" w:name="_Toc24884212"/>
      <w:bookmarkStart w:id="20" w:name="_Toc24884219"/>
      <w:bookmarkEnd w:id="15"/>
      <w:r>
        <w:rPr>
          <w:rFonts w:ascii="Times New Roman"/>
        </w:rPr>
        <w:t>本文件规定了煤矿</w:t>
      </w:r>
      <w:r>
        <w:rPr>
          <w:rFonts w:ascii="Times New Roman" w:hint="eastAsia"/>
        </w:rPr>
        <w:t>井下充电换能站用</w:t>
      </w:r>
      <w:r>
        <w:rPr>
          <w:rFonts w:ascii="Times New Roman"/>
        </w:rPr>
        <w:t>动力电</w:t>
      </w:r>
      <w:r>
        <w:rPr>
          <w:rFonts w:ascii="Times New Roman" w:hint="eastAsia"/>
        </w:rPr>
        <w:t>池涉</w:t>
      </w:r>
      <w:r>
        <w:rPr>
          <w:rFonts w:ascii="Times New Roman"/>
        </w:rPr>
        <w:t>及到的术语和定义、</w:t>
      </w:r>
      <w:r>
        <w:rPr>
          <w:rFonts w:ascii="Times New Roman" w:hint="eastAsia"/>
        </w:rPr>
        <w:t>电池及接口</w:t>
      </w:r>
      <w:r>
        <w:rPr>
          <w:rFonts w:ascii="Times New Roman"/>
        </w:rPr>
        <w:t>、</w:t>
      </w:r>
      <w:r>
        <w:rPr>
          <w:rFonts w:ascii="Times New Roman" w:hint="eastAsia"/>
        </w:rPr>
        <w:t>防爆防护安全</w:t>
      </w:r>
      <w:r>
        <w:rPr>
          <w:rFonts w:ascii="Times New Roman"/>
        </w:rPr>
        <w:t>等方面要求。</w:t>
      </w:r>
    </w:p>
    <w:p w14:paraId="190A8410" w14:textId="77777777" w:rsidR="001453E1" w:rsidRDefault="001453E1" w:rsidP="001453E1">
      <w:pPr>
        <w:pStyle w:val="afffff6"/>
        <w:ind w:firstLine="420"/>
        <w:rPr>
          <w:rFonts w:ascii="Times New Roman"/>
        </w:rPr>
      </w:pPr>
      <w:r>
        <w:rPr>
          <w:rFonts w:ascii="Times New Roman"/>
        </w:rPr>
        <w:t>本文件适用于煤矿井下</w:t>
      </w:r>
      <w:r>
        <w:rPr>
          <w:rFonts w:ascii="Times New Roman" w:hint="eastAsia"/>
        </w:rPr>
        <w:t>充电换能站用动力电池</w:t>
      </w:r>
      <w:r>
        <w:rPr>
          <w:rFonts w:ascii="Times New Roman"/>
        </w:rPr>
        <w:t>。</w:t>
      </w:r>
    </w:p>
    <w:p w14:paraId="43791588" w14:textId="77777777" w:rsidR="001453E1" w:rsidRDefault="001453E1" w:rsidP="001453E1">
      <w:pPr>
        <w:pStyle w:val="affc"/>
        <w:spacing w:before="240" w:after="240"/>
        <w:rPr>
          <w:rFonts w:ascii="Times New Roman"/>
        </w:rPr>
      </w:pPr>
      <w:bookmarkStart w:id="21" w:name="_Toc26986772"/>
      <w:bookmarkStart w:id="22" w:name="_Toc16099"/>
      <w:bookmarkStart w:id="23" w:name="_Toc97192965"/>
      <w:bookmarkStart w:id="24" w:name="_Toc26986531"/>
      <w:bookmarkStart w:id="25" w:name="_Toc26718931"/>
      <w:r>
        <w:rPr>
          <w:rFonts w:ascii="Times New Roman"/>
        </w:rPr>
        <w:t>规范性引用文件</w:t>
      </w:r>
      <w:bookmarkEnd w:id="16"/>
      <w:bookmarkEnd w:id="17"/>
      <w:bookmarkEnd w:id="18"/>
      <w:bookmarkEnd w:id="19"/>
      <w:bookmarkEnd w:id="20"/>
      <w:bookmarkEnd w:id="21"/>
      <w:bookmarkEnd w:id="22"/>
      <w:bookmarkEnd w:id="23"/>
      <w:bookmarkEnd w:id="24"/>
      <w:bookmarkEnd w:id="25"/>
    </w:p>
    <w:sdt>
      <w:sdtPr>
        <w:rPr>
          <w:rFonts w:ascii="Times New Roman"/>
        </w:rPr>
        <w:id w:val="715848253"/>
        <w:placeholder>
          <w:docPart w:val="4E78310C2A4749099A83E3B3E2DEB5D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73BD355" w14:textId="77777777" w:rsidR="001453E1" w:rsidRDefault="001453E1" w:rsidP="001453E1">
          <w:pPr>
            <w:pStyle w:val="afffff6"/>
            <w:ind w:firstLine="420"/>
            <w:rPr>
              <w:rFonts w:ascii="Times New Roman"/>
            </w:rPr>
          </w:pPr>
          <w:r>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D271DF2" w14:textId="77777777" w:rsidR="001453E1" w:rsidRDefault="001453E1" w:rsidP="001453E1">
      <w:pPr>
        <w:pStyle w:val="afffff6"/>
        <w:ind w:firstLine="420"/>
        <w:rPr>
          <w:rFonts w:hAnsi="宋体" w:cs="宋体" w:hint="eastAsia"/>
          <w:color w:val="000000"/>
          <w:szCs w:val="21"/>
        </w:rPr>
      </w:pPr>
      <w:r>
        <w:rPr>
          <w:rFonts w:ascii="Times New Roman"/>
          <w:color w:val="000000"/>
          <w:szCs w:val="21"/>
        </w:rPr>
        <w:t>GB/T 17626.4-2018</w:t>
      </w:r>
      <w:r>
        <w:rPr>
          <w:rFonts w:ascii="Times New Roman" w:hint="eastAsia"/>
          <w:color w:val="000000"/>
          <w:szCs w:val="21"/>
        </w:rPr>
        <w:t xml:space="preserve"> </w:t>
      </w:r>
      <w:r>
        <w:rPr>
          <w:rFonts w:hAnsi="宋体" w:cs="宋体"/>
          <w:color w:val="000000"/>
          <w:szCs w:val="21"/>
        </w:rPr>
        <w:t>电磁兼容试验和测量技术</w:t>
      </w:r>
      <w:r>
        <w:rPr>
          <w:rFonts w:hAnsi="宋体" w:cs="宋体" w:hint="eastAsia"/>
          <w:color w:val="000000"/>
          <w:szCs w:val="21"/>
        </w:rPr>
        <w:t xml:space="preserve"> </w:t>
      </w:r>
      <w:r>
        <w:rPr>
          <w:rFonts w:hAnsi="宋体" w:cs="宋体"/>
          <w:color w:val="000000"/>
          <w:szCs w:val="21"/>
        </w:rPr>
        <w:t>电快速瞬变脉冲群抗扰度试验</w:t>
      </w:r>
    </w:p>
    <w:p w14:paraId="10B4C45A" w14:textId="77777777" w:rsidR="001453E1" w:rsidRDefault="001453E1" w:rsidP="001453E1">
      <w:pPr>
        <w:pStyle w:val="afffff6"/>
        <w:ind w:firstLine="420"/>
        <w:rPr>
          <w:rFonts w:ascii="Times New Roman"/>
        </w:rPr>
      </w:pPr>
      <w:r>
        <w:rPr>
          <w:rFonts w:ascii="Times New Roman" w:hint="eastAsia"/>
        </w:rPr>
        <w:t xml:space="preserve">GB 20234.1-2023 </w:t>
      </w:r>
      <w:r>
        <w:rPr>
          <w:rFonts w:ascii="Times New Roman" w:hint="eastAsia"/>
        </w:rPr>
        <w:t>电动汽车传导充电用连接装置</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部分：通用要求</w:t>
      </w:r>
    </w:p>
    <w:p w14:paraId="01DD78DB" w14:textId="77777777" w:rsidR="001453E1" w:rsidRDefault="001453E1" w:rsidP="001453E1">
      <w:pPr>
        <w:pStyle w:val="afffff6"/>
        <w:ind w:firstLine="420"/>
        <w:rPr>
          <w:rFonts w:hAnsi="宋体" w:cs="宋体" w:hint="eastAsia"/>
          <w:color w:val="000000"/>
          <w:szCs w:val="21"/>
        </w:rPr>
      </w:pPr>
      <w:r>
        <w:rPr>
          <w:rFonts w:ascii="Times New Roman" w:eastAsia="TimesNewRoman"/>
          <w:color w:val="000000"/>
          <w:szCs w:val="21"/>
        </w:rPr>
        <w:t>GB/T 20234.3-2015</w:t>
      </w:r>
      <w:r>
        <w:rPr>
          <w:rFonts w:ascii="Times New Roman" w:hint="eastAsia"/>
          <w:color w:val="000000"/>
          <w:szCs w:val="21"/>
        </w:rPr>
        <w:t xml:space="preserve"> </w:t>
      </w:r>
      <w:r>
        <w:rPr>
          <w:rFonts w:hAnsi="宋体" w:cs="宋体"/>
          <w:color w:val="000000"/>
          <w:szCs w:val="21"/>
        </w:rPr>
        <w:t>电动汽车传导充电用连接装置</w:t>
      </w:r>
      <w:r>
        <w:rPr>
          <w:rFonts w:ascii="TimesNewRoman" w:eastAsia="TimesNewRoman" w:hAnsi="TimesNewRoman" w:cs="TimesNewRoman"/>
          <w:color w:val="000000"/>
          <w:szCs w:val="21"/>
        </w:rPr>
        <w:t xml:space="preserve"> </w:t>
      </w:r>
      <w:r>
        <w:rPr>
          <w:rFonts w:hAnsi="宋体" w:cs="宋体"/>
          <w:color w:val="000000"/>
          <w:szCs w:val="21"/>
        </w:rPr>
        <w:t>第</w:t>
      </w:r>
      <w:r>
        <w:rPr>
          <w:rFonts w:hAnsi="宋体" w:cs="宋体" w:hint="eastAsia"/>
          <w:color w:val="000000"/>
          <w:szCs w:val="21"/>
        </w:rPr>
        <w:t>3</w:t>
      </w:r>
      <w:r>
        <w:rPr>
          <w:rFonts w:hAnsi="宋体" w:cs="宋体"/>
          <w:color w:val="000000"/>
          <w:szCs w:val="21"/>
        </w:rPr>
        <w:t>部分：直流充电接口</w:t>
      </w:r>
    </w:p>
    <w:p w14:paraId="287219F7" w14:textId="77777777" w:rsidR="001453E1" w:rsidRDefault="001453E1" w:rsidP="001453E1">
      <w:pPr>
        <w:pStyle w:val="afffff6"/>
        <w:ind w:firstLine="420"/>
        <w:rPr>
          <w:rFonts w:hAnsi="宋体" w:cs="宋体" w:hint="eastAsia"/>
          <w:color w:val="000000"/>
          <w:szCs w:val="21"/>
        </w:rPr>
      </w:pPr>
      <w:r>
        <w:rPr>
          <w:rFonts w:ascii="Times New Roman"/>
        </w:rPr>
        <w:t xml:space="preserve">GB/T </w:t>
      </w:r>
      <w:r>
        <w:rPr>
          <w:rFonts w:ascii="Times New Roman" w:hint="eastAsia"/>
        </w:rPr>
        <w:t xml:space="preserve">27930-2015 </w:t>
      </w:r>
      <w:r>
        <w:rPr>
          <w:rFonts w:ascii="Times New Roman" w:hint="eastAsia"/>
        </w:rPr>
        <w:t>电动汽车非车载传导式充电机与电池管理系统之间的通信协议</w:t>
      </w:r>
    </w:p>
    <w:p w14:paraId="3C5AD93F" w14:textId="77777777" w:rsidR="001453E1" w:rsidRDefault="001453E1" w:rsidP="001453E1">
      <w:pPr>
        <w:pStyle w:val="afffff6"/>
        <w:ind w:firstLine="420"/>
      </w:pPr>
      <w:r>
        <w:rPr>
          <w:rFonts w:ascii="Times New Roman"/>
        </w:rPr>
        <w:t>GB/T 3836.1-2010</w:t>
      </w:r>
      <w:r>
        <w:rPr>
          <w:rFonts w:ascii="Times New Roman" w:hint="eastAsia"/>
        </w:rPr>
        <w:t xml:space="preserve"> </w:t>
      </w:r>
      <w:r>
        <w:rPr>
          <w:rFonts w:hint="eastAsia"/>
        </w:rPr>
        <w:t>爆炸性环境 第1部分：设备 通用要求</w:t>
      </w:r>
    </w:p>
    <w:p w14:paraId="044D1F6E" w14:textId="77777777" w:rsidR="001453E1" w:rsidRDefault="001453E1" w:rsidP="001453E1">
      <w:pPr>
        <w:pStyle w:val="afffff6"/>
        <w:ind w:firstLine="420"/>
      </w:pPr>
      <w:r>
        <w:rPr>
          <w:rFonts w:ascii="Times New Roman"/>
        </w:rPr>
        <w:t>GB 3836.4-2010</w:t>
      </w:r>
      <w:r>
        <w:rPr>
          <w:rFonts w:ascii="Times New Roman" w:hint="eastAsia"/>
        </w:rPr>
        <w:t xml:space="preserve"> </w:t>
      </w:r>
      <w:r>
        <w:rPr>
          <w:rFonts w:hint="eastAsia"/>
        </w:rPr>
        <w:t xml:space="preserve">爆炸性环境 第 4 部分： 由 本质安全型“ </w:t>
      </w:r>
      <w:proofErr w:type="spellStart"/>
      <w:r>
        <w:rPr>
          <w:rFonts w:hint="eastAsia"/>
        </w:rPr>
        <w:t>i</w:t>
      </w:r>
      <w:proofErr w:type="spellEnd"/>
      <w:r>
        <w:rPr>
          <w:rFonts w:hint="eastAsia"/>
        </w:rPr>
        <w:t xml:space="preserve"> ”保护的设备</w:t>
      </w:r>
    </w:p>
    <w:p w14:paraId="1DBB74C3" w14:textId="77777777" w:rsidR="001453E1" w:rsidRDefault="001453E1" w:rsidP="001453E1">
      <w:pPr>
        <w:pStyle w:val="afffff6"/>
        <w:ind w:firstLine="420"/>
      </w:pPr>
      <w:r>
        <w:rPr>
          <w:rFonts w:ascii="Times New Roman"/>
        </w:rPr>
        <w:t>GB/T 38</w:t>
      </w:r>
      <w:r>
        <w:rPr>
          <w:rFonts w:ascii="Times New Roman" w:hint="eastAsia"/>
        </w:rPr>
        <w:t xml:space="preserve">775.1-2020 </w:t>
      </w:r>
      <w:r>
        <w:rPr>
          <w:rFonts w:ascii="Times New Roman" w:hint="eastAsia"/>
        </w:rPr>
        <w:t>电动汽车无线充电系统</w:t>
      </w:r>
      <w:r>
        <w:rPr>
          <w:rFonts w:ascii="Times New Roman" w:hint="eastAsia"/>
        </w:rPr>
        <w:t xml:space="preserve"> </w:t>
      </w:r>
      <w:r>
        <w:rPr>
          <w:rFonts w:ascii="Times New Roman" w:hint="eastAsia"/>
        </w:rPr>
        <w:t>第</w:t>
      </w:r>
      <w:r>
        <w:rPr>
          <w:rFonts w:ascii="Times New Roman" w:hint="eastAsia"/>
        </w:rPr>
        <w:t>1</w:t>
      </w:r>
      <w:r>
        <w:rPr>
          <w:rFonts w:ascii="Times New Roman" w:hint="eastAsia"/>
        </w:rPr>
        <w:t>部分：通用要求</w:t>
      </w:r>
    </w:p>
    <w:p w14:paraId="3B7B205A" w14:textId="77777777" w:rsidR="001453E1" w:rsidRDefault="001453E1" w:rsidP="001453E1">
      <w:pPr>
        <w:pStyle w:val="afffff6"/>
        <w:ind w:firstLine="420"/>
        <w:rPr>
          <w:rFonts w:ascii="Times New Roman"/>
          <w:color w:val="000000"/>
          <w:szCs w:val="21"/>
        </w:rPr>
      </w:pPr>
      <w:r>
        <w:rPr>
          <w:rFonts w:ascii="Times New Roman"/>
          <w:color w:val="000000"/>
          <w:szCs w:val="21"/>
        </w:rPr>
        <w:t>GB/T 31467</w:t>
      </w:r>
      <w:r>
        <w:rPr>
          <w:rFonts w:ascii="Times New Roman" w:hint="eastAsia"/>
          <w:color w:val="000000"/>
          <w:szCs w:val="21"/>
        </w:rPr>
        <w:t>-</w:t>
      </w:r>
      <w:r>
        <w:rPr>
          <w:rFonts w:ascii="Times New Roman"/>
          <w:color w:val="000000"/>
          <w:szCs w:val="21"/>
        </w:rPr>
        <w:t>2023</w:t>
      </w:r>
      <w:r>
        <w:rPr>
          <w:rFonts w:ascii="Times New Roman" w:hint="eastAsia"/>
          <w:color w:val="000000"/>
          <w:szCs w:val="21"/>
        </w:rPr>
        <w:t xml:space="preserve"> </w:t>
      </w:r>
      <w:r>
        <w:rPr>
          <w:rFonts w:ascii="Times New Roman" w:hint="eastAsia"/>
          <w:color w:val="000000"/>
          <w:szCs w:val="21"/>
        </w:rPr>
        <w:t>电动汽车用锂离子动力电池包和</w:t>
      </w:r>
      <w:proofErr w:type="gramStart"/>
      <w:r>
        <w:rPr>
          <w:rFonts w:ascii="Times New Roman" w:hint="eastAsia"/>
          <w:color w:val="000000"/>
          <w:szCs w:val="21"/>
        </w:rPr>
        <w:t>系统电</w:t>
      </w:r>
      <w:proofErr w:type="gramEnd"/>
      <w:r>
        <w:rPr>
          <w:rFonts w:ascii="Times New Roman" w:hint="eastAsia"/>
          <w:color w:val="000000"/>
          <w:szCs w:val="21"/>
        </w:rPr>
        <w:t>性能试验方法</w:t>
      </w:r>
    </w:p>
    <w:p w14:paraId="7D94E96B" w14:textId="77777777" w:rsidR="001453E1" w:rsidRDefault="001453E1" w:rsidP="001453E1">
      <w:pPr>
        <w:pStyle w:val="afffff6"/>
        <w:ind w:firstLine="420"/>
        <w:rPr>
          <w:rFonts w:ascii="Times New Roman"/>
          <w:color w:val="000000"/>
          <w:szCs w:val="21"/>
        </w:rPr>
      </w:pPr>
      <w:r>
        <w:rPr>
          <w:rFonts w:ascii="Times New Roman" w:hint="eastAsia"/>
          <w:color w:val="000000"/>
          <w:szCs w:val="21"/>
        </w:rPr>
        <w:t xml:space="preserve">GB/T 31467.1-2015 </w:t>
      </w:r>
      <w:r>
        <w:rPr>
          <w:rFonts w:ascii="Times New Roman" w:hint="eastAsia"/>
          <w:color w:val="000000"/>
          <w:szCs w:val="21"/>
        </w:rPr>
        <w:t>电动汽车用锂离子动力蓄电池包和系统</w:t>
      </w:r>
      <w:r>
        <w:rPr>
          <w:rFonts w:ascii="Times New Roman" w:hint="eastAsia"/>
          <w:color w:val="000000"/>
          <w:szCs w:val="21"/>
        </w:rPr>
        <w:t xml:space="preserve"> </w:t>
      </w:r>
      <w:r>
        <w:rPr>
          <w:rFonts w:ascii="Times New Roman" w:hint="eastAsia"/>
          <w:color w:val="000000"/>
          <w:szCs w:val="21"/>
        </w:rPr>
        <w:t>第</w:t>
      </w:r>
      <w:r>
        <w:rPr>
          <w:rFonts w:ascii="Times New Roman" w:hint="eastAsia"/>
          <w:color w:val="000000"/>
          <w:szCs w:val="21"/>
        </w:rPr>
        <w:t>1</w:t>
      </w:r>
      <w:r>
        <w:rPr>
          <w:rFonts w:ascii="Times New Roman" w:hint="eastAsia"/>
          <w:color w:val="000000"/>
          <w:szCs w:val="21"/>
        </w:rPr>
        <w:t>部分：高功率应用测试规程</w:t>
      </w:r>
    </w:p>
    <w:p w14:paraId="54CBAE13" w14:textId="77777777" w:rsidR="001453E1" w:rsidRDefault="001453E1" w:rsidP="001453E1">
      <w:pPr>
        <w:pStyle w:val="afffff6"/>
        <w:ind w:firstLine="420"/>
        <w:rPr>
          <w:rFonts w:ascii="Times New Roman"/>
          <w:color w:val="000000"/>
          <w:szCs w:val="21"/>
        </w:rPr>
      </w:pPr>
      <w:bookmarkStart w:id="26" w:name="OLE_LINK1"/>
      <w:r>
        <w:rPr>
          <w:rFonts w:ascii="Times New Roman" w:hint="eastAsia"/>
          <w:color w:val="000000"/>
          <w:szCs w:val="21"/>
        </w:rPr>
        <w:t xml:space="preserve">GB/T34013-2017 </w:t>
      </w:r>
      <w:r>
        <w:rPr>
          <w:rFonts w:ascii="Times New Roman" w:hint="eastAsia"/>
          <w:color w:val="000000"/>
          <w:szCs w:val="21"/>
        </w:rPr>
        <w:t>电动汽车用动力蓄电池产品规格尺寸</w:t>
      </w:r>
      <w:bookmarkEnd w:id="26"/>
    </w:p>
    <w:p w14:paraId="24E1E0A7" w14:textId="77777777" w:rsidR="001453E1" w:rsidRDefault="001453E1" w:rsidP="001453E1">
      <w:pPr>
        <w:pStyle w:val="afffff6"/>
        <w:ind w:firstLine="420"/>
        <w:rPr>
          <w:rFonts w:ascii="Times New Roman"/>
          <w:color w:val="000000"/>
          <w:szCs w:val="21"/>
        </w:rPr>
      </w:pPr>
      <w:r>
        <w:rPr>
          <w:rFonts w:ascii="Times New Roman"/>
        </w:rPr>
        <w:t>GB/T 3</w:t>
      </w:r>
      <w:r>
        <w:rPr>
          <w:rFonts w:ascii="Times New Roman" w:hint="eastAsia"/>
        </w:rPr>
        <w:t xml:space="preserve">4131-2023 </w:t>
      </w:r>
      <w:r>
        <w:rPr>
          <w:rFonts w:ascii="Times New Roman" w:hint="eastAsia"/>
        </w:rPr>
        <w:t>电力储能用电池管理系统</w:t>
      </w:r>
    </w:p>
    <w:p w14:paraId="087420AB" w14:textId="77777777" w:rsidR="001453E1" w:rsidRDefault="001453E1" w:rsidP="001453E1">
      <w:pPr>
        <w:pStyle w:val="afffff6"/>
        <w:ind w:firstLine="420"/>
        <w:rPr>
          <w:rFonts w:ascii="Times New Roman"/>
        </w:rPr>
      </w:pPr>
      <w:bookmarkStart w:id="27" w:name="OLE_LINK3"/>
      <w:r>
        <w:rPr>
          <w:rFonts w:ascii="Times New Roman"/>
        </w:rPr>
        <w:t xml:space="preserve">GB </w:t>
      </w:r>
      <w:r>
        <w:rPr>
          <w:rFonts w:ascii="Times New Roman" w:hint="eastAsia"/>
        </w:rPr>
        <w:t xml:space="preserve">38031-2020 </w:t>
      </w:r>
      <w:r>
        <w:rPr>
          <w:rFonts w:ascii="Times New Roman" w:hint="eastAsia"/>
        </w:rPr>
        <w:t>电动汽车用动力蓄电池安全要求</w:t>
      </w:r>
    </w:p>
    <w:p w14:paraId="6A15E3DC" w14:textId="77777777" w:rsidR="001453E1" w:rsidRDefault="001453E1" w:rsidP="001453E1">
      <w:pPr>
        <w:pStyle w:val="afffff6"/>
        <w:ind w:firstLine="420"/>
      </w:pPr>
      <w:r>
        <w:rPr>
          <w:rFonts w:ascii="Times New Roman"/>
        </w:rPr>
        <w:t>GB/T 38</w:t>
      </w:r>
      <w:r>
        <w:rPr>
          <w:rFonts w:ascii="Times New Roman" w:hint="eastAsia"/>
        </w:rPr>
        <w:t xml:space="preserve">661-2020 </w:t>
      </w:r>
      <w:r>
        <w:rPr>
          <w:rFonts w:ascii="Times New Roman" w:hint="eastAsia"/>
        </w:rPr>
        <w:t>电动汽车用电池管理系统技术条件</w:t>
      </w:r>
    </w:p>
    <w:bookmarkEnd w:id="27"/>
    <w:p w14:paraId="64D36169" w14:textId="77777777" w:rsidR="001453E1" w:rsidRDefault="001453E1" w:rsidP="001453E1">
      <w:pPr>
        <w:pStyle w:val="afffff6"/>
        <w:ind w:firstLine="420"/>
        <w:rPr>
          <w:rFonts w:ascii="Times New Roman"/>
          <w:color w:val="000000"/>
          <w:szCs w:val="21"/>
        </w:rPr>
      </w:pPr>
      <w:r>
        <w:rPr>
          <w:rFonts w:ascii="Times New Roman" w:eastAsia="TimesNewRoman"/>
          <w:color w:val="000000"/>
          <w:szCs w:val="21"/>
        </w:rPr>
        <w:t>MT/T 661-2011</w:t>
      </w:r>
      <w:r>
        <w:rPr>
          <w:rFonts w:ascii="Times New Roman" w:hint="eastAsia"/>
          <w:color w:val="000000"/>
          <w:szCs w:val="21"/>
        </w:rPr>
        <w:t xml:space="preserve"> </w:t>
      </w:r>
      <w:r>
        <w:rPr>
          <w:rFonts w:hAnsi="宋体" w:cs="宋体"/>
          <w:color w:val="000000"/>
          <w:szCs w:val="21"/>
        </w:rPr>
        <w:t>煤矿井下用电器设备通用技术条件</w:t>
      </w:r>
    </w:p>
    <w:p w14:paraId="1C4CE7F7" w14:textId="77777777" w:rsidR="001453E1" w:rsidRDefault="001453E1" w:rsidP="001453E1">
      <w:pPr>
        <w:pStyle w:val="afffff6"/>
        <w:ind w:firstLine="420"/>
        <w:rPr>
          <w:rFonts w:ascii="Times New Roman"/>
        </w:rPr>
      </w:pPr>
      <w:r>
        <w:rPr>
          <w:rFonts w:ascii="Times New Roman"/>
        </w:rPr>
        <w:t xml:space="preserve">MT/T 1078-2008 </w:t>
      </w:r>
      <w:r>
        <w:rPr>
          <w:rFonts w:ascii="Times New Roman" w:hint="eastAsia"/>
        </w:rPr>
        <w:t>矿用本质安全输出直流电源</w:t>
      </w:r>
    </w:p>
    <w:p w14:paraId="4D6BBB02" w14:textId="77777777" w:rsidR="001453E1" w:rsidRDefault="001453E1" w:rsidP="001453E1">
      <w:pPr>
        <w:pStyle w:val="afffff6"/>
        <w:ind w:firstLine="420"/>
        <w:rPr>
          <w:rFonts w:ascii="Times New Roman"/>
        </w:rPr>
      </w:pPr>
      <w:r>
        <w:rPr>
          <w:rFonts w:ascii="Times New Roman"/>
        </w:rPr>
        <w:t>AQYQ-AAC-2021-01</w:t>
      </w:r>
      <w:r>
        <w:rPr>
          <w:rFonts w:ascii="Times New Roman" w:hint="eastAsia"/>
        </w:rPr>
        <w:t xml:space="preserve"> </w:t>
      </w:r>
      <w:r>
        <w:rPr>
          <w:rFonts w:ascii="Times New Roman" w:hint="eastAsia"/>
        </w:rPr>
        <w:t>矿用产品安全标志通用安全技术要求</w:t>
      </w:r>
      <w:r>
        <w:rPr>
          <w:rFonts w:ascii="Times New Roman" w:hint="eastAsia"/>
        </w:rPr>
        <w:t xml:space="preserve"> </w:t>
      </w:r>
      <w:r>
        <w:rPr>
          <w:rFonts w:ascii="Times New Roman" w:hint="eastAsia"/>
        </w:rPr>
        <w:t>矿用防爆</w:t>
      </w:r>
      <w:proofErr w:type="gramStart"/>
      <w:r>
        <w:rPr>
          <w:rFonts w:ascii="Times New Roman" w:hint="eastAsia"/>
        </w:rPr>
        <w:t>锂</w:t>
      </w:r>
      <w:proofErr w:type="gramEnd"/>
      <w:r>
        <w:rPr>
          <w:rFonts w:ascii="Times New Roman" w:hint="eastAsia"/>
        </w:rPr>
        <w:t>离子蓄电池电源（试行）</w:t>
      </w:r>
    </w:p>
    <w:p w14:paraId="38F2121F" w14:textId="77777777" w:rsidR="001453E1" w:rsidRDefault="001453E1" w:rsidP="001453E1">
      <w:pPr>
        <w:pStyle w:val="afffff6"/>
        <w:ind w:firstLine="420"/>
        <w:rPr>
          <w:rFonts w:ascii="Times New Roman"/>
        </w:rPr>
      </w:pPr>
      <w:r>
        <w:rPr>
          <w:rFonts w:ascii="Times New Roman"/>
        </w:rPr>
        <w:t>QC/T 743-2006</w:t>
      </w:r>
      <w:r>
        <w:rPr>
          <w:rFonts w:ascii="Times New Roman" w:hint="eastAsia"/>
        </w:rPr>
        <w:t xml:space="preserve"> </w:t>
      </w:r>
      <w:r>
        <w:rPr>
          <w:rFonts w:ascii="Times New Roman" w:hint="eastAsia"/>
        </w:rPr>
        <w:t>电动汽车用锂离子蓄电池</w:t>
      </w:r>
    </w:p>
    <w:p w14:paraId="39ADF34C" w14:textId="77777777" w:rsidR="001453E1" w:rsidRDefault="001453E1" w:rsidP="001453E1">
      <w:pPr>
        <w:pStyle w:val="afffff6"/>
        <w:ind w:firstLine="420"/>
        <w:rPr>
          <w:rFonts w:ascii="Times New Roman"/>
        </w:rPr>
      </w:pPr>
      <w:r>
        <w:rPr>
          <w:rFonts w:ascii="Times New Roman"/>
        </w:rPr>
        <w:t>QC/T841-2010</w:t>
      </w:r>
      <w:r>
        <w:rPr>
          <w:rFonts w:ascii="Times New Roman" w:hint="eastAsia"/>
        </w:rPr>
        <w:t xml:space="preserve"> </w:t>
      </w:r>
      <w:r>
        <w:rPr>
          <w:rFonts w:ascii="Times New Roman" w:hint="eastAsia"/>
        </w:rPr>
        <w:t>电动汽车传导式充电接口</w:t>
      </w:r>
    </w:p>
    <w:p w14:paraId="615B81C0" w14:textId="77777777" w:rsidR="001453E1" w:rsidRDefault="001453E1" w:rsidP="001453E1">
      <w:pPr>
        <w:pStyle w:val="afffff6"/>
        <w:ind w:firstLine="420"/>
        <w:rPr>
          <w:rFonts w:ascii="Times New Roman"/>
        </w:rPr>
      </w:pPr>
      <w:r>
        <w:rPr>
          <w:rFonts w:ascii="Times New Roman"/>
        </w:rPr>
        <w:t>QCT896-2011</w:t>
      </w:r>
      <w:r>
        <w:rPr>
          <w:rFonts w:ascii="Times New Roman" w:hint="eastAsia"/>
        </w:rPr>
        <w:t xml:space="preserve"> </w:t>
      </w:r>
      <w:r>
        <w:rPr>
          <w:rFonts w:ascii="Times New Roman"/>
        </w:rPr>
        <w:t>电动汽车用驱动电机系统接口纯电动商用车车载换电系统互换性</w:t>
      </w:r>
      <w:r>
        <w:rPr>
          <w:rFonts w:ascii="Times New Roman"/>
        </w:rPr>
        <w:t xml:space="preserve"> </w:t>
      </w:r>
      <w:r>
        <w:rPr>
          <w:rFonts w:ascii="Times New Roman"/>
        </w:rPr>
        <w:t>第</w:t>
      </w:r>
      <w:r>
        <w:rPr>
          <w:rFonts w:ascii="Times New Roman"/>
        </w:rPr>
        <w:t>1</w:t>
      </w:r>
      <w:r>
        <w:rPr>
          <w:rFonts w:ascii="Times New Roman"/>
        </w:rPr>
        <w:t>部分</w:t>
      </w:r>
      <w:r>
        <w:rPr>
          <w:rFonts w:ascii="Times New Roman" w:hint="eastAsia"/>
        </w:rPr>
        <w:t>：</w:t>
      </w:r>
      <w:r>
        <w:rPr>
          <w:rFonts w:ascii="Times New Roman"/>
        </w:rPr>
        <w:t>换电电气接口</w:t>
      </w:r>
    </w:p>
    <w:p w14:paraId="0E8D861C" w14:textId="77777777" w:rsidR="001453E1" w:rsidRDefault="001453E1" w:rsidP="001453E1">
      <w:pPr>
        <w:pStyle w:val="afffff6"/>
        <w:ind w:firstLine="420"/>
        <w:rPr>
          <w:rFonts w:ascii="Times New Roman"/>
        </w:rPr>
      </w:pPr>
      <w:r>
        <w:rPr>
          <w:rFonts w:ascii="Times New Roman"/>
        </w:rPr>
        <w:t>QC-T1199-2023</w:t>
      </w:r>
      <w:r>
        <w:rPr>
          <w:rFonts w:ascii="Times New Roman" w:hint="eastAsia"/>
        </w:rPr>
        <w:t xml:space="preserve"> </w:t>
      </w:r>
      <w:r>
        <w:rPr>
          <w:rFonts w:ascii="Times New Roman"/>
        </w:rPr>
        <w:t>电动汽车传导充电用集成式交流供电标准插座</w:t>
      </w:r>
    </w:p>
    <w:p w14:paraId="665E8E1A" w14:textId="77777777" w:rsidR="001453E1" w:rsidRDefault="001453E1" w:rsidP="001453E1">
      <w:pPr>
        <w:pStyle w:val="afffff6"/>
        <w:ind w:firstLine="420"/>
        <w:rPr>
          <w:rFonts w:ascii="Times New Roman"/>
        </w:rPr>
      </w:pPr>
      <w:r>
        <w:rPr>
          <w:rFonts w:ascii="Times New Roman"/>
        </w:rPr>
        <w:t>NB/T 33001-2018</w:t>
      </w:r>
      <w:r>
        <w:rPr>
          <w:rFonts w:ascii="Times New Roman" w:hint="eastAsia"/>
        </w:rPr>
        <w:t xml:space="preserve"> </w:t>
      </w:r>
      <w:r>
        <w:rPr>
          <w:rFonts w:ascii="Times New Roman" w:hint="eastAsia"/>
        </w:rPr>
        <w:t>电动汽车非车载传导式充电机技术条件</w:t>
      </w:r>
    </w:p>
    <w:p w14:paraId="547E628C" w14:textId="77777777" w:rsidR="001453E1" w:rsidRDefault="001453E1" w:rsidP="001453E1">
      <w:pPr>
        <w:pStyle w:val="afffff6"/>
        <w:ind w:firstLine="420"/>
        <w:rPr>
          <w:rFonts w:ascii="Times New Roman"/>
        </w:rPr>
      </w:pPr>
      <w:r>
        <w:rPr>
          <w:rFonts w:ascii="Times New Roman"/>
        </w:rPr>
        <w:t>NB/T 33008.1-2018</w:t>
      </w:r>
      <w:r>
        <w:rPr>
          <w:rFonts w:ascii="Times New Roman" w:hint="eastAsia"/>
        </w:rPr>
        <w:t xml:space="preserve"> </w:t>
      </w:r>
      <w:r>
        <w:rPr>
          <w:rFonts w:ascii="Times New Roman" w:hint="eastAsia"/>
        </w:rPr>
        <w:t>电动汽车充电设备检验试验规范</w:t>
      </w:r>
      <w:r>
        <w:rPr>
          <w:rFonts w:ascii="Times New Roman"/>
        </w:rPr>
        <w:t xml:space="preserve"> </w:t>
      </w:r>
      <w:r>
        <w:rPr>
          <w:rFonts w:ascii="Times New Roman" w:hint="eastAsia"/>
        </w:rPr>
        <w:t>第</w:t>
      </w:r>
      <w:r>
        <w:rPr>
          <w:rFonts w:ascii="Times New Roman" w:hint="eastAsia"/>
        </w:rPr>
        <w:t>1</w:t>
      </w:r>
      <w:r>
        <w:rPr>
          <w:rFonts w:ascii="Times New Roman" w:hint="eastAsia"/>
        </w:rPr>
        <w:t>部分：非车载充电机</w:t>
      </w:r>
    </w:p>
    <w:p w14:paraId="0F976C4E" w14:textId="77777777" w:rsidR="001453E1" w:rsidRDefault="001453E1" w:rsidP="001453E1">
      <w:pPr>
        <w:pStyle w:val="afffff6"/>
        <w:ind w:firstLine="420"/>
        <w:rPr>
          <w:rFonts w:ascii="Times New Roman"/>
        </w:rPr>
      </w:pPr>
      <w:r>
        <w:rPr>
          <w:rFonts w:ascii="Times New Roman" w:hint="eastAsia"/>
        </w:rPr>
        <w:t>ISO4521</w:t>
      </w:r>
      <w:r>
        <w:rPr>
          <w:rFonts w:ascii="Times New Roman" w:hint="eastAsia"/>
        </w:rPr>
        <w:t>：</w:t>
      </w:r>
      <w:r>
        <w:rPr>
          <w:rFonts w:ascii="Times New Roman" w:hint="eastAsia"/>
        </w:rPr>
        <w:t xml:space="preserve">2008 </w:t>
      </w:r>
      <w:r>
        <w:rPr>
          <w:rFonts w:ascii="Times New Roman" w:hint="eastAsia"/>
        </w:rPr>
        <w:t>“</w:t>
      </w:r>
      <w:r>
        <w:rPr>
          <w:rFonts w:ascii="Times New Roman" w:hint="eastAsia"/>
        </w:rPr>
        <w:t xml:space="preserve">Metallic and other inorganic coatings </w:t>
      </w:r>
      <w:r>
        <w:rPr>
          <w:rFonts w:ascii="Times New Roman" w:hint="eastAsia"/>
        </w:rPr>
        <w:t>—</w:t>
      </w:r>
      <w:r>
        <w:rPr>
          <w:rFonts w:ascii="Times New Roman" w:hint="eastAsia"/>
        </w:rPr>
        <w:t xml:space="preserve"> Electrodeposited silver and silver alloy coatings for engineering purposes </w:t>
      </w:r>
      <w:r>
        <w:rPr>
          <w:rFonts w:ascii="Times New Roman" w:hint="eastAsia"/>
        </w:rPr>
        <w:t>—</w:t>
      </w:r>
      <w:r>
        <w:rPr>
          <w:rFonts w:ascii="Times New Roman" w:hint="eastAsia"/>
        </w:rPr>
        <w:t xml:space="preserve"> Specification and test methods</w:t>
      </w:r>
    </w:p>
    <w:p w14:paraId="3F229ED7" w14:textId="77777777" w:rsidR="001453E1" w:rsidRDefault="001453E1" w:rsidP="001453E1">
      <w:pPr>
        <w:pStyle w:val="afffff6"/>
        <w:ind w:firstLine="420"/>
        <w:rPr>
          <w:rFonts w:ascii="Times New Roman"/>
        </w:rPr>
      </w:pPr>
      <w:r>
        <w:rPr>
          <w:rFonts w:ascii="Times New Roman" w:hint="eastAsia"/>
        </w:rPr>
        <w:t>《煤矿安全规程》（</w:t>
      </w:r>
      <w:r>
        <w:rPr>
          <w:rFonts w:ascii="Times New Roman" w:hint="eastAsia"/>
        </w:rPr>
        <w:t>2022</w:t>
      </w:r>
      <w:r>
        <w:rPr>
          <w:rFonts w:ascii="Times New Roman" w:hint="eastAsia"/>
        </w:rPr>
        <w:t>）</w:t>
      </w:r>
    </w:p>
    <w:p w14:paraId="2E3461EB" w14:textId="77777777" w:rsidR="001453E1" w:rsidRDefault="001453E1" w:rsidP="001453E1">
      <w:pPr>
        <w:pStyle w:val="afffff6"/>
        <w:ind w:firstLine="420"/>
        <w:rPr>
          <w:rFonts w:ascii="Times New Roman"/>
        </w:rPr>
      </w:pPr>
    </w:p>
    <w:p w14:paraId="2A9D369C" w14:textId="77777777" w:rsidR="001453E1" w:rsidRDefault="001453E1" w:rsidP="001453E1">
      <w:pPr>
        <w:pStyle w:val="affc"/>
        <w:spacing w:before="240" w:after="240"/>
        <w:rPr>
          <w:rFonts w:ascii="Times New Roman"/>
        </w:rPr>
      </w:pPr>
      <w:bookmarkStart w:id="28" w:name="_Toc97192966"/>
      <w:bookmarkStart w:id="29" w:name="_Toc21329"/>
      <w:r>
        <w:rPr>
          <w:rFonts w:ascii="Times New Roman"/>
          <w:szCs w:val="21"/>
        </w:rPr>
        <w:t>术语和定义</w:t>
      </w:r>
      <w:bookmarkEnd w:id="28"/>
      <w:bookmarkEnd w:id="29"/>
    </w:p>
    <w:bookmarkStart w:id="30" w:name="_Toc26986532" w:displacedByCustomXml="next"/>
    <w:bookmarkEnd w:id="30" w:displacedByCustomXml="next"/>
    <w:sdt>
      <w:sdtPr>
        <w:rPr>
          <w:rFonts w:ascii="Times New Roman"/>
        </w:rPr>
        <w:id w:val="-1909835108"/>
        <w:placeholder>
          <w:docPart w:val="3D99A59C98EA41FC8E5D8AE95E31C32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C44C806" w14:textId="77777777" w:rsidR="001453E1" w:rsidRDefault="001453E1" w:rsidP="001453E1">
          <w:pPr>
            <w:pStyle w:val="afffff6"/>
            <w:ind w:firstLine="420"/>
            <w:rPr>
              <w:rFonts w:ascii="Times New Roman"/>
            </w:rPr>
          </w:pPr>
          <w:r>
            <w:rPr>
              <w:rFonts w:ascii="Times New Roman"/>
            </w:rPr>
            <w:t>下列术语和定义适用于本文件。</w:t>
          </w:r>
        </w:p>
      </w:sdtContent>
    </w:sdt>
    <w:p w14:paraId="25BA87B7" w14:textId="77777777" w:rsidR="001453E1" w:rsidRDefault="001453E1" w:rsidP="001453E1">
      <w:pPr>
        <w:pStyle w:val="affd"/>
        <w:spacing w:before="120" w:after="120"/>
        <w:rPr>
          <w:rFonts w:ascii="Times New Roman"/>
        </w:rPr>
      </w:pPr>
      <w:bookmarkStart w:id="31" w:name="_Toc26051"/>
      <w:bookmarkStart w:id="32" w:name="_Toc28131"/>
      <w:bookmarkStart w:id="33" w:name="_Toc32307"/>
      <w:bookmarkStart w:id="34" w:name="_Toc127649466"/>
      <w:bookmarkStart w:id="35" w:name="_Toc3015"/>
      <w:bookmarkEnd w:id="31"/>
      <w:bookmarkEnd w:id="32"/>
      <w:bookmarkEnd w:id="33"/>
      <w:bookmarkEnd w:id="34"/>
      <w:bookmarkEnd w:id="35"/>
    </w:p>
    <w:p w14:paraId="7FF542EE" w14:textId="77777777" w:rsidR="001453E1" w:rsidRDefault="001453E1" w:rsidP="001453E1">
      <w:pPr>
        <w:pStyle w:val="affd"/>
        <w:numPr>
          <w:ilvl w:val="0"/>
          <w:numId w:val="0"/>
        </w:numPr>
        <w:spacing w:before="120" w:after="120"/>
        <w:ind w:firstLineChars="200" w:firstLine="420"/>
        <w:rPr>
          <w:rFonts w:ascii="Times New Roman"/>
          <w:szCs w:val="21"/>
        </w:rPr>
      </w:pPr>
      <w:bookmarkStart w:id="36" w:name="_Toc11963"/>
      <w:bookmarkStart w:id="37" w:name="_Toc127649469"/>
      <w:bookmarkStart w:id="38" w:name="_Toc31401"/>
      <w:bookmarkStart w:id="39" w:name="_Toc19504"/>
      <w:bookmarkStart w:id="40" w:name="_Toc4310"/>
      <w:r>
        <w:rPr>
          <w:rFonts w:ascii="Times New Roman" w:hint="eastAsia"/>
          <w:szCs w:val="21"/>
        </w:rPr>
        <w:t>动力电池</w:t>
      </w:r>
      <w:r>
        <w:rPr>
          <w:rFonts w:ascii="Times New Roman"/>
          <w:szCs w:val="21"/>
        </w:rPr>
        <w:t xml:space="preserve"> </w:t>
      </w:r>
      <w:bookmarkEnd w:id="36"/>
      <w:bookmarkEnd w:id="37"/>
      <w:bookmarkEnd w:id="38"/>
      <w:r>
        <w:rPr>
          <w:rFonts w:ascii="Times New Roman"/>
          <w:szCs w:val="21"/>
        </w:rPr>
        <w:t>Explosion protection technology</w:t>
      </w:r>
      <w:bookmarkEnd w:id="39"/>
      <w:bookmarkEnd w:id="40"/>
    </w:p>
    <w:p w14:paraId="7F15A14A" w14:textId="77777777" w:rsidR="001453E1" w:rsidRDefault="001453E1" w:rsidP="001453E1">
      <w:pPr>
        <w:pStyle w:val="afffff6"/>
        <w:ind w:firstLine="412"/>
      </w:pPr>
      <w:bookmarkStart w:id="41" w:name="_Toc18655"/>
      <w:r>
        <w:rPr>
          <w:rFonts w:hAnsi="宋体" w:cs="宋体" w:hint="eastAsia"/>
          <w:spacing w:val="-2"/>
        </w:rPr>
        <w:lastRenderedPageBreak/>
        <w:t xml:space="preserve">用于煤矿井下辅助运输车辆提供动力的能源设施，根据煤矿安全规程（2022）和 </w:t>
      </w:r>
      <w:r>
        <w:rPr>
          <w:rFonts w:ascii="Times New Roman"/>
        </w:rPr>
        <w:t>AQYQ-AAC-2021-01</w:t>
      </w:r>
      <w:r>
        <w:rPr>
          <w:rFonts w:ascii="Times New Roman" w:hint="eastAsia"/>
        </w:rPr>
        <w:t>标准，单体</w:t>
      </w:r>
      <w:r>
        <w:rPr>
          <w:rFonts w:hAnsi="宋体" w:cs="宋体" w:hint="eastAsia"/>
          <w:spacing w:val="-2"/>
        </w:rPr>
        <w:t>电池为磷酸铁锂电池，即</w:t>
      </w:r>
      <w:r>
        <w:rPr>
          <w:rFonts w:hAnsi="宋体" w:cs="宋体" w:hint="eastAsia"/>
          <w:szCs w:val="21"/>
          <w:shd w:val="clear" w:color="auto" w:fill="FFFFFF"/>
        </w:rPr>
        <w:t>给煤矿车辆提供动力的防爆</w:t>
      </w:r>
      <w:proofErr w:type="gramStart"/>
      <w:r>
        <w:rPr>
          <w:rFonts w:hAnsi="宋体" w:cs="宋体" w:hint="eastAsia"/>
          <w:szCs w:val="21"/>
          <w:shd w:val="clear" w:color="auto" w:fill="FFFFFF"/>
        </w:rPr>
        <w:t>锂</w:t>
      </w:r>
      <w:proofErr w:type="gramEnd"/>
      <w:r>
        <w:rPr>
          <w:rFonts w:hAnsi="宋体" w:cs="宋体" w:hint="eastAsia"/>
          <w:szCs w:val="21"/>
          <w:shd w:val="clear" w:color="auto" w:fill="FFFFFF"/>
        </w:rPr>
        <w:t>离子动力蓄电池，同国家标准GB 38031的动力蓄电池，安全行业标准AQYQ-AAC-2021-01中的电源</w:t>
      </w:r>
      <w:bookmarkEnd w:id="41"/>
      <w:r>
        <w:rPr>
          <w:rFonts w:hAnsi="宋体" w:cs="宋体" w:hint="eastAsia"/>
          <w:szCs w:val="21"/>
          <w:shd w:val="clear" w:color="auto" w:fill="FFFFFF"/>
        </w:rPr>
        <w:t>。</w:t>
      </w:r>
    </w:p>
    <w:p w14:paraId="7BD98565" w14:textId="77777777" w:rsidR="001453E1" w:rsidRDefault="001453E1" w:rsidP="001453E1">
      <w:pPr>
        <w:pStyle w:val="affd"/>
        <w:spacing w:before="120" w:after="120"/>
        <w:rPr>
          <w:rFonts w:ascii="Times New Roman"/>
        </w:rPr>
      </w:pPr>
      <w:bookmarkStart w:id="42" w:name="_Toc4830"/>
      <w:bookmarkStart w:id="43" w:name="_Toc29371"/>
      <w:bookmarkStart w:id="44" w:name="_Toc20916"/>
      <w:bookmarkStart w:id="45" w:name="_Toc20956"/>
      <w:bookmarkStart w:id="46" w:name="_Toc1760"/>
      <w:bookmarkStart w:id="47" w:name="_Toc1866"/>
      <w:bookmarkEnd w:id="42"/>
      <w:bookmarkEnd w:id="43"/>
      <w:bookmarkEnd w:id="44"/>
      <w:bookmarkEnd w:id="45"/>
      <w:bookmarkEnd w:id="46"/>
      <w:bookmarkEnd w:id="47"/>
    </w:p>
    <w:p w14:paraId="62DF7B16" w14:textId="77777777" w:rsidR="001453E1" w:rsidRDefault="001453E1" w:rsidP="001453E1">
      <w:pPr>
        <w:pStyle w:val="afffff6"/>
        <w:ind w:firstLine="420"/>
        <w:rPr>
          <w:rFonts w:ascii="Times New Roman" w:eastAsia="黑体"/>
          <w:szCs w:val="21"/>
        </w:rPr>
      </w:pPr>
      <w:r>
        <w:rPr>
          <w:rFonts w:ascii="黑体" w:eastAsia="黑体" w:hAnsi="黑体" w:cs="黑体" w:hint="eastAsia"/>
          <w:szCs w:val="21"/>
        </w:rPr>
        <w:t>电池充电接口</w:t>
      </w:r>
      <w:r>
        <w:rPr>
          <w:rFonts w:ascii="Times New Roman"/>
          <w:szCs w:val="21"/>
        </w:rPr>
        <w:t xml:space="preserve"> </w:t>
      </w:r>
      <w:r>
        <w:rPr>
          <w:rFonts w:ascii="Times New Roman" w:hint="eastAsia"/>
          <w:szCs w:val="21"/>
        </w:rPr>
        <w:t>Battery charging interface</w:t>
      </w:r>
    </w:p>
    <w:p w14:paraId="3281DD86" w14:textId="77777777" w:rsidR="001453E1" w:rsidRDefault="001453E1" w:rsidP="001453E1">
      <w:pPr>
        <w:pStyle w:val="affd"/>
        <w:numPr>
          <w:ilvl w:val="2"/>
          <w:numId w:val="0"/>
        </w:numPr>
        <w:spacing w:before="120" w:after="120"/>
        <w:ind w:firstLineChars="200" w:firstLine="420"/>
        <w:rPr>
          <w:rFonts w:ascii="宋体" w:eastAsia="宋体" w:hAnsi="宋体" w:cs="宋体" w:hint="eastAsia"/>
          <w:szCs w:val="21"/>
        </w:rPr>
      </w:pPr>
      <w:bookmarkStart w:id="48" w:name="_Toc8248"/>
      <w:bookmarkStart w:id="49" w:name="_Toc27729"/>
      <w:r>
        <w:rPr>
          <w:rFonts w:ascii="宋体" w:eastAsia="宋体" w:hAnsi="宋体" w:cs="宋体" w:hint="eastAsia"/>
          <w:color w:val="1A2029"/>
          <w:szCs w:val="21"/>
          <w:shd w:val="clear" w:color="auto" w:fill="FFFFFF"/>
        </w:rPr>
        <w:t>用于连接电池和车内充电电缆的部件，其作用是在充电过程中实现电能的有效传输以及充电控制信号的交流，它由充电插头和充电插座两部分组成。</w:t>
      </w:r>
      <w:bookmarkEnd w:id="48"/>
      <w:bookmarkEnd w:id="49"/>
    </w:p>
    <w:p w14:paraId="3B1C320D" w14:textId="77777777" w:rsidR="001453E1" w:rsidRDefault="001453E1" w:rsidP="001453E1">
      <w:pPr>
        <w:pStyle w:val="affd"/>
        <w:spacing w:before="120" w:after="120"/>
        <w:rPr>
          <w:rFonts w:hAnsi="黑体" w:cs="黑体" w:hint="eastAsia"/>
        </w:rPr>
      </w:pPr>
      <w:bookmarkStart w:id="50" w:name="_Toc30972"/>
      <w:bookmarkStart w:id="51" w:name="_Toc32624"/>
      <w:bookmarkEnd w:id="50"/>
      <w:bookmarkEnd w:id="51"/>
    </w:p>
    <w:p w14:paraId="43B8E46E" w14:textId="77777777" w:rsidR="001453E1" w:rsidRDefault="001453E1" w:rsidP="001453E1">
      <w:pPr>
        <w:pStyle w:val="affd"/>
        <w:numPr>
          <w:ilvl w:val="2"/>
          <w:numId w:val="0"/>
        </w:numPr>
        <w:spacing w:before="120" w:after="120"/>
        <w:ind w:firstLineChars="200" w:firstLine="420"/>
        <w:rPr>
          <w:rFonts w:hAnsi="黑体" w:cs="黑体" w:hint="eastAsia"/>
        </w:rPr>
      </w:pPr>
      <w:bookmarkStart w:id="52" w:name="_Toc31413"/>
      <w:bookmarkStart w:id="53" w:name="_Toc1322"/>
      <w:r>
        <w:rPr>
          <w:rFonts w:hAnsi="黑体" w:cs="黑体" w:hint="eastAsia"/>
        </w:rPr>
        <w:t xml:space="preserve">电池放电接口 </w:t>
      </w:r>
      <w:r>
        <w:rPr>
          <w:rFonts w:ascii="Times New Roman"/>
        </w:rPr>
        <w:t>Battery discharge interface</w:t>
      </w:r>
      <w:bookmarkEnd w:id="52"/>
      <w:bookmarkEnd w:id="53"/>
    </w:p>
    <w:p w14:paraId="27202348" w14:textId="77777777" w:rsidR="001453E1" w:rsidRDefault="001453E1" w:rsidP="001453E1">
      <w:pPr>
        <w:pStyle w:val="afffff6"/>
        <w:ind w:firstLine="420"/>
      </w:pPr>
      <w:r>
        <w:rPr>
          <w:rFonts w:hAnsi="宋体" w:cs="宋体" w:hint="eastAsia"/>
          <w:szCs w:val="21"/>
          <w:shd w:val="clear" w:color="auto" w:fill="FFFFFF"/>
        </w:rPr>
        <w:t>用于连接电池与车内放电电缆</w:t>
      </w:r>
      <w:r>
        <w:rPr>
          <w:rFonts w:hAnsi="宋体" w:cs="宋体" w:hint="eastAsia"/>
          <w:color w:val="1A2029"/>
          <w:szCs w:val="21"/>
          <w:shd w:val="clear" w:color="auto" w:fill="FFFFFF"/>
        </w:rPr>
        <w:t>，以便为设备提供电能的部件，它由放电插头和放电插座两部分组成。</w:t>
      </w:r>
    </w:p>
    <w:p w14:paraId="16F65A66" w14:textId="77777777" w:rsidR="001453E1" w:rsidRDefault="001453E1" w:rsidP="001453E1">
      <w:pPr>
        <w:pStyle w:val="affd"/>
        <w:spacing w:before="120" w:after="120"/>
      </w:pPr>
      <w:bookmarkStart w:id="54" w:name="_Toc23149"/>
      <w:bookmarkStart w:id="55" w:name="_Toc11624"/>
      <w:bookmarkEnd w:id="54"/>
      <w:bookmarkEnd w:id="55"/>
    </w:p>
    <w:p w14:paraId="03F6BB59" w14:textId="77777777" w:rsidR="001453E1" w:rsidRDefault="001453E1" w:rsidP="001453E1">
      <w:pPr>
        <w:pStyle w:val="afffff6"/>
        <w:ind w:firstLine="420"/>
        <w:rPr>
          <w:rFonts w:ascii="黑体" w:eastAsia="黑体" w:hAnsi="黑体" w:cs="黑体" w:hint="eastAsia"/>
        </w:rPr>
      </w:pPr>
      <w:r>
        <w:rPr>
          <w:rFonts w:ascii="黑体" w:eastAsia="黑体" w:hAnsi="黑体" w:cs="黑体" w:hint="eastAsia"/>
        </w:rPr>
        <w:t xml:space="preserve">电池管理系统接口 </w:t>
      </w:r>
      <w:r>
        <w:rPr>
          <w:rFonts w:ascii="Times New Roman"/>
          <w:szCs w:val="21"/>
          <w:shd w:val="clear" w:color="auto" w:fill="FFFFFF"/>
        </w:rPr>
        <w:t>Battery Management System</w:t>
      </w:r>
      <w:r>
        <w:rPr>
          <w:rFonts w:hAnsi="宋体" w:cs="宋体" w:hint="eastAsia"/>
          <w:szCs w:val="21"/>
          <w:shd w:val="clear" w:color="auto" w:fill="FFFFFF"/>
        </w:rPr>
        <w:t xml:space="preserve"> </w:t>
      </w:r>
      <w:r>
        <w:rPr>
          <w:rFonts w:ascii="Times New Roman" w:eastAsia="黑体"/>
        </w:rPr>
        <w:t>interface</w:t>
      </w:r>
    </w:p>
    <w:p w14:paraId="2B7DF2F7" w14:textId="77777777" w:rsidR="001453E1" w:rsidRDefault="001453E1" w:rsidP="001453E1">
      <w:pPr>
        <w:pStyle w:val="affff5"/>
        <w:widowControl/>
        <w:shd w:val="clear" w:color="auto" w:fill="FFFFFF"/>
        <w:spacing w:beforeAutospacing="0" w:after="192" w:afterAutospacing="0" w:line="324" w:lineRule="atLeast"/>
        <w:ind w:firstLineChars="200" w:firstLine="420"/>
        <w:textAlignment w:val="baseline"/>
      </w:pPr>
      <w:r>
        <w:rPr>
          <w:rFonts w:ascii="宋体" w:hAnsi="宋体" w:cs="宋体" w:hint="eastAsia"/>
          <w:sz w:val="21"/>
          <w:shd w:val="clear" w:color="auto" w:fill="FFFFFF"/>
        </w:rPr>
        <w:t>用于连接电池管理系统与电池、充电设备或其他相关系统，以便进行数据通信、监控和控制操作的部件或协议,以下简称</w:t>
      </w:r>
      <w:r>
        <w:rPr>
          <w:rFonts w:ascii="Times New Roman" w:hAnsi="Times New Roman"/>
          <w:sz w:val="21"/>
          <w:shd w:val="clear" w:color="auto" w:fill="FFFFFF"/>
        </w:rPr>
        <w:t>BMS</w:t>
      </w:r>
      <w:r>
        <w:rPr>
          <w:rFonts w:ascii="宋体" w:hAnsi="宋体" w:cs="宋体" w:hint="eastAsia"/>
          <w:sz w:val="21"/>
          <w:shd w:val="clear" w:color="auto" w:fill="FFFFFF"/>
        </w:rPr>
        <w:t>接口。</w:t>
      </w:r>
    </w:p>
    <w:p w14:paraId="19DEB8F6" w14:textId="77777777" w:rsidR="001453E1" w:rsidRDefault="001453E1" w:rsidP="001453E1">
      <w:pPr>
        <w:pStyle w:val="affc"/>
        <w:spacing w:before="240" w:after="240"/>
      </w:pPr>
      <w:bookmarkStart w:id="56" w:name="_Toc6632"/>
      <w:r>
        <w:rPr>
          <w:rFonts w:ascii="Times New Roman" w:hint="eastAsia"/>
        </w:rPr>
        <w:t>动力电池技术要求</w:t>
      </w:r>
      <w:bookmarkEnd w:id="56"/>
    </w:p>
    <w:p w14:paraId="106A76EF" w14:textId="77777777" w:rsidR="001453E1" w:rsidRDefault="001453E1" w:rsidP="001453E1">
      <w:pPr>
        <w:pStyle w:val="affd"/>
        <w:spacing w:before="120" w:after="120"/>
      </w:pPr>
      <w:bookmarkStart w:id="57" w:name="_Toc528"/>
      <w:r>
        <w:rPr>
          <w:rFonts w:hint="eastAsia"/>
        </w:rPr>
        <w:t>一般要求</w:t>
      </w:r>
      <w:bookmarkEnd w:id="57"/>
    </w:p>
    <w:p w14:paraId="5F615FD3" w14:textId="77777777" w:rsidR="001453E1" w:rsidRDefault="001453E1" w:rsidP="001453E1">
      <w:pPr>
        <w:pStyle w:val="afffffffff2"/>
      </w:pPr>
      <w:r>
        <w:rPr>
          <w:rFonts w:hint="eastAsia"/>
        </w:rPr>
        <w:t>煤矿井下电动辅助运输车辆包括防爆升降平台车、自卸式胶轮车、防爆装载机、新能源防爆铲运机、新能源防爆装载机等辅助运输车等，匹配不同尺寸规格和性能参数的动力电池，如表1所示。</w:t>
      </w:r>
    </w:p>
    <w:p w14:paraId="35A619EA" w14:textId="77777777" w:rsidR="001453E1" w:rsidRDefault="001453E1" w:rsidP="001453E1">
      <w:pPr>
        <w:pStyle w:val="afffffffff2"/>
        <w:numPr>
          <w:ilvl w:val="3"/>
          <w:numId w:val="0"/>
        </w:numPr>
        <w:jc w:val="center"/>
        <w:rPr>
          <w:rFonts w:ascii="黑体" w:eastAsia="黑体" w:hAnsi="黑体" w:cs="黑体" w:hint="eastAsia"/>
        </w:rPr>
      </w:pPr>
      <w:r>
        <w:rPr>
          <w:rFonts w:ascii="黑体" w:eastAsia="黑体" w:hAnsi="黑体" w:cs="黑体" w:hint="eastAsia"/>
        </w:rPr>
        <w:t>表1</w:t>
      </w:r>
      <w:proofErr w:type="gramStart"/>
      <w:r>
        <w:rPr>
          <w:rFonts w:ascii="黑体" w:eastAsia="黑体" w:hAnsi="黑体" w:cs="黑体" w:hint="eastAsia"/>
        </w:rPr>
        <w:t>防爆车</w:t>
      </w:r>
      <w:proofErr w:type="gramEnd"/>
      <w:r>
        <w:rPr>
          <w:rFonts w:ascii="黑体" w:eastAsia="黑体" w:hAnsi="黑体" w:cs="黑体" w:hint="eastAsia"/>
        </w:rPr>
        <w:t>及动力电池基本参数</w:t>
      </w:r>
    </w:p>
    <w:tbl>
      <w:tblPr>
        <w:tblStyle w:val="affff8"/>
        <w:tblW w:w="9568" w:type="dxa"/>
        <w:tblLayout w:type="fixed"/>
        <w:tblLook w:val="04A0" w:firstRow="1" w:lastRow="0" w:firstColumn="1" w:lastColumn="0" w:noHBand="0" w:noVBand="1"/>
      </w:tblPr>
      <w:tblGrid>
        <w:gridCol w:w="1452"/>
        <w:gridCol w:w="2100"/>
        <w:gridCol w:w="1136"/>
        <w:gridCol w:w="1064"/>
        <w:gridCol w:w="1088"/>
        <w:gridCol w:w="1224"/>
        <w:gridCol w:w="1504"/>
      </w:tblGrid>
      <w:tr w:rsidR="001453E1" w14:paraId="5E6A9765" w14:textId="77777777" w:rsidTr="005C5637">
        <w:trPr>
          <w:trHeight w:val="385"/>
        </w:trPr>
        <w:tc>
          <w:tcPr>
            <w:tcW w:w="1452" w:type="dxa"/>
            <w:vAlign w:val="center"/>
          </w:tcPr>
          <w:p w14:paraId="403CEDF0" w14:textId="77777777" w:rsidR="001453E1" w:rsidRDefault="001453E1" w:rsidP="005C5637">
            <w:pPr>
              <w:spacing w:line="240" w:lineRule="auto"/>
              <w:jc w:val="center"/>
              <w:rPr>
                <w:rFonts w:ascii="宋体" w:hAnsi="宋体" w:cs="宋体" w:hint="eastAsia"/>
              </w:rPr>
            </w:pPr>
            <w:r>
              <w:rPr>
                <w:rFonts w:ascii="宋体" w:hAnsi="宋体" w:cs="宋体" w:hint="eastAsia"/>
              </w:rPr>
              <w:t>序号</w:t>
            </w:r>
          </w:p>
        </w:tc>
        <w:tc>
          <w:tcPr>
            <w:tcW w:w="2100" w:type="dxa"/>
            <w:vAlign w:val="center"/>
          </w:tcPr>
          <w:p w14:paraId="7C80F869" w14:textId="77777777" w:rsidR="001453E1" w:rsidRDefault="001453E1" w:rsidP="005C5637">
            <w:pPr>
              <w:spacing w:line="240" w:lineRule="auto"/>
              <w:jc w:val="center"/>
              <w:rPr>
                <w:rFonts w:ascii="宋体" w:hAnsi="宋体" w:cs="宋体" w:hint="eastAsia"/>
              </w:rPr>
            </w:pPr>
            <w:r>
              <w:rPr>
                <w:rFonts w:ascii="宋体" w:hAnsi="宋体" w:cs="宋体" w:hint="eastAsia"/>
              </w:rPr>
              <w:t>车外形尺寸（长×宽×高）（mm）</w:t>
            </w:r>
          </w:p>
        </w:tc>
        <w:tc>
          <w:tcPr>
            <w:tcW w:w="1136" w:type="dxa"/>
            <w:shd w:val="clear" w:color="auto" w:fill="auto"/>
            <w:vAlign w:val="center"/>
          </w:tcPr>
          <w:p w14:paraId="7AC6C762" w14:textId="77777777" w:rsidR="001453E1" w:rsidRDefault="001453E1" w:rsidP="005C5637">
            <w:pPr>
              <w:spacing w:line="240" w:lineRule="auto"/>
              <w:jc w:val="center"/>
              <w:rPr>
                <w:rFonts w:ascii="宋体" w:hAnsi="宋体" w:cs="宋体" w:hint="eastAsia"/>
              </w:rPr>
            </w:pPr>
            <w:proofErr w:type="gramStart"/>
            <w:r>
              <w:rPr>
                <w:rFonts w:ascii="宋体" w:hAnsi="宋体" w:cs="宋体" w:hint="eastAsia"/>
              </w:rPr>
              <w:t>车续驶</w:t>
            </w:r>
            <w:proofErr w:type="gramEnd"/>
            <w:r>
              <w:rPr>
                <w:rFonts w:ascii="宋体" w:hAnsi="宋体" w:cs="宋体" w:hint="eastAsia"/>
              </w:rPr>
              <w:t>里程(km)</w:t>
            </w:r>
          </w:p>
        </w:tc>
        <w:tc>
          <w:tcPr>
            <w:tcW w:w="1064" w:type="dxa"/>
            <w:vAlign w:val="center"/>
          </w:tcPr>
          <w:p w14:paraId="36DBE287" w14:textId="77777777" w:rsidR="001453E1" w:rsidRDefault="001453E1" w:rsidP="005C5637">
            <w:pPr>
              <w:spacing w:line="240" w:lineRule="auto"/>
              <w:jc w:val="center"/>
              <w:rPr>
                <w:rFonts w:ascii="宋体" w:hAnsi="宋体" w:cs="宋体" w:hint="eastAsia"/>
              </w:rPr>
            </w:pPr>
            <w:r>
              <w:rPr>
                <w:rFonts w:ascii="宋体" w:hAnsi="宋体" w:cs="宋体"/>
              </w:rPr>
              <w:t>电池尺寸（mm）</w:t>
            </w:r>
          </w:p>
        </w:tc>
        <w:tc>
          <w:tcPr>
            <w:tcW w:w="1088" w:type="dxa"/>
            <w:vAlign w:val="center"/>
          </w:tcPr>
          <w:p w14:paraId="2C8E2C7C" w14:textId="77777777" w:rsidR="001453E1" w:rsidRDefault="001453E1" w:rsidP="005C5637">
            <w:pPr>
              <w:spacing w:line="240" w:lineRule="auto"/>
              <w:jc w:val="center"/>
              <w:rPr>
                <w:rFonts w:ascii="宋体" w:hAnsi="宋体" w:cs="宋体" w:hint="eastAsia"/>
              </w:rPr>
            </w:pPr>
            <w:r>
              <w:rPr>
                <w:rFonts w:ascii="宋体" w:hAnsi="宋体" w:cs="宋体"/>
              </w:rPr>
              <w:t>模块尺寸</w:t>
            </w:r>
          </w:p>
          <w:p w14:paraId="654D69E9" w14:textId="77777777" w:rsidR="001453E1" w:rsidRDefault="001453E1" w:rsidP="005C5637">
            <w:pPr>
              <w:spacing w:line="240" w:lineRule="auto"/>
              <w:jc w:val="center"/>
              <w:rPr>
                <w:rFonts w:ascii="宋体" w:hAnsi="宋体" w:cs="宋体" w:hint="eastAsia"/>
              </w:rPr>
            </w:pPr>
            <w:r>
              <w:rPr>
                <w:rFonts w:ascii="宋体" w:hAnsi="宋体" w:cs="宋体"/>
              </w:rPr>
              <w:t>（mm）</w:t>
            </w:r>
          </w:p>
        </w:tc>
        <w:tc>
          <w:tcPr>
            <w:tcW w:w="1224" w:type="dxa"/>
            <w:vAlign w:val="center"/>
          </w:tcPr>
          <w:p w14:paraId="65E4F9D1" w14:textId="77777777" w:rsidR="001453E1" w:rsidRDefault="001453E1" w:rsidP="005C5637">
            <w:pPr>
              <w:spacing w:line="240" w:lineRule="auto"/>
              <w:jc w:val="center"/>
              <w:rPr>
                <w:rFonts w:ascii="宋体" w:hAnsi="宋体" w:cs="宋体" w:hint="eastAsia"/>
              </w:rPr>
            </w:pPr>
            <w:r>
              <w:rPr>
                <w:rFonts w:ascii="宋体" w:hAnsi="宋体" w:cs="宋体" w:hint="eastAsia"/>
              </w:rPr>
              <w:t>电池容量(Ah)</w:t>
            </w:r>
          </w:p>
        </w:tc>
        <w:tc>
          <w:tcPr>
            <w:tcW w:w="1504" w:type="dxa"/>
            <w:vAlign w:val="center"/>
          </w:tcPr>
          <w:p w14:paraId="1C50AF87" w14:textId="77777777" w:rsidR="001453E1" w:rsidRDefault="001453E1" w:rsidP="005C5637">
            <w:pPr>
              <w:spacing w:line="240" w:lineRule="auto"/>
              <w:jc w:val="center"/>
              <w:rPr>
                <w:rFonts w:ascii="宋体" w:hAnsi="宋体" w:cs="宋体" w:hint="eastAsia"/>
              </w:rPr>
            </w:pPr>
            <w:r>
              <w:rPr>
                <w:rFonts w:ascii="宋体" w:hAnsi="宋体" w:cs="宋体" w:hint="eastAsia"/>
              </w:rPr>
              <w:t>整车满载质量(kg)</w:t>
            </w:r>
          </w:p>
        </w:tc>
      </w:tr>
      <w:tr w:rsidR="001453E1" w14:paraId="18818E0A" w14:textId="77777777" w:rsidTr="005C5637">
        <w:tc>
          <w:tcPr>
            <w:tcW w:w="1452" w:type="dxa"/>
            <w:vAlign w:val="center"/>
          </w:tcPr>
          <w:p w14:paraId="3A3EF73A" w14:textId="77777777" w:rsidR="001453E1" w:rsidRDefault="001453E1" w:rsidP="005C5637">
            <w:pPr>
              <w:spacing w:line="240" w:lineRule="auto"/>
              <w:jc w:val="center"/>
              <w:rPr>
                <w:rFonts w:ascii="宋体" w:hAnsi="宋体" w:cs="宋体" w:hint="eastAsia"/>
              </w:rPr>
            </w:pPr>
            <w:r>
              <w:rPr>
                <w:rFonts w:ascii="宋体" w:hAnsi="宋体" w:cs="宋体" w:hint="eastAsia"/>
              </w:rPr>
              <w:t>防爆升降平台车</w:t>
            </w:r>
          </w:p>
        </w:tc>
        <w:tc>
          <w:tcPr>
            <w:tcW w:w="2100" w:type="dxa"/>
            <w:vAlign w:val="center"/>
          </w:tcPr>
          <w:p w14:paraId="1C9F3760" w14:textId="77777777" w:rsidR="001453E1" w:rsidRDefault="001453E1" w:rsidP="005C5637">
            <w:pPr>
              <w:spacing w:line="240" w:lineRule="auto"/>
              <w:jc w:val="center"/>
              <w:rPr>
                <w:rFonts w:ascii="宋体" w:hAnsi="宋体" w:cs="宋体" w:hint="eastAsia"/>
              </w:rPr>
            </w:pPr>
            <w:r>
              <w:rPr>
                <w:rFonts w:ascii="宋体" w:hAnsi="宋体" w:cs="宋体" w:hint="eastAsia"/>
              </w:rPr>
              <w:t>3400×1200×700</w:t>
            </w:r>
          </w:p>
        </w:tc>
        <w:tc>
          <w:tcPr>
            <w:tcW w:w="1136" w:type="dxa"/>
            <w:shd w:val="clear" w:color="auto" w:fill="auto"/>
            <w:vAlign w:val="center"/>
          </w:tcPr>
          <w:p w14:paraId="231C2668" w14:textId="77777777" w:rsidR="001453E1" w:rsidRDefault="001453E1" w:rsidP="005C5637">
            <w:pPr>
              <w:spacing w:line="240" w:lineRule="auto"/>
              <w:jc w:val="center"/>
              <w:rPr>
                <w:rFonts w:ascii="宋体" w:hAnsi="宋体" w:cs="宋体" w:hint="eastAsia"/>
              </w:rPr>
            </w:pPr>
            <w:r>
              <w:rPr>
                <w:rFonts w:ascii="宋体" w:hAnsi="宋体" w:cs="宋体" w:hint="eastAsia"/>
              </w:rPr>
              <w:t>80</w:t>
            </w:r>
          </w:p>
        </w:tc>
        <w:tc>
          <w:tcPr>
            <w:tcW w:w="1064" w:type="dxa"/>
            <w:vAlign w:val="center"/>
          </w:tcPr>
          <w:p w14:paraId="09FA3708" w14:textId="77777777" w:rsidR="001453E1" w:rsidRDefault="001453E1" w:rsidP="005C5637">
            <w:pPr>
              <w:spacing w:line="240" w:lineRule="auto"/>
              <w:jc w:val="center"/>
              <w:rPr>
                <w:rFonts w:ascii="宋体" w:hAnsi="宋体" w:cs="宋体" w:hint="eastAsia"/>
              </w:rPr>
            </w:pPr>
          </w:p>
        </w:tc>
        <w:tc>
          <w:tcPr>
            <w:tcW w:w="1088" w:type="dxa"/>
            <w:vAlign w:val="center"/>
          </w:tcPr>
          <w:p w14:paraId="5F1DD9D0" w14:textId="77777777" w:rsidR="001453E1" w:rsidRDefault="001453E1" w:rsidP="005C5637">
            <w:pPr>
              <w:spacing w:line="240" w:lineRule="auto"/>
              <w:jc w:val="center"/>
              <w:rPr>
                <w:rFonts w:ascii="宋体" w:hAnsi="宋体" w:cs="宋体" w:hint="eastAsia"/>
              </w:rPr>
            </w:pPr>
          </w:p>
        </w:tc>
        <w:tc>
          <w:tcPr>
            <w:tcW w:w="1224" w:type="dxa"/>
            <w:vAlign w:val="center"/>
          </w:tcPr>
          <w:p w14:paraId="1739EB57" w14:textId="77777777" w:rsidR="001453E1" w:rsidRDefault="001453E1" w:rsidP="005C5637">
            <w:pPr>
              <w:spacing w:line="240" w:lineRule="auto"/>
              <w:jc w:val="center"/>
              <w:rPr>
                <w:rFonts w:ascii="宋体" w:hAnsi="宋体" w:cs="宋体" w:hint="eastAsia"/>
              </w:rPr>
            </w:pPr>
            <w:r>
              <w:rPr>
                <w:rFonts w:ascii="宋体" w:hAnsi="宋体" w:cs="宋体" w:hint="eastAsia"/>
              </w:rPr>
              <w:t>50</w:t>
            </w:r>
          </w:p>
        </w:tc>
        <w:tc>
          <w:tcPr>
            <w:tcW w:w="1504" w:type="dxa"/>
            <w:vAlign w:val="center"/>
          </w:tcPr>
          <w:p w14:paraId="240615DD" w14:textId="77777777" w:rsidR="001453E1" w:rsidRDefault="001453E1" w:rsidP="005C5637">
            <w:pPr>
              <w:spacing w:line="240" w:lineRule="auto"/>
              <w:jc w:val="center"/>
              <w:rPr>
                <w:rFonts w:ascii="宋体" w:hAnsi="宋体" w:cs="宋体" w:hint="eastAsia"/>
              </w:rPr>
            </w:pPr>
            <w:r>
              <w:rPr>
                <w:rFonts w:ascii="宋体" w:hAnsi="宋体" w:cs="宋体" w:hint="eastAsia"/>
              </w:rPr>
              <w:t>1700</w:t>
            </w:r>
          </w:p>
        </w:tc>
      </w:tr>
      <w:tr w:rsidR="001453E1" w14:paraId="372A3779" w14:textId="77777777" w:rsidTr="005C5637">
        <w:tc>
          <w:tcPr>
            <w:tcW w:w="1452" w:type="dxa"/>
            <w:vAlign w:val="center"/>
          </w:tcPr>
          <w:p w14:paraId="3D32C570" w14:textId="77777777" w:rsidR="001453E1" w:rsidRDefault="001453E1" w:rsidP="005C5637">
            <w:pPr>
              <w:spacing w:line="240" w:lineRule="auto"/>
              <w:jc w:val="center"/>
              <w:rPr>
                <w:rFonts w:ascii="宋体" w:hAnsi="宋体" w:cs="宋体" w:hint="eastAsia"/>
              </w:rPr>
            </w:pPr>
            <w:r>
              <w:rPr>
                <w:rFonts w:ascii="宋体" w:hAnsi="宋体" w:cs="宋体" w:hint="eastAsia"/>
              </w:rPr>
              <w:t>自卸式胶轮车</w:t>
            </w:r>
          </w:p>
        </w:tc>
        <w:tc>
          <w:tcPr>
            <w:tcW w:w="2100" w:type="dxa"/>
            <w:vAlign w:val="center"/>
          </w:tcPr>
          <w:p w14:paraId="5FCD2F2E" w14:textId="77777777" w:rsidR="001453E1" w:rsidRDefault="001453E1" w:rsidP="005C5637">
            <w:pPr>
              <w:spacing w:line="240" w:lineRule="auto"/>
              <w:jc w:val="center"/>
              <w:rPr>
                <w:rFonts w:ascii="宋体" w:hAnsi="宋体" w:cs="宋体" w:hint="eastAsia"/>
              </w:rPr>
            </w:pPr>
            <w:r>
              <w:rPr>
                <w:rFonts w:ascii="宋体" w:hAnsi="宋体" w:cs="宋体" w:hint="eastAsia"/>
              </w:rPr>
              <w:t>6000×2050×2300</w:t>
            </w:r>
          </w:p>
        </w:tc>
        <w:tc>
          <w:tcPr>
            <w:tcW w:w="1136" w:type="dxa"/>
            <w:shd w:val="clear" w:color="auto" w:fill="auto"/>
            <w:vAlign w:val="center"/>
          </w:tcPr>
          <w:p w14:paraId="5D97DB37" w14:textId="77777777" w:rsidR="001453E1" w:rsidRDefault="001453E1" w:rsidP="005C5637">
            <w:pPr>
              <w:spacing w:line="240" w:lineRule="auto"/>
              <w:jc w:val="center"/>
              <w:rPr>
                <w:rFonts w:ascii="宋体" w:hAnsi="宋体" w:cs="宋体" w:hint="eastAsia"/>
              </w:rPr>
            </w:pPr>
            <w:r>
              <w:rPr>
                <w:rFonts w:ascii="宋体" w:hAnsi="宋体" w:cs="宋体" w:hint="eastAsia"/>
              </w:rPr>
              <w:t>40</w:t>
            </w:r>
          </w:p>
        </w:tc>
        <w:tc>
          <w:tcPr>
            <w:tcW w:w="1064" w:type="dxa"/>
            <w:vAlign w:val="center"/>
          </w:tcPr>
          <w:p w14:paraId="25C1AF37" w14:textId="77777777" w:rsidR="001453E1" w:rsidRDefault="001453E1" w:rsidP="005C5637">
            <w:pPr>
              <w:spacing w:line="240" w:lineRule="auto"/>
              <w:jc w:val="center"/>
              <w:rPr>
                <w:rFonts w:ascii="宋体" w:hAnsi="宋体" w:cs="宋体" w:hint="eastAsia"/>
              </w:rPr>
            </w:pPr>
          </w:p>
        </w:tc>
        <w:tc>
          <w:tcPr>
            <w:tcW w:w="1088" w:type="dxa"/>
            <w:vAlign w:val="center"/>
          </w:tcPr>
          <w:p w14:paraId="126B897B" w14:textId="77777777" w:rsidR="001453E1" w:rsidRDefault="001453E1" w:rsidP="005C5637">
            <w:pPr>
              <w:spacing w:line="240" w:lineRule="auto"/>
              <w:jc w:val="center"/>
              <w:rPr>
                <w:rFonts w:ascii="宋体" w:hAnsi="宋体" w:cs="宋体" w:hint="eastAsia"/>
              </w:rPr>
            </w:pPr>
          </w:p>
        </w:tc>
        <w:tc>
          <w:tcPr>
            <w:tcW w:w="1224" w:type="dxa"/>
            <w:vAlign w:val="center"/>
          </w:tcPr>
          <w:p w14:paraId="4285E583" w14:textId="77777777" w:rsidR="001453E1" w:rsidRDefault="001453E1" w:rsidP="005C5637">
            <w:pPr>
              <w:spacing w:line="240" w:lineRule="auto"/>
              <w:jc w:val="center"/>
              <w:rPr>
                <w:rFonts w:ascii="宋体" w:hAnsi="宋体" w:cs="宋体" w:hint="eastAsia"/>
              </w:rPr>
            </w:pPr>
            <w:r>
              <w:rPr>
                <w:rFonts w:ascii="宋体" w:hAnsi="宋体" w:cs="宋体" w:hint="eastAsia"/>
              </w:rPr>
              <w:t>150</w:t>
            </w:r>
            <w:r>
              <w:t>～</w:t>
            </w:r>
            <w:r>
              <w:rPr>
                <w:rFonts w:ascii="宋体" w:hAnsi="宋体" w:cs="宋体" w:hint="eastAsia"/>
              </w:rPr>
              <w:t>228</w:t>
            </w:r>
          </w:p>
        </w:tc>
        <w:tc>
          <w:tcPr>
            <w:tcW w:w="1504" w:type="dxa"/>
            <w:vAlign w:val="center"/>
          </w:tcPr>
          <w:p w14:paraId="25C2A46A" w14:textId="77777777" w:rsidR="001453E1" w:rsidRDefault="001453E1" w:rsidP="005C5637">
            <w:pPr>
              <w:spacing w:line="240" w:lineRule="auto"/>
              <w:jc w:val="center"/>
              <w:rPr>
                <w:rFonts w:ascii="宋体" w:hAnsi="宋体" w:cs="宋体" w:hint="eastAsia"/>
              </w:rPr>
            </w:pPr>
            <w:r>
              <w:rPr>
                <w:rFonts w:ascii="宋体" w:hAnsi="宋体" w:cs="宋体" w:hint="eastAsia"/>
              </w:rPr>
              <w:t>11000</w:t>
            </w:r>
          </w:p>
        </w:tc>
      </w:tr>
      <w:tr w:rsidR="001453E1" w14:paraId="70E95F84" w14:textId="77777777" w:rsidTr="005C5637">
        <w:tc>
          <w:tcPr>
            <w:tcW w:w="1452" w:type="dxa"/>
            <w:vAlign w:val="center"/>
          </w:tcPr>
          <w:p w14:paraId="699EE2F0" w14:textId="77777777" w:rsidR="001453E1" w:rsidRDefault="001453E1" w:rsidP="005C5637">
            <w:pPr>
              <w:spacing w:line="240" w:lineRule="auto"/>
              <w:jc w:val="center"/>
              <w:rPr>
                <w:rFonts w:ascii="宋体" w:hAnsi="宋体" w:cs="宋体" w:hint="eastAsia"/>
              </w:rPr>
            </w:pPr>
            <w:r>
              <w:rPr>
                <w:rFonts w:ascii="宋体" w:hAnsi="宋体" w:cs="宋体" w:hint="eastAsia"/>
              </w:rPr>
              <w:t>防爆装载机</w:t>
            </w:r>
          </w:p>
        </w:tc>
        <w:tc>
          <w:tcPr>
            <w:tcW w:w="2100" w:type="dxa"/>
            <w:vAlign w:val="center"/>
          </w:tcPr>
          <w:p w14:paraId="0F75040E" w14:textId="77777777" w:rsidR="001453E1" w:rsidRDefault="001453E1" w:rsidP="005C5637">
            <w:pPr>
              <w:spacing w:line="240" w:lineRule="auto"/>
              <w:jc w:val="center"/>
              <w:rPr>
                <w:rFonts w:ascii="宋体" w:hAnsi="宋体" w:cs="宋体" w:hint="eastAsia"/>
              </w:rPr>
            </w:pPr>
            <w:r>
              <w:rPr>
                <w:rFonts w:ascii="宋体" w:hAnsi="宋体" w:cs="宋体" w:hint="eastAsia"/>
              </w:rPr>
              <w:t>7505×2550×3630</w:t>
            </w:r>
          </w:p>
        </w:tc>
        <w:tc>
          <w:tcPr>
            <w:tcW w:w="1136" w:type="dxa"/>
            <w:shd w:val="clear" w:color="auto" w:fill="auto"/>
            <w:vAlign w:val="center"/>
          </w:tcPr>
          <w:p w14:paraId="17295206" w14:textId="77777777" w:rsidR="001453E1" w:rsidRDefault="001453E1" w:rsidP="005C5637">
            <w:pPr>
              <w:spacing w:line="240" w:lineRule="auto"/>
              <w:jc w:val="center"/>
              <w:rPr>
                <w:rFonts w:ascii="宋体" w:hAnsi="宋体" w:cs="宋体" w:hint="eastAsia"/>
              </w:rPr>
            </w:pPr>
            <w:r>
              <w:rPr>
                <w:rFonts w:ascii="宋体" w:hAnsi="宋体" w:cs="宋体" w:hint="eastAsia"/>
              </w:rPr>
              <w:t>大于140km</w:t>
            </w:r>
          </w:p>
        </w:tc>
        <w:tc>
          <w:tcPr>
            <w:tcW w:w="1064" w:type="dxa"/>
            <w:vAlign w:val="center"/>
          </w:tcPr>
          <w:p w14:paraId="273C67DA" w14:textId="77777777" w:rsidR="001453E1" w:rsidRDefault="001453E1" w:rsidP="005C5637">
            <w:pPr>
              <w:spacing w:line="240" w:lineRule="auto"/>
              <w:jc w:val="center"/>
              <w:rPr>
                <w:rFonts w:ascii="宋体" w:hAnsi="宋体" w:cs="宋体" w:hint="eastAsia"/>
              </w:rPr>
            </w:pPr>
          </w:p>
        </w:tc>
        <w:tc>
          <w:tcPr>
            <w:tcW w:w="1088" w:type="dxa"/>
            <w:vAlign w:val="center"/>
          </w:tcPr>
          <w:p w14:paraId="5368EE76" w14:textId="77777777" w:rsidR="001453E1" w:rsidRDefault="001453E1" w:rsidP="005C5637">
            <w:pPr>
              <w:spacing w:line="240" w:lineRule="auto"/>
              <w:jc w:val="center"/>
              <w:rPr>
                <w:rFonts w:ascii="宋体" w:hAnsi="宋体" w:cs="宋体" w:hint="eastAsia"/>
              </w:rPr>
            </w:pPr>
          </w:p>
        </w:tc>
        <w:tc>
          <w:tcPr>
            <w:tcW w:w="1224" w:type="dxa"/>
            <w:vAlign w:val="center"/>
          </w:tcPr>
          <w:p w14:paraId="7B90FDA7" w14:textId="77777777" w:rsidR="001453E1" w:rsidRDefault="001453E1" w:rsidP="005C5637">
            <w:pPr>
              <w:spacing w:line="240" w:lineRule="auto"/>
              <w:jc w:val="center"/>
              <w:rPr>
                <w:rFonts w:ascii="宋体" w:hAnsi="宋体" w:cs="宋体" w:hint="eastAsia"/>
              </w:rPr>
            </w:pPr>
            <w:r>
              <w:rPr>
                <w:rFonts w:ascii="宋体" w:hAnsi="宋体" w:cs="宋体" w:hint="eastAsia"/>
              </w:rPr>
              <w:t>228</w:t>
            </w:r>
          </w:p>
        </w:tc>
        <w:tc>
          <w:tcPr>
            <w:tcW w:w="1504" w:type="dxa"/>
            <w:vAlign w:val="center"/>
          </w:tcPr>
          <w:p w14:paraId="045FF93E" w14:textId="77777777" w:rsidR="001453E1" w:rsidRDefault="001453E1" w:rsidP="005C5637">
            <w:pPr>
              <w:spacing w:line="240" w:lineRule="auto"/>
              <w:jc w:val="center"/>
              <w:rPr>
                <w:rFonts w:ascii="宋体" w:hAnsi="宋体" w:cs="宋体" w:hint="eastAsia"/>
              </w:rPr>
            </w:pPr>
            <w:r>
              <w:rPr>
                <w:rFonts w:ascii="宋体" w:hAnsi="宋体" w:cs="宋体" w:hint="eastAsia"/>
              </w:rPr>
              <w:t>11000</w:t>
            </w:r>
          </w:p>
        </w:tc>
      </w:tr>
      <w:tr w:rsidR="001453E1" w14:paraId="1CB7142C" w14:textId="77777777" w:rsidTr="005C5637">
        <w:tc>
          <w:tcPr>
            <w:tcW w:w="1452" w:type="dxa"/>
            <w:vAlign w:val="center"/>
          </w:tcPr>
          <w:p w14:paraId="44023A4C" w14:textId="77777777" w:rsidR="001453E1" w:rsidRDefault="001453E1" w:rsidP="005C5637">
            <w:pPr>
              <w:spacing w:line="240" w:lineRule="auto"/>
              <w:jc w:val="center"/>
              <w:rPr>
                <w:rFonts w:ascii="宋体" w:hAnsi="宋体" w:cs="宋体" w:hint="eastAsia"/>
              </w:rPr>
            </w:pPr>
            <w:r>
              <w:rPr>
                <w:rFonts w:ascii="宋体" w:hAnsi="宋体" w:cs="宋体" w:hint="eastAsia"/>
              </w:rPr>
              <w:t>新能源防爆铲运机</w:t>
            </w:r>
          </w:p>
        </w:tc>
        <w:tc>
          <w:tcPr>
            <w:tcW w:w="2100" w:type="dxa"/>
            <w:vAlign w:val="center"/>
          </w:tcPr>
          <w:p w14:paraId="24834C74" w14:textId="77777777" w:rsidR="001453E1" w:rsidRDefault="001453E1" w:rsidP="005C5637">
            <w:pPr>
              <w:spacing w:line="240" w:lineRule="auto"/>
              <w:jc w:val="center"/>
              <w:rPr>
                <w:rFonts w:ascii="宋体" w:hAnsi="宋体" w:cs="宋体" w:hint="eastAsia"/>
              </w:rPr>
            </w:pPr>
            <w:r>
              <w:rPr>
                <w:rFonts w:ascii="宋体" w:hAnsi="宋体" w:cs="宋体" w:hint="eastAsia"/>
              </w:rPr>
              <w:t>6000×1300×2000</w:t>
            </w:r>
          </w:p>
        </w:tc>
        <w:tc>
          <w:tcPr>
            <w:tcW w:w="1136" w:type="dxa"/>
            <w:shd w:val="clear" w:color="auto" w:fill="auto"/>
            <w:vAlign w:val="center"/>
          </w:tcPr>
          <w:p w14:paraId="5C18C59F" w14:textId="77777777" w:rsidR="001453E1" w:rsidRDefault="001453E1" w:rsidP="005C5637">
            <w:pPr>
              <w:spacing w:line="240" w:lineRule="auto"/>
              <w:jc w:val="center"/>
              <w:rPr>
                <w:rFonts w:ascii="宋体" w:hAnsi="宋体" w:cs="宋体" w:hint="eastAsia"/>
              </w:rPr>
            </w:pPr>
            <w:r>
              <w:rPr>
                <w:rFonts w:ascii="宋体" w:hAnsi="宋体" w:cs="宋体" w:hint="eastAsia"/>
              </w:rPr>
              <w:t>-</w:t>
            </w:r>
          </w:p>
        </w:tc>
        <w:tc>
          <w:tcPr>
            <w:tcW w:w="1064" w:type="dxa"/>
            <w:vAlign w:val="center"/>
          </w:tcPr>
          <w:p w14:paraId="3D62498A" w14:textId="77777777" w:rsidR="001453E1" w:rsidRDefault="001453E1" w:rsidP="005C5637">
            <w:pPr>
              <w:spacing w:line="240" w:lineRule="auto"/>
              <w:jc w:val="center"/>
              <w:rPr>
                <w:rFonts w:ascii="宋体" w:hAnsi="宋体" w:cs="宋体" w:hint="eastAsia"/>
              </w:rPr>
            </w:pPr>
          </w:p>
        </w:tc>
        <w:tc>
          <w:tcPr>
            <w:tcW w:w="1088" w:type="dxa"/>
            <w:vAlign w:val="center"/>
          </w:tcPr>
          <w:p w14:paraId="7EAC18BB" w14:textId="77777777" w:rsidR="001453E1" w:rsidRDefault="001453E1" w:rsidP="005C5637">
            <w:pPr>
              <w:spacing w:line="240" w:lineRule="auto"/>
              <w:jc w:val="center"/>
              <w:rPr>
                <w:rFonts w:ascii="宋体" w:hAnsi="宋体" w:cs="宋体" w:hint="eastAsia"/>
              </w:rPr>
            </w:pPr>
          </w:p>
        </w:tc>
        <w:tc>
          <w:tcPr>
            <w:tcW w:w="1224" w:type="dxa"/>
            <w:vAlign w:val="center"/>
          </w:tcPr>
          <w:p w14:paraId="2B3DC9D4" w14:textId="77777777" w:rsidR="001453E1" w:rsidRDefault="001453E1" w:rsidP="005C5637">
            <w:pPr>
              <w:spacing w:line="240" w:lineRule="auto"/>
              <w:jc w:val="center"/>
              <w:rPr>
                <w:rFonts w:ascii="宋体" w:hAnsi="宋体" w:cs="宋体" w:hint="eastAsia"/>
              </w:rPr>
            </w:pPr>
            <w:r>
              <w:rPr>
                <w:rFonts w:ascii="宋体" w:hAnsi="宋体" w:cs="宋体" w:hint="eastAsia"/>
              </w:rPr>
              <w:t>175</w:t>
            </w:r>
          </w:p>
        </w:tc>
        <w:tc>
          <w:tcPr>
            <w:tcW w:w="1504" w:type="dxa"/>
            <w:vAlign w:val="center"/>
          </w:tcPr>
          <w:p w14:paraId="7C748249" w14:textId="77777777" w:rsidR="001453E1" w:rsidRDefault="001453E1" w:rsidP="005C5637">
            <w:pPr>
              <w:spacing w:line="240" w:lineRule="auto"/>
              <w:jc w:val="center"/>
              <w:rPr>
                <w:rFonts w:ascii="宋体" w:hAnsi="宋体" w:cs="宋体" w:hint="eastAsia"/>
              </w:rPr>
            </w:pPr>
            <w:r>
              <w:rPr>
                <w:rFonts w:ascii="宋体" w:hAnsi="宋体" w:cs="宋体" w:hint="eastAsia"/>
              </w:rPr>
              <w:t>80000</w:t>
            </w:r>
          </w:p>
        </w:tc>
      </w:tr>
      <w:tr w:rsidR="001453E1" w14:paraId="421FBAD7" w14:textId="77777777" w:rsidTr="005C5637">
        <w:trPr>
          <w:trHeight w:val="90"/>
        </w:trPr>
        <w:tc>
          <w:tcPr>
            <w:tcW w:w="1452" w:type="dxa"/>
            <w:vAlign w:val="center"/>
          </w:tcPr>
          <w:p w14:paraId="368D93F5" w14:textId="77777777" w:rsidR="001453E1" w:rsidRDefault="001453E1" w:rsidP="005C5637">
            <w:pPr>
              <w:spacing w:line="240" w:lineRule="auto"/>
              <w:jc w:val="center"/>
              <w:rPr>
                <w:rFonts w:ascii="宋体" w:hAnsi="宋体" w:cs="宋体" w:hint="eastAsia"/>
              </w:rPr>
            </w:pPr>
            <w:r>
              <w:rPr>
                <w:rFonts w:ascii="宋体" w:hAnsi="宋体" w:cs="宋体" w:hint="eastAsia"/>
              </w:rPr>
              <w:t>新能源防爆装载机</w:t>
            </w:r>
          </w:p>
        </w:tc>
        <w:tc>
          <w:tcPr>
            <w:tcW w:w="2100" w:type="dxa"/>
            <w:vAlign w:val="center"/>
          </w:tcPr>
          <w:p w14:paraId="7071EBC7" w14:textId="77777777" w:rsidR="001453E1" w:rsidRDefault="001453E1" w:rsidP="005C5637">
            <w:pPr>
              <w:spacing w:line="240" w:lineRule="auto"/>
              <w:jc w:val="center"/>
              <w:rPr>
                <w:rFonts w:ascii="宋体" w:hAnsi="宋体" w:cs="宋体" w:hint="eastAsia"/>
              </w:rPr>
            </w:pPr>
            <w:r>
              <w:rPr>
                <w:rFonts w:ascii="宋体" w:hAnsi="宋体" w:cs="宋体" w:hint="eastAsia"/>
              </w:rPr>
              <w:t>6800×2050×2500</w:t>
            </w:r>
          </w:p>
        </w:tc>
        <w:tc>
          <w:tcPr>
            <w:tcW w:w="1136" w:type="dxa"/>
            <w:shd w:val="clear" w:color="auto" w:fill="auto"/>
            <w:vAlign w:val="center"/>
          </w:tcPr>
          <w:p w14:paraId="5D6F1FF6" w14:textId="77777777" w:rsidR="001453E1" w:rsidRDefault="001453E1" w:rsidP="005C5637">
            <w:pPr>
              <w:spacing w:line="240" w:lineRule="auto"/>
              <w:jc w:val="center"/>
              <w:rPr>
                <w:rFonts w:ascii="宋体" w:hAnsi="宋体" w:cs="宋体" w:hint="eastAsia"/>
              </w:rPr>
            </w:pPr>
            <w:r>
              <w:rPr>
                <w:rFonts w:ascii="宋体" w:hAnsi="宋体" w:cs="宋体" w:hint="eastAsia"/>
              </w:rPr>
              <w:t>-</w:t>
            </w:r>
          </w:p>
        </w:tc>
        <w:tc>
          <w:tcPr>
            <w:tcW w:w="1064" w:type="dxa"/>
            <w:vAlign w:val="center"/>
          </w:tcPr>
          <w:p w14:paraId="0B2A0526" w14:textId="77777777" w:rsidR="001453E1" w:rsidRDefault="001453E1" w:rsidP="005C5637">
            <w:pPr>
              <w:spacing w:line="240" w:lineRule="auto"/>
              <w:jc w:val="center"/>
              <w:rPr>
                <w:rFonts w:ascii="宋体" w:hAnsi="宋体" w:cs="宋体" w:hint="eastAsia"/>
              </w:rPr>
            </w:pPr>
          </w:p>
        </w:tc>
        <w:tc>
          <w:tcPr>
            <w:tcW w:w="1088" w:type="dxa"/>
            <w:vAlign w:val="center"/>
          </w:tcPr>
          <w:p w14:paraId="6614420B" w14:textId="77777777" w:rsidR="001453E1" w:rsidRDefault="001453E1" w:rsidP="005C5637">
            <w:pPr>
              <w:spacing w:line="240" w:lineRule="auto"/>
              <w:jc w:val="center"/>
              <w:rPr>
                <w:rFonts w:ascii="宋体" w:hAnsi="宋体" w:cs="宋体" w:hint="eastAsia"/>
              </w:rPr>
            </w:pPr>
          </w:p>
        </w:tc>
        <w:tc>
          <w:tcPr>
            <w:tcW w:w="1224" w:type="dxa"/>
            <w:vAlign w:val="center"/>
          </w:tcPr>
          <w:p w14:paraId="32368586" w14:textId="77777777" w:rsidR="001453E1" w:rsidRDefault="001453E1" w:rsidP="005C5637">
            <w:pPr>
              <w:spacing w:line="240" w:lineRule="auto"/>
              <w:jc w:val="center"/>
              <w:rPr>
                <w:rFonts w:ascii="宋体" w:hAnsi="宋体" w:cs="宋体" w:hint="eastAsia"/>
              </w:rPr>
            </w:pPr>
            <w:r>
              <w:rPr>
                <w:rFonts w:ascii="宋体" w:hAnsi="宋体" w:cs="宋体" w:hint="eastAsia"/>
              </w:rPr>
              <w:t>175</w:t>
            </w:r>
          </w:p>
        </w:tc>
        <w:tc>
          <w:tcPr>
            <w:tcW w:w="1504" w:type="dxa"/>
            <w:vAlign w:val="center"/>
          </w:tcPr>
          <w:p w14:paraId="70AD443D" w14:textId="77777777" w:rsidR="001453E1" w:rsidRDefault="001453E1" w:rsidP="005C5637">
            <w:pPr>
              <w:spacing w:line="240" w:lineRule="auto"/>
              <w:jc w:val="center"/>
              <w:rPr>
                <w:rFonts w:ascii="宋体" w:hAnsi="宋体" w:cs="宋体" w:hint="eastAsia"/>
              </w:rPr>
            </w:pPr>
            <w:r>
              <w:rPr>
                <w:rFonts w:ascii="宋体" w:hAnsi="宋体" w:cs="宋体" w:hint="eastAsia"/>
              </w:rPr>
              <w:t>80000</w:t>
            </w:r>
          </w:p>
        </w:tc>
      </w:tr>
    </w:tbl>
    <w:p w14:paraId="564FAC7C" w14:textId="77777777" w:rsidR="001453E1" w:rsidRDefault="001453E1" w:rsidP="001453E1">
      <w:pPr>
        <w:pStyle w:val="afffffffff2"/>
      </w:pPr>
      <w:r>
        <w:rPr>
          <w:rFonts w:hint="eastAsia"/>
        </w:rPr>
        <w:t>电池由单体电池、电池模块、电池标准箱、BMS等组成。</w:t>
      </w:r>
    </w:p>
    <w:p w14:paraId="4998FDD8" w14:textId="77777777" w:rsidR="001453E1" w:rsidRDefault="001453E1" w:rsidP="001453E1">
      <w:pPr>
        <w:pStyle w:val="afffffffff2"/>
      </w:pPr>
      <w:r>
        <w:rPr>
          <w:rFonts w:hint="eastAsia"/>
        </w:rPr>
        <w:t>动力电池</w:t>
      </w:r>
      <w:r>
        <w:t>中所使用的所有单体电池应为同一厂家生产的同一规格的产品，内阻、容量、电压一致性满足JB/T 11137-2011《锂离子蓄电池总成通用要求》</w:t>
      </w:r>
      <w:r>
        <w:rPr>
          <w:rFonts w:hint="eastAsia"/>
        </w:rPr>
        <w:t>。</w:t>
      </w:r>
    </w:p>
    <w:p w14:paraId="0D4F176C" w14:textId="77777777" w:rsidR="001453E1" w:rsidRDefault="001453E1" w:rsidP="001453E1">
      <w:pPr>
        <w:pStyle w:val="afffffffff2"/>
      </w:pPr>
      <w:r>
        <w:rPr>
          <w:rFonts w:hint="eastAsia"/>
        </w:rPr>
        <w:t>根据车辆行驶需求和AQYQ-AAC-2021-01《矿用防爆锂离子蓄电池电源安全技术要求（试行）》文件，动力电池容量范围应该在</w:t>
      </w:r>
      <w:r>
        <w:rPr>
          <w:rFonts w:hAnsi="宋体" w:cs="宋体" w:hint="eastAsia"/>
        </w:rPr>
        <w:t>10Ah以上，不超过230Ah，</w:t>
      </w:r>
      <w:r>
        <w:rPr>
          <w:rFonts w:hint="eastAsia"/>
        </w:rPr>
        <w:t>可以分为</w:t>
      </w:r>
      <w:r>
        <w:rPr>
          <w:rFonts w:hAnsi="宋体" w:cs="宋体" w:hint="eastAsia"/>
        </w:rPr>
        <w:t>50Ah～85Ah低等容量、86Ah～121Ah 中低容量、122Ah～157Ah中等容量、157Ah～192Ah中高等容量、192Ah～230Ah高等容量等多种容量</w:t>
      </w:r>
      <w:r>
        <w:rPr>
          <w:rFonts w:hint="eastAsia"/>
        </w:rPr>
        <w:t>。</w:t>
      </w:r>
    </w:p>
    <w:p w14:paraId="2E423672" w14:textId="77777777" w:rsidR="001453E1" w:rsidRDefault="001453E1" w:rsidP="001453E1">
      <w:pPr>
        <w:pStyle w:val="afffffffff2"/>
      </w:pPr>
      <w:r>
        <w:rPr>
          <w:rFonts w:hint="eastAsia"/>
        </w:rPr>
        <w:t>环境要求</w:t>
      </w:r>
    </w:p>
    <w:p w14:paraId="3D2F6D56" w14:textId="77777777" w:rsidR="001453E1" w:rsidRDefault="001453E1" w:rsidP="001453E1">
      <w:pPr>
        <w:pStyle w:val="afffffffff1"/>
        <w:numPr>
          <w:ilvl w:val="4"/>
          <w:numId w:val="0"/>
        </w:numPr>
        <w:ind w:leftChars="200" w:left="420"/>
      </w:pPr>
      <w:r>
        <w:t>除有关标准另有规定外，</w:t>
      </w:r>
      <w:r>
        <w:rPr>
          <w:rFonts w:hint="eastAsia"/>
        </w:rPr>
        <w:t>动力电池</w:t>
      </w:r>
      <w:r>
        <w:t>应在下列条件下正常工作：</w:t>
      </w:r>
    </w:p>
    <w:p w14:paraId="5F823F60" w14:textId="77777777" w:rsidR="001453E1" w:rsidRDefault="001453E1" w:rsidP="001453E1">
      <w:pPr>
        <w:pStyle w:val="afffffffff1"/>
        <w:numPr>
          <w:ilvl w:val="4"/>
          <w:numId w:val="0"/>
        </w:numPr>
        <w:ind w:leftChars="200" w:left="420"/>
      </w:pPr>
      <w:r>
        <w:t>a）环境温度：</w:t>
      </w:r>
      <w:r>
        <w:rPr>
          <w:rFonts w:hint="eastAsia"/>
        </w:rPr>
        <w:t>-1</w:t>
      </w:r>
      <w:r>
        <w:t>0</w:t>
      </w:r>
      <w:r>
        <w:t>℃</w:t>
      </w:r>
      <w:r>
        <w:t>～</w:t>
      </w:r>
      <w:r>
        <w:rPr>
          <w:rFonts w:hint="eastAsia"/>
        </w:rPr>
        <w:t>6</w:t>
      </w:r>
      <w:r>
        <w:t>0</w:t>
      </w:r>
      <w:r>
        <w:t>℃</w:t>
      </w:r>
      <w:r>
        <w:rPr>
          <w:rFonts w:hint="eastAsia"/>
        </w:rPr>
        <w:t>；</w:t>
      </w:r>
    </w:p>
    <w:p w14:paraId="22C63C7D" w14:textId="77777777" w:rsidR="001453E1" w:rsidRDefault="001453E1" w:rsidP="001453E1">
      <w:pPr>
        <w:pStyle w:val="afffffffff1"/>
        <w:numPr>
          <w:ilvl w:val="4"/>
          <w:numId w:val="0"/>
        </w:numPr>
        <w:ind w:leftChars="200" w:left="420"/>
      </w:pPr>
      <w:r>
        <w:t>b）平均相对湿度：不大于95%（＋25</w:t>
      </w:r>
      <w:r>
        <w:t>℃</w:t>
      </w:r>
      <w:r>
        <w:t>）；</w:t>
      </w:r>
    </w:p>
    <w:p w14:paraId="2A0B4F7E" w14:textId="77777777" w:rsidR="001453E1" w:rsidRDefault="001453E1" w:rsidP="001453E1">
      <w:pPr>
        <w:pStyle w:val="afffffffff1"/>
        <w:numPr>
          <w:ilvl w:val="4"/>
          <w:numId w:val="0"/>
        </w:numPr>
        <w:ind w:leftChars="200" w:left="420"/>
      </w:pPr>
      <w:r>
        <w:t>c）大气压力：80kPa～106kPa；</w:t>
      </w:r>
    </w:p>
    <w:p w14:paraId="0EF56493" w14:textId="77777777" w:rsidR="001453E1" w:rsidRDefault="001453E1" w:rsidP="001453E1">
      <w:pPr>
        <w:pStyle w:val="afffffffff1"/>
        <w:numPr>
          <w:ilvl w:val="4"/>
          <w:numId w:val="0"/>
        </w:numPr>
        <w:ind w:leftChars="200" w:left="420"/>
      </w:pPr>
      <w:r>
        <w:t>d）有甲烷、煤尘爆炸危险，但无显著振动和冲击、无破坏绝缘的腐蚀性气体的场所。</w:t>
      </w:r>
    </w:p>
    <w:p w14:paraId="77202009" w14:textId="77777777" w:rsidR="001453E1" w:rsidRDefault="001453E1" w:rsidP="001453E1">
      <w:pPr>
        <w:pStyle w:val="afffffffff2"/>
      </w:pPr>
      <w:r>
        <w:lastRenderedPageBreak/>
        <w:t>外观及结构</w:t>
      </w:r>
    </w:p>
    <w:p w14:paraId="2679E1CC" w14:textId="77777777" w:rsidR="001453E1" w:rsidRDefault="001453E1" w:rsidP="001453E1">
      <w:pPr>
        <w:pStyle w:val="afffffffff1"/>
      </w:pPr>
      <w:r>
        <w:rPr>
          <w:rFonts w:hint="eastAsia"/>
        </w:rPr>
        <w:t>电池箱上须贴有铭牌、高压危险警告标识，正、负极柱端须贴有明显正负极标识。外壳应无锈蚀、霉斑、镀层脱落、划痕、毛刺、开裂、变形、塑料起泡等现象；各结构与控制件应安装正确，完整，连接可靠，无松动，无机械损伤。电池单体无漏液、鼓包、表面无锈蚀、霉斑等现象。</w:t>
      </w:r>
    </w:p>
    <w:p w14:paraId="2CD81193" w14:textId="77777777" w:rsidR="001453E1" w:rsidRDefault="001453E1" w:rsidP="001453E1">
      <w:pPr>
        <w:pStyle w:val="afffffffff1"/>
      </w:pPr>
      <w:r>
        <w:rPr>
          <w:rFonts w:hint="eastAsia"/>
        </w:rPr>
        <w:t>电池箱的零部件应紧固无松动，且不得有锈蚀、毛刺、裂纹和机械损伤,紧固件必须有防止自动松脱的措施。</w:t>
      </w:r>
    </w:p>
    <w:p w14:paraId="7826EC4C" w14:textId="77777777" w:rsidR="001453E1" w:rsidRDefault="001453E1" w:rsidP="001453E1">
      <w:pPr>
        <w:pStyle w:val="afffffffff1"/>
      </w:pPr>
      <w:r>
        <w:rPr>
          <w:rFonts w:hint="eastAsia"/>
        </w:rPr>
        <w:t>电池箱的高压标识应满足《GB/T 18384.1电动汽车安全要求》；编号标识应按照电池系统电气原理图进行电池箱编号；高低压连接器对应的插头和插座应有匹配的标识，进行标识防错。</w:t>
      </w:r>
    </w:p>
    <w:p w14:paraId="08440CC9" w14:textId="77777777" w:rsidR="001453E1" w:rsidRDefault="001453E1" w:rsidP="001453E1">
      <w:pPr>
        <w:pStyle w:val="afffffffff1"/>
      </w:pPr>
      <w:r>
        <w:rPr>
          <w:rFonts w:hint="eastAsia"/>
        </w:rPr>
        <w:t>电池箱应满足AQYQ-AAC-2021-01《矿用防爆锂离子蓄电池电源安全技术要求（试行）》中7.2.6的防爆结构要求。</w:t>
      </w:r>
    </w:p>
    <w:p w14:paraId="35AB2129" w14:textId="77777777" w:rsidR="001453E1" w:rsidRDefault="001453E1" w:rsidP="001453E1">
      <w:pPr>
        <w:pStyle w:val="afffffffff1"/>
      </w:pPr>
      <w:r>
        <w:rPr>
          <w:rFonts w:hint="eastAsia"/>
        </w:rPr>
        <w:t>电池</w:t>
      </w:r>
      <w:proofErr w:type="gramStart"/>
      <w:r>
        <w:rPr>
          <w:rFonts w:hint="eastAsia"/>
        </w:rPr>
        <w:t>箱结构</w:t>
      </w:r>
      <w:proofErr w:type="gramEnd"/>
      <w:r>
        <w:rPr>
          <w:rFonts w:hint="eastAsia"/>
        </w:rPr>
        <w:t>应具备热蔓延防护功能，单体蓄电池热失控后，整包5min内不出现明火。</w:t>
      </w:r>
    </w:p>
    <w:p w14:paraId="0123E6D5" w14:textId="77777777" w:rsidR="001453E1" w:rsidRDefault="001453E1" w:rsidP="001453E1">
      <w:pPr>
        <w:pStyle w:val="afffffffff2"/>
      </w:pPr>
      <w:r>
        <w:t>功能</w:t>
      </w:r>
      <w:r>
        <w:rPr>
          <w:rFonts w:hint="eastAsia"/>
        </w:rPr>
        <w:t>要求</w:t>
      </w:r>
    </w:p>
    <w:p w14:paraId="595B310D" w14:textId="77777777" w:rsidR="001453E1" w:rsidRDefault="001453E1" w:rsidP="001453E1">
      <w:pPr>
        <w:pStyle w:val="afffffffff1"/>
        <w:numPr>
          <w:ilvl w:val="0"/>
          <w:numId w:val="32"/>
        </w:numPr>
        <w:ind w:firstLineChars="200" w:firstLine="420"/>
      </w:pPr>
      <w:r>
        <w:rPr>
          <w:rFonts w:hint="eastAsia"/>
        </w:rPr>
        <w:t>电池</w:t>
      </w:r>
      <w:r>
        <w:t>内应配置高压继电器和熔断器，每个</w:t>
      </w:r>
      <w:r>
        <w:rPr>
          <w:rFonts w:hint="eastAsia"/>
        </w:rPr>
        <w:t>电池</w:t>
      </w:r>
      <w:r>
        <w:t>应配置安全维修开关；</w:t>
      </w:r>
    </w:p>
    <w:p w14:paraId="1A7597FE" w14:textId="77777777" w:rsidR="001453E1" w:rsidRDefault="001453E1" w:rsidP="001453E1">
      <w:pPr>
        <w:pStyle w:val="afffffffff1"/>
        <w:numPr>
          <w:ilvl w:val="0"/>
          <w:numId w:val="32"/>
        </w:numPr>
        <w:ind w:firstLineChars="200" w:firstLine="420"/>
      </w:pPr>
      <w:r>
        <w:rPr>
          <w:rFonts w:hint="eastAsia"/>
        </w:rPr>
        <w:t>电池</w:t>
      </w:r>
      <w:r>
        <w:t>内部高压连接器件和高压控制器件（包括快换连接器）应满足《矿用防爆锂离子蓄电池安全技术要求》中7.2.8的技术要求；</w:t>
      </w:r>
    </w:p>
    <w:p w14:paraId="2C54A92A" w14:textId="77777777" w:rsidR="001453E1" w:rsidRDefault="001453E1" w:rsidP="001453E1">
      <w:pPr>
        <w:pStyle w:val="afffffffff1"/>
        <w:numPr>
          <w:ilvl w:val="0"/>
          <w:numId w:val="32"/>
        </w:numPr>
        <w:ind w:firstLineChars="200" w:firstLine="420"/>
      </w:pPr>
      <w:r>
        <w:t>电池模块正极和负极连接可采用螺栓联接方式或可插拔连接器连接方式。正极和负极连接处应有清晰的极性标志。正极采用红色标志和红色电缆，负极采用黑色标志和黑色电缆；</w:t>
      </w:r>
    </w:p>
    <w:p w14:paraId="46EA8B72" w14:textId="77777777" w:rsidR="001453E1" w:rsidRDefault="001453E1" w:rsidP="001453E1">
      <w:pPr>
        <w:pStyle w:val="afffffffff1"/>
        <w:numPr>
          <w:ilvl w:val="0"/>
          <w:numId w:val="32"/>
        </w:numPr>
        <w:ind w:firstLineChars="200" w:firstLine="420"/>
      </w:pPr>
      <w:r>
        <w:rPr>
          <w:rFonts w:hint="eastAsia"/>
        </w:rPr>
        <w:t>电池</w:t>
      </w:r>
      <w:r>
        <w:t>应采用超过2种不同的手段（包括位置，接触点，预紧力，角度等手段）确认</w:t>
      </w:r>
      <w:r>
        <w:rPr>
          <w:rFonts w:hint="eastAsia"/>
        </w:rPr>
        <w:t>动力电池</w:t>
      </w:r>
      <w:r>
        <w:t>的锁紧状态，以避免高压电气虚</w:t>
      </w:r>
      <w:proofErr w:type="gramStart"/>
      <w:r>
        <w:t>接造成</w:t>
      </w:r>
      <w:proofErr w:type="gramEnd"/>
      <w:r>
        <w:t>起火；</w:t>
      </w:r>
    </w:p>
    <w:p w14:paraId="2EF4706D" w14:textId="77777777" w:rsidR="001453E1" w:rsidRDefault="001453E1" w:rsidP="001453E1">
      <w:pPr>
        <w:pStyle w:val="afffffffff1"/>
        <w:numPr>
          <w:ilvl w:val="0"/>
          <w:numId w:val="32"/>
        </w:numPr>
        <w:ind w:firstLineChars="200" w:firstLine="420"/>
      </w:pPr>
      <w:r>
        <w:rPr>
          <w:rFonts w:hint="eastAsia"/>
        </w:rPr>
        <w:t>电池</w:t>
      </w:r>
      <w:r>
        <w:t>应具备全天候（24h）电池安全监控的功能</w:t>
      </w:r>
      <w:r>
        <w:rPr>
          <w:rFonts w:hint="eastAsia"/>
        </w:rPr>
        <w:t>,</w:t>
      </w:r>
      <w:r>
        <w:t>当</w:t>
      </w:r>
      <w:r>
        <w:rPr>
          <w:rFonts w:hint="eastAsia"/>
        </w:rPr>
        <w:t>动力电池</w:t>
      </w:r>
      <w:r>
        <w:t>静</w:t>
      </w:r>
      <w:proofErr w:type="gramStart"/>
      <w:r>
        <w:t>置时间</w:t>
      </w:r>
      <w:proofErr w:type="gramEnd"/>
      <w:r>
        <w:t>超过90天后，</w:t>
      </w:r>
      <w:r>
        <w:rPr>
          <w:rFonts w:hint="eastAsia"/>
        </w:rPr>
        <w:t>动力电池</w:t>
      </w:r>
      <w:r>
        <w:t>仍然具备以2h/次的频率上传数据</w:t>
      </w:r>
      <w:r>
        <w:rPr>
          <w:rFonts w:hint="eastAsia"/>
        </w:rPr>
        <w:t>,BMS</w:t>
      </w:r>
      <w:r>
        <w:t>应满足AQYQ-AAC-2021-01《矿用防爆锂离子蓄电池电源安全技术要求》中7.2.7的基本功能要求；</w:t>
      </w:r>
    </w:p>
    <w:p w14:paraId="7289E188" w14:textId="77777777" w:rsidR="001453E1" w:rsidRDefault="001453E1" w:rsidP="001453E1">
      <w:pPr>
        <w:pStyle w:val="afffffffff1"/>
        <w:numPr>
          <w:ilvl w:val="0"/>
          <w:numId w:val="32"/>
        </w:numPr>
        <w:ind w:firstLineChars="200" w:firstLine="420"/>
      </w:pPr>
      <w:r>
        <w:rPr>
          <w:rFonts w:hint="eastAsia"/>
        </w:rPr>
        <w:t>电池</w:t>
      </w:r>
      <w:r>
        <w:t>应采用超过2种不同的手段（包括位置，接触点，预紧力，角度等手段）确认</w:t>
      </w:r>
      <w:r>
        <w:rPr>
          <w:rFonts w:hint="eastAsia"/>
        </w:rPr>
        <w:t>动力电池</w:t>
      </w:r>
      <w:r>
        <w:t>的锁紧状态，以避免高压电气虚</w:t>
      </w:r>
      <w:proofErr w:type="gramStart"/>
      <w:r>
        <w:t>接造成</w:t>
      </w:r>
      <w:proofErr w:type="gramEnd"/>
      <w:r>
        <w:t>起火；</w:t>
      </w:r>
    </w:p>
    <w:p w14:paraId="2E9E19BD" w14:textId="77777777" w:rsidR="001453E1" w:rsidRDefault="001453E1" w:rsidP="001453E1">
      <w:pPr>
        <w:pStyle w:val="afffffffff1"/>
        <w:numPr>
          <w:ilvl w:val="0"/>
          <w:numId w:val="32"/>
        </w:numPr>
        <w:ind w:firstLineChars="200" w:firstLine="420"/>
      </w:pPr>
      <w:r>
        <w:rPr>
          <w:rFonts w:hint="eastAsia"/>
        </w:rPr>
        <w:t>电池</w:t>
      </w:r>
      <w:r>
        <w:t>应满足《矿用防爆锂离子蓄电池安全技术要求》中7.2.12中规定的电磁兼容要求。</w:t>
      </w:r>
    </w:p>
    <w:p w14:paraId="024E40E7" w14:textId="77777777" w:rsidR="001453E1" w:rsidRDefault="001453E1" w:rsidP="001453E1">
      <w:pPr>
        <w:pStyle w:val="affd"/>
        <w:spacing w:before="120" w:after="120"/>
      </w:pPr>
      <w:bookmarkStart w:id="58" w:name="_Toc20050"/>
      <w:r>
        <w:rPr>
          <w:rFonts w:hint="eastAsia"/>
        </w:rPr>
        <w:t>规格尺寸</w:t>
      </w:r>
      <w:bookmarkEnd w:id="58"/>
    </w:p>
    <w:p w14:paraId="0F1C9E36" w14:textId="77777777" w:rsidR="001453E1" w:rsidRDefault="001453E1" w:rsidP="001453E1">
      <w:pPr>
        <w:pStyle w:val="afffffffff2"/>
      </w:pPr>
      <w:r>
        <w:rPr>
          <w:rFonts w:hint="eastAsia"/>
        </w:rPr>
        <w:t>通用要求</w:t>
      </w:r>
    </w:p>
    <w:p w14:paraId="57EE2B40" w14:textId="77777777" w:rsidR="001453E1" w:rsidRDefault="001453E1" w:rsidP="001453E1">
      <w:pPr>
        <w:pStyle w:val="afffffffff1"/>
      </w:pPr>
      <w:r>
        <w:rPr>
          <w:rFonts w:hint="eastAsia"/>
        </w:rPr>
        <w:t>尺寸公差要求</w:t>
      </w:r>
    </w:p>
    <w:p w14:paraId="66FE187B" w14:textId="77777777" w:rsidR="001453E1" w:rsidRDefault="001453E1" w:rsidP="001453E1">
      <w:pPr>
        <w:pStyle w:val="afffffffff1"/>
        <w:numPr>
          <w:ilvl w:val="4"/>
          <w:numId w:val="0"/>
        </w:numPr>
        <w:ind w:firstLineChars="200" w:firstLine="420"/>
      </w:pPr>
      <w:r>
        <w:rPr>
          <w:rFonts w:hint="eastAsia"/>
        </w:rPr>
        <w:t>本标准中规定的单体蓄电池各项尺寸,按照GB/T 1804中关于线性尺寸的极限偏差的规定,选取精密m公差等级。</w:t>
      </w:r>
    </w:p>
    <w:p w14:paraId="3CFE058B" w14:textId="77777777" w:rsidR="001453E1" w:rsidRDefault="001453E1" w:rsidP="001453E1">
      <w:pPr>
        <w:pStyle w:val="afffffffff1"/>
      </w:pPr>
      <w:r>
        <w:rPr>
          <w:rFonts w:hint="eastAsia"/>
        </w:rPr>
        <w:t>尺寸范围要求</w:t>
      </w:r>
    </w:p>
    <w:p w14:paraId="78277DAF" w14:textId="77777777" w:rsidR="001453E1" w:rsidRDefault="001453E1" w:rsidP="001453E1">
      <w:pPr>
        <w:pStyle w:val="afffffffff1"/>
        <w:numPr>
          <w:ilvl w:val="4"/>
          <w:numId w:val="0"/>
        </w:numPr>
        <w:ind w:firstLineChars="200" w:firstLine="420"/>
      </w:pPr>
      <w:r>
        <w:rPr>
          <w:rFonts w:hint="eastAsia"/>
        </w:rPr>
        <w:t>为了统一动力电池规格尺寸,做出如表1所示的尺寸范围约定。在同一尺寸范围的单体电池、模块电池和电池标准箱(参见GB/T34013-2017电动汽车用动力蓄电池产品规格尺寸 附录A)属于同一规格产品。</w:t>
      </w:r>
    </w:p>
    <w:p w14:paraId="1E0D9AC3" w14:textId="77777777" w:rsidR="001453E1" w:rsidRDefault="001453E1" w:rsidP="001453E1">
      <w:pPr>
        <w:pStyle w:val="afffffffff1"/>
        <w:numPr>
          <w:ilvl w:val="4"/>
          <w:numId w:val="0"/>
        </w:numPr>
        <w:ind w:firstLineChars="1600" w:firstLine="3360"/>
        <w:jc w:val="left"/>
        <w:rPr>
          <w:rFonts w:hAnsi="宋体" w:cs="宋体" w:hint="eastAsia"/>
        </w:rPr>
      </w:pPr>
      <w:r>
        <w:rPr>
          <w:rFonts w:ascii="黑体" w:eastAsia="黑体" w:hAnsi="黑体" w:cs="黑体" w:hint="eastAsia"/>
        </w:rPr>
        <w:t xml:space="preserve">表2 动力电池尺寸范围                          </w:t>
      </w:r>
      <w:r>
        <w:rPr>
          <w:rFonts w:hAnsi="宋体" w:cs="宋体" w:hint="eastAsia"/>
        </w:rPr>
        <w:t>单位为毫米</w:t>
      </w:r>
    </w:p>
    <w:tbl>
      <w:tblPr>
        <w:tblStyle w:val="affff8"/>
        <w:tblW w:w="0" w:type="auto"/>
        <w:tblLook w:val="04A0" w:firstRow="1" w:lastRow="0" w:firstColumn="1" w:lastColumn="0" w:noHBand="0" w:noVBand="1"/>
      </w:tblPr>
      <w:tblGrid>
        <w:gridCol w:w="4678"/>
        <w:gridCol w:w="4666"/>
      </w:tblGrid>
      <w:tr w:rsidR="001453E1" w14:paraId="30BC5BCB" w14:textId="77777777" w:rsidTr="005C5637">
        <w:tc>
          <w:tcPr>
            <w:tcW w:w="4785" w:type="dxa"/>
          </w:tcPr>
          <w:p w14:paraId="0AF6EBCE" w14:textId="77777777" w:rsidR="001453E1" w:rsidRDefault="001453E1" w:rsidP="005C5637">
            <w:pPr>
              <w:pStyle w:val="afffffffff1"/>
              <w:numPr>
                <w:ilvl w:val="4"/>
                <w:numId w:val="0"/>
              </w:numPr>
              <w:jc w:val="center"/>
              <w:rPr>
                <w:rFonts w:hAnsi="宋体" w:cs="宋体" w:hint="eastAsia"/>
              </w:rPr>
            </w:pPr>
            <w:r>
              <w:rPr>
                <w:rFonts w:hAnsi="宋体" w:cs="宋体" w:hint="eastAsia"/>
              </w:rPr>
              <w:t>产品尺寸</w:t>
            </w:r>
          </w:p>
        </w:tc>
        <w:tc>
          <w:tcPr>
            <w:tcW w:w="4785" w:type="dxa"/>
          </w:tcPr>
          <w:p w14:paraId="3DC103D2" w14:textId="77777777" w:rsidR="001453E1" w:rsidRDefault="001453E1" w:rsidP="005C5637">
            <w:pPr>
              <w:pStyle w:val="afffffffff1"/>
              <w:numPr>
                <w:ilvl w:val="4"/>
                <w:numId w:val="0"/>
              </w:numPr>
              <w:jc w:val="center"/>
              <w:rPr>
                <w:rFonts w:hAnsi="宋体" w:cs="宋体" w:hint="eastAsia"/>
              </w:rPr>
            </w:pPr>
            <w:r>
              <w:rPr>
                <w:rFonts w:hAnsi="宋体" w:cs="宋体" w:hint="eastAsia"/>
              </w:rPr>
              <w:t>尺寸范围</w:t>
            </w:r>
          </w:p>
        </w:tc>
      </w:tr>
      <w:tr w:rsidR="001453E1" w14:paraId="63204D27" w14:textId="77777777" w:rsidTr="005C5637">
        <w:tc>
          <w:tcPr>
            <w:tcW w:w="4785" w:type="dxa"/>
          </w:tcPr>
          <w:p w14:paraId="451A3FAE" w14:textId="77777777" w:rsidR="001453E1" w:rsidRDefault="001453E1" w:rsidP="005C5637">
            <w:pPr>
              <w:pStyle w:val="afffffffff1"/>
              <w:numPr>
                <w:ilvl w:val="4"/>
                <w:numId w:val="0"/>
              </w:numPr>
              <w:jc w:val="center"/>
              <w:rPr>
                <w:rFonts w:hAnsi="宋体" w:cs="宋体" w:hint="eastAsia"/>
              </w:rPr>
            </w:pPr>
            <w:r>
              <w:rPr>
                <w:rFonts w:hAnsi="宋体" w:cs="宋体" w:hint="eastAsia"/>
              </w:rPr>
              <w:t>&lt;10</w:t>
            </w:r>
          </w:p>
        </w:tc>
        <w:tc>
          <w:tcPr>
            <w:tcW w:w="4785" w:type="dxa"/>
          </w:tcPr>
          <w:p w14:paraId="1B09D440" w14:textId="77777777" w:rsidR="001453E1" w:rsidRDefault="001453E1" w:rsidP="005C5637">
            <w:pPr>
              <w:pStyle w:val="afffffffff1"/>
              <w:numPr>
                <w:ilvl w:val="4"/>
                <w:numId w:val="0"/>
              </w:numPr>
              <w:jc w:val="center"/>
              <w:rPr>
                <w:rFonts w:hAnsi="宋体" w:cs="宋体" w:hint="eastAsia"/>
              </w:rPr>
            </w:pPr>
            <w:r>
              <w:rPr>
                <w:rFonts w:hAnsi="宋体" w:cs="宋体" w:hint="eastAsia"/>
              </w:rPr>
              <w:t>±0.5</w:t>
            </w:r>
          </w:p>
        </w:tc>
      </w:tr>
      <w:tr w:rsidR="001453E1" w14:paraId="595B80F9" w14:textId="77777777" w:rsidTr="005C5637">
        <w:tc>
          <w:tcPr>
            <w:tcW w:w="4785" w:type="dxa"/>
          </w:tcPr>
          <w:p w14:paraId="693CA9F5" w14:textId="77777777" w:rsidR="001453E1" w:rsidRDefault="001453E1" w:rsidP="005C5637">
            <w:pPr>
              <w:pStyle w:val="afffffffff1"/>
              <w:numPr>
                <w:ilvl w:val="4"/>
                <w:numId w:val="0"/>
              </w:numPr>
              <w:jc w:val="center"/>
              <w:rPr>
                <w:rFonts w:hAnsi="宋体" w:cs="宋体" w:hint="eastAsia"/>
              </w:rPr>
            </w:pPr>
            <w:bookmarkStart w:id="59" w:name="OLE_LINK4"/>
            <w:r>
              <w:rPr>
                <w:rFonts w:hAnsi="宋体" w:cs="宋体" w:hint="eastAsia"/>
              </w:rPr>
              <w:t>≥</w:t>
            </w:r>
            <w:bookmarkEnd w:id="59"/>
            <w:r>
              <w:rPr>
                <w:rFonts w:hAnsi="宋体" w:cs="宋体" w:hint="eastAsia"/>
              </w:rPr>
              <w:t>10,&lt;100</w:t>
            </w:r>
          </w:p>
        </w:tc>
        <w:tc>
          <w:tcPr>
            <w:tcW w:w="4785" w:type="dxa"/>
          </w:tcPr>
          <w:p w14:paraId="5750FF35" w14:textId="77777777" w:rsidR="001453E1" w:rsidRDefault="001453E1" w:rsidP="005C5637">
            <w:pPr>
              <w:pStyle w:val="afffffffff1"/>
              <w:numPr>
                <w:ilvl w:val="4"/>
                <w:numId w:val="0"/>
              </w:numPr>
              <w:jc w:val="center"/>
              <w:rPr>
                <w:rFonts w:hAnsi="宋体" w:cs="宋体" w:hint="eastAsia"/>
              </w:rPr>
            </w:pPr>
            <w:r>
              <w:rPr>
                <w:rFonts w:hAnsi="宋体" w:cs="宋体" w:hint="eastAsia"/>
              </w:rPr>
              <w:t>±2.0</w:t>
            </w:r>
          </w:p>
        </w:tc>
      </w:tr>
      <w:tr w:rsidR="001453E1" w14:paraId="1FE0152B" w14:textId="77777777" w:rsidTr="005C5637">
        <w:tc>
          <w:tcPr>
            <w:tcW w:w="4785" w:type="dxa"/>
          </w:tcPr>
          <w:p w14:paraId="266FBFCD" w14:textId="77777777" w:rsidR="001453E1" w:rsidRDefault="001453E1" w:rsidP="005C5637">
            <w:pPr>
              <w:pStyle w:val="afffffffff1"/>
              <w:numPr>
                <w:ilvl w:val="4"/>
                <w:numId w:val="0"/>
              </w:numPr>
              <w:jc w:val="center"/>
              <w:rPr>
                <w:rFonts w:hAnsi="宋体" w:cs="宋体" w:hint="eastAsia"/>
              </w:rPr>
            </w:pPr>
            <w:r>
              <w:rPr>
                <w:rFonts w:hAnsi="宋体" w:cs="宋体" w:hint="eastAsia"/>
              </w:rPr>
              <w:t>≥100,&lt;500</w:t>
            </w:r>
          </w:p>
        </w:tc>
        <w:tc>
          <w:tcPr>
            <w:tcW w:w="4785" w:type="dxa"/>
          </w:tcPr>
          <w:p w14:paraId="281DF22B" w14:textId="77777777" w:rsidR="001453E1" w:rsidRDefault="001453E1" w:rsidP="005C5637">
            <w:pPr>
              <w:pStyle w:val="afffffffff1"/>
              <w:numPr>
                <w:ilvl w:val="4"/>
                <w:numId w:val="0"/>
              </w:numPr>
              <w:jc w:val="center"/>
              <w:rPr>
                <w:rFonts w:hAnsi="宋体" w:cs="宋体" w:hint="eastAsia"/>
              </w:rPr>
            </w:pPr>
            <w:r>
              <w:rPr>
                <w:rFonts w:hAnsi="宋体" w:cs="宋体" w:hint="eastAsia"/>
              </w:rPr>
              <w:t>±5.0</w:t>
            </w:r>
          </w:p>
        </w:tc>
      </w:tr>
      <w:tr w:rsidR="001453E1" w14:paraId="2A196FAA" w14:textId="77777777" w:rsidTr="005C5637">
        <w:tc>
          <w:tcPr>
            <w:tcW w:w="4785" w:type="dxa"/>
          </w:tcPr>
          <w:p w14:paraId="7298D947" w14:textId="77777777" w:rsidR="001453E1" w:rsidRDefault="001453E1" w:rsidP="005C5637">
            <w:pPr>
              <w:pStyle w:val="afffffffff1"/>
              <w:numPr>
                <w:ilvl w:val="4"/>
                <w:numId w:val="0"/>
              </w:numPr>
              <w:jc w:val="center"/>
              <w:rPr>
                <w:rFonts w:hAnsi="宋体" w:cs="宋体" w:hint="eastAsia"/>
              </w:rPr>
            </w:pPr>
            <w:r>
              <w:rPr>
                <w:rFonts w:hAnsi="宋体" w:cs="宋体" w:hint="eastAsia"/>
              </w:rPr>
              <w:t>≥500</w:t>
            </w:r>
          </w:p>
        </w:tc>
        <w:tc>
          <w:tcPr>
            <w:tcW w:w="4785" w:type="dxa"/>
          </w:tcPr>
          <w:p w14:paraId="6CD45DA5" w14:textId="77777777" w:rsidR="001453E1" w:rsidRDefault="001453E1" w:rsidP="005C5637">
            <w:pPr>
              <w:pStyle w:val="afffffffff1"/>
              <w:numPr>
                <w:ilvl w:val="4"/>
                <w:numId w:val="0"/>
              </w:numPr>
              <w:jc w:val="center"/>
              <w:rPr>
                <w:rFonts w:hAnsi="宋体" w:cs="宋体" w:hint="eastAsia"/>
              </w:rPr>
            </w:pPr>
            <w:r>
              <w:rPr>
                <w:rFonts w:hAnsi="宋体" w:cs="宋体" w:hint="eastAsia"/>
              </w:rPr>
              <w:t>±10.0</w:t>
            </w:r>
          </w:p>
        </w:tc>
      </w:tr>
    </w:tbl>
    <w:p w14:paraId="2CDD95D0" w14:textId="77777777" w:rsidR="001453E1" w:rsidRDefault="001453E1" w:rsidP="001453E1">
      <w:pPr>
        <w:pStyle w:val="afffffffff1"/>
        <w:numPr>
          <w:ilvl w:val="4"/>
          <w:numId w:val="0"/>
        </w:numPr>
        <w:ind w:firstLineChars="1600" w:firstLine="3360"/>
        <w:jc w:val="left"/>
        <w:rPr>
          <w:rFonts w:hAnsi="宋体" w:cs="宋体" w:hint="eastAsia"/>
        </w:rPr>
      </w:pPr>
    </w:p>
    <w:p w14:paraId="4BC92A39" w14:textId="77777777" w:rsidR="001453E1" w:rsidRDefault="001453E1" w:rsidP="001453E1">
      <w:pPr>
        <w:pStyle w:val="afffffffff2"/>
      </w:pPr>
      <w:r>
        <w:rPr>
          <w:rFonts w:hint="eastAsia"/>
        </w:rPr>
        <w:t>单体要求</w:t>
      </w:r>
    </w:p>
    <w:p w14:paraId="7F65A87E" w14:textId="77777777" w:rsidR="001453E1" w:rsidRDefault="001453E1" w:rsidP="001453E1">
      <w:pPr>
        <w:pStyle w:val="afffffffff1"/>
      </w:pPr>
      <w:r>
        <w:rPr>
          <w:rFonts w:hint="eastAsia"/>
        </w:rPr>
        <w:t>单体电池尺寸应该按照GB/T34013-2017电动汽车用动力蓄电池产品规格尺寸中的规定。</w:t>
      </w:r>
    </w:p>
    <w:p w14:paraId="79FDD72A" w14:textId="77777777" w:rsidR="001453E1" w:rsidRDefault="001453E1" w:rsidP="001453E1">
      <w:pPr>
        <w:pStyle w:val="afffffffff2"/>
      </w:pPr>
      <w:r>
        <w:rPr>
          <w:rFonts w:hint="eastAsia"/>
        </w:rPr>
        <w:t>模块要求</w:t>
      </w:r>
    </w:p>
    <w:p w14:paraId="1A346DF5" w14:textId="77777777" w:rsidR="001453E1" w:rsidRDefault="001453E1" w:rsidP="001453E1">
      <w:pPr>
        <w:pStyle w:val="afffffffff1"/>
        <w:numPr>
          <w:ilvl w:val="4"/>
          <w:numId w:val="0"/>
        </w:numPr>
        <w:ind w:firstLineChars="200" w:firstLine="420"/>
      </w:pPr>
      <w:r>
        <w:rPr>
          <w:rFonts w:hint="eastAsia"/>
        </w:rPr>
        <w:t>电池模块的结构如图1所示，表3列出了电池模块的尺寸系列。</w:t>
      </w:r>
    </w:p>
    <w:p w14:paraId="686B01AE" w14:textId="77777777" w:rsidR="001453E1" w:rsidRDefault="001453E1" w:rsidP="001453E1">
      <w:pPr>
        <w:pStyle w:val="afffffffff1"/>
        <w:numPr>
          <w:ilvl w:val="4"/>
          <w:numId w:val="0"/>
        </w:numPr>
        <w:jc w:val="center"/>
      </w:pPr>
      <w:r>
        <w:rPr>
          <w:rFonts w:hint="eastAsia"/>
          <w:noProof/>
        </w:rPr>
        <w:lastRenderedPageBreak/>
        <w:drawing>
          <wp:inline distT="0" distB="0" distL="114300" distR="114300" wp14:anchorId="338A8D99" wp14:editId="6566EE70">
            <wp:extent cx="2379980" cy="2132965"/>
            <wp:effectExtent l="0" t="0" r="12700" b="63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9"/>
                    <a:srcRect l="18258" r="18993" b="14717"/>
                    <a:stretch>
                      <a:fillRect/>
                    </a:stretch>
                  </pic:blipFill>
                  <pic:spPr>
                    <a:xfrm>
                      <a:off x="0" y="0"/>
                      <a:ext cx="2379980" cy="2132965"/>
                    </a:xfrm>
                    <a:prstGeom prst="rect">
                      <a:avLst/>
                    </a:prstGeom>
                  </pic:spPr>
                </pic:pic>
              </a:graphicData>
            </a:graphic>
          </wp:inline>
        </w:drawing>
      </w:r>
    </w:p>
    <w:p w14:paraId="6C2C5A75" w14:textId="77777777" w:rsidR="001453E1" w:rsidRDefault="001453E1" w:rsidP="001453E1">
      <w:pPr>
        <w:pStyle w:val="afffffffff1"/>
        <w:numPr>
          <w:ilvl w:val="4"/>
          <w:numId w:val="0"/>
        </w:numPr>
        <w:ind w:leftChars="200" w:left="420"/>
      </w:pPr>
      <w:r>
        <w:rPr>
          <w:rFonts w:hint="eastAsia"/>
        </w:rPr>
        <w:t>说明：</w:t>
      </w:r>
    </w:p>
    <w:p w14:paraId="7C972A12" w14:textId="77777777" w:rsidR="001453E1" w:rsidRDefault="001453E1" w:rsidP="001453E1">
      <w:pPr>
        <w:pStyle w:val="afffffffff1"/>
        <w:numPr>
          <w:ilvl w:val="4"/>
          <w:numId w:val="0"/>
        </w:numPr>
        <w:ind w:leftChars="200" w:left="420"/>
      </w:pPr>
      <w:r>
        <w:rPr>
          <w:rFonts w:hint="eastAsia"/>
        </w:rPr>
        <w:t>n1——电池模块的厚度/长度；</w:t>
      </w:r>
    </w:p>
    <w:p w14:paraId="4E35E036" w14:textId="77777777" w:rsidR="001453E1" w:rsidRDefault="001453E1" w:rsidP="001453E1">
      <w:pPr>
        <w:pStyle w:val="afffffffff1"/>
        <w:numPr>
          <w:ilvl w:val="4"/>
          <w:numId w:val="0"/>
        </w:numPr>
        <w:ind w:leftChars="200" w:left="420"/>
      </w:pPr>
      <w:r>
        <w:rPr>
          <w:rFonts w:hint="eastAsia"/>
        </w:rPr>
        <w:t>n2——电池模块的宽度；</w:t>
      </w:r>
    </w:p>
    <w:p w14:paraId="03E75236" w14:textId="77777777" w:rsidR="001453E1" w:rsidRDefault="001453E1" w:rsidP="001453E1">
      <w:pPr>
        <w:pStyle w:val="afffffffff1"/>
        <w:numPr>
          <w:ilvl w:val="4"/>
          <w:numId w:val="0"/>
        </w:numPr>
        <w:ind w:leftChars="200" w:left="420"/>
      </w:pPr>
      <w:r>
        <w:rPr>
          <w:rFonts w:hint="eastAsia"/>
        </w:rPr>
        <w:t>n3——电池模块的高度。</w:t>
      </w:r>
    </w:p>
    <w:p w14:paraId="5C4985E2" w14:textId="77777777" w:rsidR="001453E1" w:rsidRDefault="001453E1" w:rsidP="001453E1">
      <w:pPr>
        <w:pStyle w:val="afffffffff1"/>
        <w:numPr>
          <w:ilvl w:val="4"/>
          <w:numId w:val="0"/>
        </w:numPr>
      </w:pPr>
    </w:p>
    <w:p w14:paraId="0BA205A6" w14:textId="77777777" w:rsidR="001453E1" w:rsidRDefault="001453E1" w:rsidP="001453E1">
      <w:pPr>
        <w:pStyle w:val="afffffffff1"/>
        <w:numPr>
          <w:ilvl w:val="4"/>
          <w:numId w:val="0"/>
        </w:numPr>
        <w:jc w:val="center"/>
      </w:pPr>
      <w:r>
        <w:rPr>
          <w:rFonts w:ascii="黑体" w:eastAsia="黑体" w:hAnsi="黑体" w:cs="黑体" w:hint="eastAsia"/>
        </w:rPr>
        <w:t>图1 动力电池模块尺寸</w:t>
      </w:r>
    </w:p>
    <w:p w14:paraId="61BF5CE9" w14:textId="77777777" w:rsidR="001453E1" w:rsidRDefault="001453E1" w:rsidP="001453E1">
      <w:pPr>
        <w:pStyle w:val="afffffffff1"/>
        <w:numPr>
          <w:ilvl w:val="4"/>
          <w:numId w:val="0"/>
        </w:numPr>
        <w:jc w:val="center"/>
      </w:pPr>
    </w:p>
    <w:p w14:paraId="055C4BE9" w14:textId="77777777" w:rsidR="001453E1" w:rsidRDefault="001453E1" w:rsidP="001453E1">
      <w:pPr>
        <w:pStyle w:val="afffffffff2"/>
        <w:numPr>
          <w:ilvl w:val="3"/>
          <w:numId w:val="0"/>
        </w:numPr>
        <w:jc w:val="center"/>
        <w:rPr>
          <w:rFonts w:ascii="黑体" w:eastAsia="黑体" w:hAnsi="黑体" w:cs="黑体" w:hint="eastAsia"/>
        </w:rPr>
      </w:pPr>
      <w:r>
        <w:rPr>
          <w:rFonts w:ascii="黑体" w:eastAsia="黑体" w:hAnsi="黑体" w:cs="黑体" w:hint="eastAsia"/>
        </w:rPr>
        <w:t>表3 动力电池模块尺寸系列</w:t>
      </w:r>
    </w:p>
    <w:tbl>
      <w:tblPr>
        <w:tblStyle w:val="affff8"/>
        <w:tblW w:w="0" w:type="auto"/>
        <w:tblLook w:val="04A0" w:firstRow="1" w:lastRow="0" w:firstColumn="1" w:lastColumn="0" w:noHBand="0" w:noVBand="1"/>
      </w:tblPr>
      <w:tblGrid>
        <w:gridCol w:w="1981"/>
        <w:gridCol w:w="2044"/>
        <w:gridCol w:w="2003"/>
        <w:gridCol w:w="3316"/>
      </w:tblGrid>
      <w:tr w:rsidR="001453E1" w14:paraId="79CB8FA1" w14:textId="77777777" w:rsidTr="005C5637">
        <w:tc>
          <w:tcPr>
            <w:tcW w:w="2392" w:type="dxa"/>
            <w:vMerge w:val="restart"/>
          </w:tcPr>
          <w:p w14:paraId="40D8E763" w14:textId="77777777" w:rsidR="001453E1" w:rsidRDefault="001453E1" w:rsidP="005C5637">
            <w:pPr>
              <w:pStyle w:val="afffffffff1"/>
              <w:numPr>
                <w:ilvl w:val="4"/>
                <w:numId w:val="0"/>
              </w:numPr>
              <w:jc w:val="center"/>
            </w:pPr>
          </w:p>
          <w:p w14:paraId="5C318E37" w14:textId="77777777" w:rsidR="001453E1" w:rsidRDefault="001453E1" w:rsidP="005C5637">
            <w:pPr>
              <w:pStyle w:val="afffffffff1"/>
              <w:numPr>
                <w:ilvl w:val="4"/>
                <w:numId w:val="0"/>
              </w:numPr>
              <w:jc w:val="center"/>
            </w:pPr>
            <w:r>
              <w:rPr>
                <w:rFonts w:hint="eastAsia"/>
              </w:rPr>
              <w:t>序号</w:t>
            </w:r>
          </w:p>
        </w:tc>
        <w:tc>
          <w:tcPr>
            <w:tcW w:w="7178" w:type="dxa"/>
            <w:gridSpan w:val="3"/>
            <w:shd w:val="clear" w:color="auto" w:fill="auto"/>
          </w:tcPr>
          <w:p w14:paraId="7429B83B" w14:textId="77777777" w:rsidR="001453E1" w:rsidRDefault="001453E1" w:rsidP="005C5637">
            <w:pPr>
              <w:pStyle w:val="afffffffff1"/>
              <w:numPr>
                <w:ilvl w:val="4"/>
                <w:numId w:val="0"/>
              </w:numPr>
              <w:jc w:val="center"/>
            </w:pPr>
            <w:r>
              <w:rPr>
                <w:rFonts w:hint="eastAsia"/>
              </w:rPr>
              <w:t>外形尺寸</w:t>
            </w:r>
          </w:p>
          <w:p w14:paraId="7F8DB0FB" w14:textId="77777777" w:rsidR="001453E1" w:rsidRDefault="001453E1" w:rsidP="005C5637">
            <w:pPr>
              <w:pStyle w:val="afffffffff1"/>
              <w:numPr>
                <w:ilvl w:val="4"/>
                <w:numId w:val="0"/>
              </w:numPr>
              <w:jc w:val="center"/>
            </w:pPr>
            <w:r>
              <w:rPr>
                <w:rFonts w:hint="eastAsia"/>
              </w:rPr>
              <w:t>mm</w:t>
            </w:r>
          </w:p>
        </w:tc>
      </w:tr>
      <w:tr w:rsidR="001453E1" w14:paraId="5CD58C6C" w14:textId="77777777" w:rsidTr="005C5637">
        <w:tc>
          <w:tcPr>
            <w:tcW w:w="2392" w:type="dxa"/>
            <w:vMerge/>
          </w:tcPr>
          <w:p w14:paraId="11521CD6" w14:textId="77777777" w:rsidR="001453E1" w:rsidRDefault="001453E1" w:rsidP="005C5637">
            <w:pPr>
              <w:pStyle w:val="afffffffff1"/>
              <w:numPr>
                <w:ilvl w:val="4"/>
                <w:numId w:val="0"/>
              </w:numPr>
              <w:jc w:val="center"/>
            </w:pPr>
          </w:p>
        </w:tc>
        <w:tc>
          <w:tcPr>
            <w:tcW w:w="2392" w:type="dxa"/>
          </w:tcPr>
          <w:p w14:paraId="1628EF46" w14:textId="77777777" w:rsidR="001453E1" w:rsidRDefault="001453E1" w:rsidP="005C5637">
            <w:pPr>
              <w:pStyle w:val="afffffffff1"/>
              <w:numPr>
                <w:ilvl w:val="4"/>
                <w:numId w:val="0"/>
              </w:numPr>
              <w:jc w:val="center"/>
            </w:pPr>
            <w:r>
              <w:rPr>
                <w:rFonts w:hint="eastAsia"/>
              </w:rPr>
              <w:t>n1</w:t>
            </w:r>
          </w:p>
        </w:tc>
        <w:tc>
          <w:tcPr>
            <w:tcW w:w="2393" w:type="dxa"/>
          </w:tcPr>
          <w:p w14:paraId="3B700661" w14:textId="77777777" w:rsidR="001453E1" w:rsidRDefault="001453E1" w:rsidP="005C5637">
            <w:pPr>
              <w:pStyle w:val="afffffffff1"/>
              <w:numPr>
                <w:ilvl w:val="4"/>
                <w:numId w:val="0"/>
              </w:numPr>
              <w:jc w:val="center"/>
            </w:pPr>
            <w:r>
              <w:rPr>
                <w:rFonts w:hint="eastAsia"/>
              </w:rPr>
              <w:t>n2</w:t>
            </w:r>
          </w:p>
        </w:tc>
        <w:tc>
          <w:tcPr>
            <w:tcW w:w="2393" w:type="dxa"/>
          </w:tcPr>
          <w:p w14:paraId="53B188AF" w14:textId="77777777" w:rsidR="001453E1" w:rsidRDefault="001453E1" w:rsidP="005C5637">
            <w:pPr>
              <w:pStyle w:val="afffffffff1"/>
              <w:numPr>
                <w:ilvl w:val="4"/>
                <w:numId w:val="0"/>
              </w:numPr>
              <w:jc w:val="center"/>
            </w:pPr>
            <w:r>
              <w:rPr>
                <w:rFonts w:hint="eastAsia"/>
              </w:rPr>
              <w:t>n3</w:t>
            </w:r>
          </w:p>
        </w:tc>
      </w:tr>
      <w:tr w:rsidR="001453E1" w14:paraId="145A61E7" w14:textId="77777777" w:rsidTr="005C5637">
        <w:tc>
          <w:tcPr>
            <w:tcW w:w="2392" w:type="dxa"/>
          </w:tcPr>
          <w:p w14:paraId="0778E5D4" w14:textId="77777777" w:rsidR="001453E1" w:rsidRDefault="001453E1" w:rsidP="005C5637">
            <w:pPr>
              <w:pStyle w:val="afffffffff1"/>
              <w:numPr>
                <w:ilvl w:val="4"/>
                <w:numId w:val="0"/>
              </w:numPr>
              <w:jc w:val="center"/>
            </w:pPr>
            <w:r>
              <w:rPr>
                <w:rFonts w:hint="eastAsia"/>
              </w:rPr>
              <w:t>1</w:t>
            </w:r>
          </w:p>
        </w:tc>
        <w:tc>
          <w:tcPr>
            <w:tcW w:w="2392" w:type="dxa"/>
          </w:tcPr>
          <w:p w14:paraId="44159A48" w14:textId="77777777" w:rsidR="001453E1" w:rsidRDefault="001453E1" w:rsidP="005C5637">
            <w:pPr>
              <w:pStyle w:val="afffffffff1"/>
              <w:numPr>
                <w:ilvl w:val="4"/>
                <w:numId w:val="0"/>
              </w:numPr>
              <w:jc w:val="center"/>
            </w:pPr>
            <w:r>
              <w:rPr>
                <w:rFonts w:hint="eastAsia"/>
              </w:rPr>
              <w:t>211</w:t>
            </w:r>
            <w:r>
              <w:t>～</w:t>
            </w:r>
            <w:r>
              <w:rPr>
                <w:rFonts w:hint="eastAsia"/>
              </w:rPr>
              <w:t>515</w:t>
            </w:r>
          </w:p>
        </w:tc>
        <w:tc>
          <w:tcPr>
            <w:tcW w:w="2393" w:type="dxa"/>
          </w:tcPr>
          <w:p w14:paraId="0BCC92B4" w14:textId="77777777" w:rsidR="001453E1" w:rsidRDefault="001453E1" w:rsidP="005C5637">
            <w:pPr>
              <w:pStyle w:val="afffffffff1"/>
              <w:numPr>
                <w:ilvl w:val="4"/>
                <w:numId w:val="0"/>
              </w:numPr>
              <w:jc w:val="center"/>
            </w:pPr>
            <w:r>
              <w:rPr>
                <w:rFonts w:hint="eastAsia"/>
              </w:rPr>
              <w:t>141</w:t>
            </w:r>
          </w:p>
        </w:tc>
        <w:tc>
          <w:tcPr>
            <w:tcW w:w="2393" w:type="dxa"/>
          </w:tcPr>
          <w:p w14:paraId="4224AF00" w14:textId="77777777" w:rsidR="001453E1" w:rsidRDefault="001453E1" w:rsidP="005C5637">
            <w:pPr>
              <w:pStyle w:val="afffffffff1"/>
              <w:numPr>
                <w:ilvl w:val="4"/>
                <w:numId w:val="0"/>
              </w:numPr>
              <w:jc w:val="center"/>
            </w:pPr>
            <w:r>
              <w:rPr>
                <w:rFonts w:hint="eastAsia"/>
              </w:rPr>
              <w:t>211/235</w:t>
            </w:r>
          </w:p>
        </w:tc>
      </w:tr>
      <w:tr w:rsidR="001453E1" w14:paraId="63D073B5" w14:textId="77777777" w:rsidTr="005C5637">
        <w:tc>
          <w:tcPr>
            <w:tcW w:w="2392" w:type="dxa"/>
          </w:tcPr>
          <w:p w14:paraId="6A6A98A8" w14:textId="77777777" w:rsidR="001453E1" w:rsidRDefault="001453E1" w:rsidP="005C5637">
            <w:pPr>
              <w:pStyle w:val="afffffffff1"/>
              <w:numPr>
                <w:ilvl w:val="4"/>
                <w:numId w:val="0"/>
              </w:numPr>
              <w:jc w:val="center"/>
            </w:pPr>
            <w:r>
              <w:rPr>
                <w:rFonts w:hint="eastAsia"/>
              </w:rPr>
              <w:t>2</w:t>
            </w:r>
          </w:p>
        </w:tc>
        <w:tc>
          <w:tcPr>
            <w:tcW w:w="2392" w:type="dxa"/>
          </w:tcPr>
          <w:p w14:paraId="166F58A6" w14:textId="77777777" w:rsidR="001453E1" w:rsidRDefault="001453E1" w:rsidP="005C5637">
            <w:pPr>
              <w:pStyle w:val="afffffffff1"/>
              <w:numPr>
                <w:ilvl w:val="4"/>
                <w:numId w:val="0"/>
              </w:numPr>
              <w:jc w:val="center"/>
            </w:pPr>
            <w:r>
              <w:rPr>
                <w:rFonts w:hint="eastAsia"/>
              </w:rPr>
              <w:t>285</w:t>
            </w:r>
            <w:r>
              <w:t>～</w:t>
            </w:r>
            <w:r>
              <w:rPr>
                <w:rFonts w:hint="eastAsia"/>
              </w:rPr>
              <w:t>793</w:t>
            </w:r>
          </w:p>
        </w:tc>
        <w:tc>
          <w:tcPr>
            <w:tcW w:w="2393" w:type="dxa"/>
          </w:tcPr>
          <w:p w14:paraId="48A89632" w14:textId="77777777" w:rsidR="001453E1" w:rsidRDefault="001453E1" w:rsidP="005C5637">
            <w:pPr>
              <w:pStyle w:val="afffffffff1"/>
              <w:numPr>
                <w:ilvl w:val="4"/>
                <w:numId w:val="0"/>
              </w:numPr>
              <w:jc w:val="center"/>
            </w:pPr>
            <w:r>
              <w:rPr>
                <w:rFonts w:hint="eastAsia"/>
              </w:rPr>
              <w:t>178</w:t>
            </w:r>
          </w:p>
        </w:tc>
        <w:tc>
          <w:tcPr>
            <w:tcW w:w="2393" w:type="dxa"/>
          </w:tcPr>
          <w:p w14:paraId="0696D75B" w14:textId="77777777" w:rsidR="001453E1" w:rsidRDefault="001453E1" w:rsidP="005C5637">
            <w:pPr>
              <w:pStyle w:val="afffffffff1"/>
              <w:numPr>
                <w:ilvl w:val="4"/>
                <w:numId w:val="0"/>
              </w:numPr>
              <w:jc w:val="center"/>
            </w:pPr>
            <w:r>
              <w:rPr>
                <w:rFonts w:hint="eastAsia"/>
              </w:rPr>
              <w:t>130/163/177/200/216/240/255/265</w:t>
            </w:r>
          </w:p>
        </w:tc>
      </w:tr>
      <w:tr w:rsidR="001453E1" w14:paraId="006C2100" w14:textId="77777777" w:rsidTr="005C5637">
        <w:trPr>
          <w:trHeight w:val="276"/>
        </w:trPr>
        <w:tc>
          <w:tcPr>
            <w:tcW w:w="2392" w:type="dxa"/>
          </w:tcPr>
          <w:p w14:paraId="4EF3C2B1" w14:textId="77777777" w:rsidR="001453E1" w:rsidRDefault="001453E1" w:rsidP="005C5637">
            <w:pPr>
              <w:pStyle w:val="afffffffff1"/>
              <w:numPr>
                <w:ilvl w:val="4"/>
                <w:numId w:val="0"/>
              </w:numPr>
              <w:jc w:val="center"/>
            </w:pPr>
            <w:r>
              <w:rPr>
                <w:rFonts w:hint="eastAsia"/>
              </w:rPr>
              <w:t>3</w:t>
            </w:r>
          </w:p>
        </w:tc>
        <w:tc>
          <w:tcPr>
            <w:tcW w:w="2392" w:type="dxa"/>
          </w:tcPr>
          <w:p w14:paraId="7880D544" w14:textId="77777777" w:rsidR="001453E1" w:rsidRDefault="001453E1" w:rsidP="005C5637">
            <w:pPr>
              <w:pStyle w:val="afffffffff1"/>
              <w:numPr>
                <w:ilvl w:val="4"/>
                <w:numId w:val="0"/>
              </w:numPr>
              <w:jc w:val="center"/>
            </w:pPr>
            <w:r>
              <w:rPr>
                <w:rFonts w:hint="eastAsia"/>
              </w:rPr>
              <w:t>269</w:t>
            </w:r>
            <w:r>
              <w:t>～</w:t>
            </w:r>
            <w:r>
              <w:rPr>
                <w:rFonts w:hint="eastAsia"/>
              </w:rPr>
              <w:t>319</w:t>
            </w:r>
          </w:p>
        </w:tc>
        <w:tc>
          <w:tcPr>
            <w:tcW w:w="2393" w:type="dxa"/>
          </w:tcPr>
          <w:p w14:paraId="01829129" w14:textId="77777777" w:rsidR="001453E1" w:rsidRDefault="001453E1" w:rsidP="005C5637">
            <w:pPr>
              <w:pStyle w:val="afffffffff1"/>
              <w:numPr>
                <w:ilvl w:val="4"/>
                <w:numId w:val="0"/>
              </w:numPr>
              <w:jc w:val="center"/>
            </w:pPr>
            <w:r>
              <w:rPr>
                <w:rFonts w:hint="eastAsia"/>
              </w:rPr>
              <w:t>234</w:t>
            </w:r>
          </w:p>
        </w:tc>
        <w:tc>
          <w:tcPr>
            <w:tcW w:w="2393" w:type="dxa"/>
          </w:tcPr>
          <w:p w14:paraId="09078453" w14:textId="77777777" w:rsidR="001453E1" w:rsidRDefault="001453E1" w:rsidP="005C5637">
            <w:pPr>
              <w:pStyle w:val="afffffffff1"/>
              <w:numPr>
                <w:ilvl w:val="4"/>
                <w:numId w:val="0"/>
              </w:numPr>
              <w:jc w:val="center"/>
            </w:pPr>
            <w:r>
              <w:rPr>
                <w:rFonts w:hint="eastAsia"/>
              </w:rPr>
              <w:t>85/297</w:t>
            </w:r>
          </w:p>
        </w:tc>
      </w:tr>
      <w:tr w:rsidR="001453E1" w14:paraId="05CE5DB9" w14:textId="77777777" w:rsidTr="005C5637">
        <w:tc>
          <w:tcPr>
            <w:tcW w:w="2392" w:type="dxa"/>
          </w:tcPr>
          <w:p w14:paraId="4F3AA87F" w14:textId="77777777" w:rsidR="001453E1" w:rsidRDefault="001453E1" w:rsidP="005C5637">
            <w:pPr>
              <w:pStyle w:val="afffffffff1"/>
              <w:numPr>
                <w:ilvl w:val="4"/>
                <w:numId w:val="0"/>
              </w:numPr>
              <w:jc w:val="center"/>
            </w:pPr>
            <w:r>
              <w:rPr>
                <w:rFonts w:hint="eastAsia"/>
              </w:rPr>
              <w:t>4</w:t>
            </w:r>
          </w:p>
        </w:tc>
        <w:tc>
          <w:tcPr>
            <w:tcW w:w="2392" w:type="dxa"/>
          </w:tcPr>
          <w:p w14:paraId="185EE7C5" w14:textId="77777777" w:rsidR="001453E1" w:rsidRDefault="001453E1" w:rsidP="005C5637">
            <w:pPr>
              <w:pStyle w:val="afffffffff1"/>
              <w:numPr>
                <w:ilvl w:val="4"/>
                <w:numId w:val="0"/>
              </w:numPr>
              <w:jc w:val="center"/>
            </w:pPr>
            <w:r>
              <w:rPr>
                <w:rFonts w:hint="eastAsia"/>
              </w:rPr>
              <w:t>18</w:t>
            </w:r>
            <w:r>
              <w:t>～</w:t>
            </w:r>
            <w:r>
              <w:rPr>
                <w:rFonts w:hint="eastAsia"/>
              </w:rPr>
              <w:t>27，330</w:t>
            </w:r>
            <w:r>
              <w:t>～</w:t>
            </w:r>
            <w:r>
              <w:rPr>
                <w:rFonts w:hint="eastAsia"/>
              </w:rPr>
              <w:t>672</w:t>
            </w:r>
          </w:p>
        </w:tc>
        <w:tc>
          <w:tcPr>
            <w:tcW w:w="2393" w:type="dxa"/>
          </w:tcPr>
          <w:p w14:paraId="0BEE2CD0" w14:textId="77777777" w:rsidR="001453E1" w:rsidRDefault="001453E1" w:rsidP="005C5637">
            <w:pPr>
              <w:pStyle w:val="afffffffff1"/>
              <w:numPr>
                <w:ilvl w:val="4"/>
                <w:numId w:val="0"/>
              </w:numPr>
              <w:jc w:val="center"/>
            </w:pPr>
            <w:r>
              <w:rPr>
                <w:rFonts w:hint="eastAsia"/>
              </w:rPr>
              <w:t>367</w:t>
            </w:r>
          </w:p>
        </w:tc>
        <w:tc>
          <w:tcPr>
            <w:tcW w:w="2393" w:type="dxa"/>
          </w:tcPr>
          <w:p w14:paraId="4B39DC89" w14:textId="77777777" w:rsidR="001453E1" w:rsidRDefault="001453E1" w:rsidP="005C5637">
            <w:pPr>
              <w:pStyle w:val="afffffffff1"/>
              <w:numPr>
                <w:ilvl w:val="4"/>
                <w:numId w:val="0"/>
              </w:numPr>
              <w:jc w:val="center"/>
            </w:pPr>
            <w:r>
              <w:rPr>
                <w:rFonts w:hint="eastAsia"/>
              </w:rPr>
              <w:t>114/275/429</w:t>
            </w:r>
          </w:p>
        </w:tc>
      </w:tr>
      <w:tr w:rsidR="001453E1" w14:paraId="68428F4F" w14:textId="77777777" w:rsidTr="005C5637">
        <w:tc>
          <w:tcPr>
            <w:tcW w:w="2392" w:type="dxa"/>
          </w:tcPr>
          <w:p w14:paraId="58EE2F8A" w14:textId="77777777" w:rsidR="001453E1" w:rsidRDefault="001453E1" w:rsidP="005C5637">
            <w:pPr>
              <w:pStyle w:val="afffffffff1"/>
              <w:numPr>
                <w:ilvl w:val="4"/>
                <w:numId w:val="0"/>
              </w:numPr>
              <w:jc w:val="center"/>
            </w:pPr>
            <w:r>
              <w:rPr>
                <w:rFonts w:hint="eastAsia"/>
              </w:rPr>
              <w:t>5</w:t>
            </w:r>
          </w:p>
        </w:tc>
        <w:tc>
          <w:tcPr>
            <w:tcW w:w="2392" w:type="dxa"/>
          </w:tcPr>
          <w:p w14:paraId="44A296DA" w14:textId="77777777" w:rsidR="001453E1" w:rsidRDefault="001453E1" w:rsidP="005C5637">
            <w:pPr>
              <w:pStyle w:val="afffffffff1"/>
              <w:numPr>
                <w:ilvl w:val="4"/>
                <w:numId w:val="0"/>
              </w:numPr>
              <w:jc w:val="center"/>
            </w:pPr>
            <w:r>
              <w:rPr>
                <w:rFonts w:hint="eastAsia"/>
              </w:rPr>
              <w:t>162</w:t>
            </w:r>
            <w:r>
              <w:t>～</w:t>
            </w:r>
            <w:r>
              <w:rPr>
                <w:rFonts w:hint="eastAsia"/>
              </w:rPr>
              <w:t>861</w:t>
            </w:r>
          </w:p>
        </w:tc>
        <w:tc>
          <w:tcPr>
            <w:tcW w:w="2393" w:type="dxa"/>
          </w:tcPr>
          <w:p w14:paraId="2C81FB3E" w14:textId="77777777" w:rsidR="001453E1" w:rsidRDefault="001453E1" w:rsidP="005C5637">
            <w:pPr>
              <w:pStyle w:val="afffffffff1"/>
              <w:numPr>
                <w:ilvl w:val="4"/>
                <w:numId w:val="0"/>
              </w:numPr>
              <w:jc w:val="center"/>
            </w:pPr>
            <w:r>
              <w:rPr>
                <w:rFonts w:hint="eastAsia"/>
              </w:rPr>
              <w:t>439</w:t>
            </w:r>
          </w:p>
        </w:tc>
        <w:tc>
          <w:tcPr>
            <w:tcW w:w="2393" w:type="dxa"/>
          </w:tcPr>
          <w:p w14:paraId="11904F65" w14:textId="77777777" w:rsidR="001453E1" w:rsidRDefault="001453E1" w:rsidP="005C5637">
            <w:pPr>
              <w:pStyle w:val="afffffffff1"/>
              <w:numPr>
                <w:ilvl w:val="4"/>
                <w:numId w:val="0"/>
              </w:numPr>
              <w:jc w:val="center"/>
            </w:pPr>
            <w:r>
              <w:rPr>
                <w:rFonts w:hint="eastAsia"/>
              </w:rPr>
              <w:t>363</w:t>
            </w:r>
          </w:p>
        </w:tc>
      </w:tr>
    </w:tbl>
    <w:p w14:paraId="5C80BDB0" w14:textId="77777777" w:rsidR="001453E1" w:rsidRDefault="001453E1" w:rsidP="001453E1">
      <w:pPr>
        <w:pStyle w:val="afffffffff1"/>
        <w:numPr>
          <w:ilvl w:val="4"/>
          <w:numId w:val="0"/>
        </w:numPr>
      </w:pPr>
    </w:p>
    <w:p w14:paraId="51F9E9AB" w14:textId="77777777" w:rsidR="001453E1" w:rsidRDefault="001453E1" w:rsidP="001453E1">
      <w:pPr>
        <w:pStyle w:val="afffffffff2"/>
      </w:pPr>
      <w:r>
        <w:rPr>
          <w:rFonts w:hint="eastAsia"/>
        </w:rPr>
        <w:t>标准箱要求</w:t>
      </w:r>
    </w:p>
    <w:p w14:paraId="7B863210" w14:textId="77777777" w:rsidR="001453E1" w:rsidRDefault="001453E1" w:rsidP="001453E1">
      <w:pPr>
        <w:pStyle w:val="afffffffff1"/>
        <w:numPr>
          <w:ilvl w:val="4"/>
          <w:numId w:val="0"/>
        </w:numPr>
        <w:ind w:firstLineChars="200" w:firstLine="420"/>
      </w:pPr>
      <w:r>
        <w:rPr>
          <w:rFonts w:hint="eastAsia"/>
        </w:rPr>
        <w:t>推荐电池标准箱的典型规格尺寸见表4，结构如图2所示。</w:t>
      </w:r>
    </w:p>
    <w:p w14:paraId="663B940F" w14:textId="77777777" w:rsidR="001453E1" w:rsidRDefault="001453E1" w:rsidP="001453E1">
      <w:pPr>
        <w:pStyle w:val="afffffffff1"/>
        <w:numPr>
          <w:ilvl w:val="4"/>
          <w:numId w:val="0"/>
        </w:numPr>
        <w:jc w:val="center"/>
      </w:pPr>
      <w:r>
        <w:rPr>
          <w:rFonts w:hint="eastAsia"/>
          <w:noProof/>
        </w:rPr>
        <w:drawing>
          <wp:inline distT="0" distB="0" distL="114300" distR="114300" wp14:anchorId="38D61FF2" wp14:editId="099457EA">
            <wp:extent cx="2286635" cy="2046605"/>
            <wp:effectExtent l="0" t="0" r="14605" b="10795"/>
            <wp:docPr id="7" name="图片 7"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片1"/>
                    <pic:cNvPicPr>
                      <a:picLocks noChangeAspect="1"/>
                    </pic:cNvPicPr>
                  </pic:nvPicPr>
                  <pic:blipFill>
                    <a:blip r:embed="rId9"/>
                    <a:srcRect l="18258" r="18993" b="14833"/>
                    <a:stretch>
                      <a:fillRect/>
                    </a:stretch>
                  </pic:blipFill>
                  <pic:spPr>
                    <a:xfrm>
                      <a:off x="0" y="0"/>
                      <a:ext cx="2286635" cy="2046605"/>
                    </a:xfrm>
                    <a:prstGeom prst="rect">
                      <a:avLst/>
                    </a:prstGeom>
                  </pic:spPr>
                </pic:pic>
              </a:graphicData>
            </a:graphic>
          </wp:inline>
        </w:drawing>
      </w:r>
    </w:p>
    <w:p w14:paraId="16ABF438" w14:textId="77777777" w:rsidR="001453E1" w:rsidRDefault="001453E1" w:rsidP="001453E1">
      <w:pPr>
        <w:pStyle w:val="afffffffff1"/>
        <w:numPr>
          <w:ilvl w:val="4"/>
          <w:numId w:val="0"/>
        </w:numPr>
        <w:ind w:leftChars="300" w:left="630"/>
      </w:pPr>
      <w:r>
        <w:rPr>
          <w:rFonts w:hint="eastAsia"/>
        </w:rPr>
        <w:t>说明：</w:t>
      </w:r>
    </w:p>
    <w:p w14:paraId="5DC4C9FB" w14:textId="77777777" w:rsidR="001453E1" w:rsidRDefault="001453E1" w:rsidP="001453E1">
      <w:pPr>
        <w:pStyle w:val="afffffffff1"/>
        <w:numPr>
          <w:ilvl w:val="4"/>
          <w:numId w:val="0"/>
        </w:numPr>
        <w:ind w:leftChars="300" w:left="630"/>
      </w:pPr>
      <w:r>
        <w:rPr>
          <w:rFonts w:hint="eastAsia"/>
        </w:rPr>
        <w:t>N1——电池箱的厚度/长度；</w:t>
      </w:r>
    </w:p>
    <w:p w14:paraId="61858084" w14:textId="77777777" w:rsidR="001453E1" w:rsidRDefault="001453E1" w:rsidP="001453E1">
      <w:pPr>
        <w:pStyle w:val="afffffffff1"/>
        <w:numPr>
          <w:ilvl w:val="4"/>
          <w:numId w:val="0"/>
        </w:numPr>
        <w:ind w:leftChars="300" w:left="630"/>
      </w:pPr>
      <w:r>
        <w:rPr>
          <w:rFonts w:hint="eastAsia"/>
        </w:rPr>
        <w:t>N2——电池箱的宽度；</w:t>
      </w:r>
    </w:p>
    <w:p w14:paraId="59A03C17" w14:textId="77777777" w:rsidR="001453E1" w:rsidRDefault="001453E1" w:rsidP="001453E1">
      <w:pPr>
        <w:pStyle w:val="afffffffff1"/>
        <w:numPr>
          <w:ilvl w:val="4"/>
          <w:numId w:val="0"/>
        </w:numPr>
        <w:ind w:leftChars="300" w:left="630"/>
      </w:pPr>
      <w:r>
        <w:rPr>
          <w:rFonts w:hint="eastAsia"/>
        </w:rPr>
        <w:t>N3——电池箱的高度。</w:t>
      </w:r>
    </w:p>
    <w:p w14:paraId="732E2D06" w14:textId="77777777" w:rsidR="001453E1" w:rsidRDefault="001453E1" w:rsidP="001453E1">
      <w:pPr>
        <w:pStyle w:val="afffffffff1"/>
        <w:numPr>
          <w:ilvl w:val="4"/>
          <w:numId w:val="0"/>
        </w:numPr>
      </w:pPr>
    </w:p>
    <w:p w14:paraId="4D8223E2" w14:textId="77777777" w:rsidR="001453E1" w:rsidRDefault="001453E1" w:rsidP="001453E1">
      <w:pPr>
        <w:pStyle w:val="afffffffff1"/>
        <w:numPr>
          <w:ilvl w:val="4"/>
          <w:numId w:val="0"/>
        </w:numPr>
        <w:jc w:val="center"/>
      </w:pPr>
      <w:r>
        <w:rPr>
          <w:rFonts w:ascii="黑体" w:eastAsia="黑体" w:hAnsi="黑体" w:cs="黑体" w:hint="eastAsia"/>
        </w:rPr>
        <w:t>图2 动力电池标准箱尺寸</w:t>
      </w:r>
    </w:p>
    <w:p w14:paraId="14A773BD" w14:textId="77777777" w:rsidR="001453E1" w:rsidRDefault="001453E1" w:rsidP="001453E1">
      <w:pPr>
        <w:pStyle w:val="afffffffff1"/>
        <w:numPr>
          <w:ilvl w:val="4"/>
          <w:numId w:val="0"/>
        </w:numPr>
        <w:jc w:val="center"/>
        <w:rPr>
          <w:rFonts w:ascii="黑体" w:eastAsia="黑体" w:hAnsi="黑体" w:cs="黑体" w:hint="eastAsia"/>
        </w:rPr>
      </w:pPr>
      <w:r>
        <w:rPr>
          <w:rFonts w:ascii="黑体" w:eastAsia="黑体" w:hAnsi="黑体" w:cs="黑体" w:hint="eastAsia"/>
        </w:rPr>
        <w:lastRenderedPageBreak/>
        <w:t>表4 动力电池标准箱尺寸系列</w:t>
      </w:r>
    </w:p>
    <w:tbl>
      <w:tblPr>
        <w:tblStyle w:val="affff8"/>
        <w:tblW w:w="0" w:type="auto"/>
        <w:tblLook w:val="04A0" w:firstRow="1" w:lastRow="0" w:firstColumn="1" w:lastColumn="0" w:noHBand="0" w:noVBand="1"/>
      </w:tblPr>
      <w:tblGrid>
        <w:gridCol w:w="2312"/>
        <w:gridCol w:w="2357"/>
        <w:gridCol w:w="2350"/>
        <w:gridCol w:w="2325"/>
      </w:tblGrid>
      <w:tr w:rsidR="001453E1" w14:paraId="127BCA06" w14:textId="77777777" w:rsidTr="005C5637">
        <w:trPr>
          <w:trHeight w:val="227"/>
        </w:trPr>
        <w:tc>
          <w:tcPr>
            <w:tcW w:w="2392" w:type="dxa"/>
            <w:vMerge w:val="restart"/>
          </w:tcPr>
          <w:p w14:paraId="770FDCF1" w14:textId="77777777" w:rsidR="001453E1" w:rsidRDefault="001453E1" w:rsidP="005C5637">
            <w:pPr>
              <w:pStyle w:val="afffffffff1"/>
              <w:numPr>
                <w:ilvl w:val="4"/>
                <w:numId w:val="0"/>
              </w:numPr>
              <w:jc w:val="center"/>
            </w:pPr>
          </w:p>
          <w:p w14:paraId="369C0E1A" w14:textId="77777777" w:rsidR="001453E1" w:rsidRDefault="001453E1" w:rsidP="005C5637">
            <w:pPr>
              <w:pStyle w:val="afffffffff1"/>
              <w:numPr>
                <w:ilvl w:val="4"/>
                <w:numId w:val="0"/>
              </w:numPr>
              <w:jc w:val="center"/>
            </w:pPr>
            <w:r>
              <w:rPr>
                <w:rFonts w:hint="eastAsia"/>
              </w:rPr>
              <w:t>序号</w:t>
            </w:r>
          </w:p>
        </w:tc>
        <w:tc>
          <w:tcPr>
            <w:tcW w:w="7178" w:type="dxa"/>
            <w:gridSpan w:val="3"/>
          </w:tcPr>
          <w:p w14:paraId="1BD5BB5D" w14:textId="77777777" w:rsidR="001453E1" w:rsidRDefault="001453E1" w:rsidP="005C5637">
            <w:pPr>
              <w:pStyle w:val="afffffffff1"/>
              <w:numPr>
                <w:ilvl w:val="4"/>
                <w:numId w:val="0"/>
              </w:numPr>
              <w:jc w:val="center"/>
            </w:pPr>
            <w:r>
              <w:rPr>
                <w:rFonts w:hint="eastAsia"/>
              </w:rPr>
              <w:t>外形尺寸</w:t>
            </w:r>
          </w:p>
          <w:p w14:paraId="71818FEF" w14:textId="77777777" w:rsidR="001453E1" w:rsidRDefault="001453E1" w:rsidP="005C5637">
            <w:pPr>
              <w:pStyle w:val="afffffffff1"/>
              <w:numPr>
                <w:ilvl w:val="4"/>
                <w:numId w:val="0"/>
              </w:numPr>
              <w:jc w:val="center"/>
            </w:pPr>
            <w:r>
              <w:rPr>
                <w:rFonts w:hint="eastAsia"/>
              </w:rPr>
              <w:t>mm</w:t>
            </w:r>
          </w:p>
        </w:tc>
      </w:tr>
      <w:tr w:rsidR="001453E1" w14:paraId="083D5360" w14:textId="77777777" w:rsidTr="005C5637">
        <w:trPr>
          <w:trHeight w:val="272"/>
        </w:trPr>
        <w:tc>
          <w:tcPr>
            <w:tcW w:w="2392" w:type="dxa"/>
            <w:vMerge/>
          </w:tcPr>
          <w:p w14:paraId="320207F2" w14:textId="77777777" w:rsidR="001453E1" w:rsidRDefault="001453E1" w:rsidP="005C5637">
            <w:pPr>
              <w:pStyle w:val="afffffffff1"/>
              <w:numPr>
                <w:ilvl w:val="4"/>
                <w:numId w:val="0"/>
              </w:numPr>
            </w:pPr>
          </w:p>
        </w:tc>
        <w:tc>
          <w:tcPr>
            <w:tcW w:w="2392" w:type="dxa"/>
          </w:tcPr>
          <w:p w14:paraId="12F7987F" w14:textId="77777777" w:rsidR="001453E1" w:rsidRDefault="001453E1" w:rsidP="005C5637">
            <w:pPr>
              <w:pStyle w:val="afffffffff1"/>
              <w:numPr>
                <w:ilvl w:val="4"/>
                <w:numId w:val="0"/>
              </w:numPr>
              <w:jc w:val="center"/>
            </w:pPr>
            <w:r>
              <w:rPr>
                <w:rFonts w:hint="eastAsia"/>
              </w:rPr>
              <w:t>N1</w:t>
            </w:r>
          </w:p>
        </w:tc>
        <w:tc>
          <w:tcPr>
            <w:tcW w:w="2393" w:type="dxa"/>
          </w:tcPr>
          <w:p w14:paraId="3FA201D9" w14:textId="77777777" w:rsidR="001453E1" w:rsidRDefault="001453E1" w:rsidP="005C5637">
            <w:pPr>
              <w:pStyle w:val="afffffffff1"/>
              <w:numPr>
                <w:ilvl w:val="4"/>
                <w:numId w:val="0"/>
              </w:numPr>
              <w:jc w:val="center"/>
            </w:pPr>
            <w:r>
              <w:rPr>
                <w:rFonts w:hint="eastAsia"/>
              </w:rPr>
              <w:t>N2</w:t>
            </w:r>
          </w:p>
        </w:tc>
        <w:tc>
          <w:tcPr>
            <w:tcW w:w="2393" w:type="dxa"/>
          </w:tcPr>
          <w:p w14:paraId="452DC723" w14:textId="77777777" w:rsidR="001453E1" w:rsidRDefault="001453E1" w:rsidP="005C5637">
            <w:pPr>
              <w:pStyle w:val="afffffffff1"/>
              <w:numPr>
                <w:ilvl w:val="4"/>
                <w:numId w:val="0"/>
              </w:numPr>
              <w:jc w:val="center"/>
            </w:pPr>
            <w:r>
              <w:rPr>
                <w:rFonts w:hint="eastAsia"/>
              </w:rPr>
              <w:t>N3</w:t>
            </w:r>
          </w:p>
        </w:tc>
      </w:tr>
      <w:tr w:rsidR="001453E1" w14:paraId="3588F3AD" w14:textId="77777777" w:rsidTr="005C5637">
        <w:trPr>
          <w:trHeight w:val="272"/>
        </w:trPr>
        <w:tc>
          <w:tcPr>
            <w:tcW w:w="2392" w:type="dxa"/>
          </w:tcPr>
          <w:p w14:paraId="33B42C31" w14:textId="77777777" w:rsidR="001453E1" w:rsidRDefault="001453E1" w:rsidP="005C5637">
            <w:pPr>
              <w:pStyle w:val="afffffffff1"/>
              <w:numPr>
                <w:ilvl w:val="4"/>
                <w:numId w:val="0"/>
              </w:numPr>
              <w:jc w:val="center"/>
            </w:pPr>
            <w:r>
              <w:rPr>
                <w:rFonts w:hint="eastAsia"/>
              </w:rPr>
              <w:t>1</w:t>
            </w:r>
          </w:p>
        </w:tc>
        <w:tc>
          <w:tcPr>
            <w:tcW w:w="2392" w:type="dxa"/>
          </w:tcPr>
          <w:p w14:paraId="221034FC" w14:textId="77777777" w:rsidR="001453E1" w:rsidRDefault="001453E1" w:rsidP="005C5637">
            <w:pPr>
              <w:pStyle w:val="afffffffff1"/>
              <w:numPr>
                <w:ilvl w:val="4"/>
                <w:numId w:val="0"/>
              </w:numPr>
              <w:jc w:val="center"/>
            </w:pPr>
            <w:r>
              <w:rPr>
                <w:rFonts w:hint="eastAsia"/>
              </w:rPr>
              <w:t>896/1080</w:t>
            </w:r>
          </w:p>
        </w:tc>
        <w:tc>
          <w:tcPr>
            <w:tcW w:w="2393" w:type="dxa"/>
          </w:tcPr>
          <w:p w14:paraId="62CD7193" w14:textId="77777777" w:rsidR="001453E1" w:rsidRDefault="001453E1" w:rsidP="005C5637">
            <w:pPr>
              <w:pStyle w:val="afffffffff1"/>
              <w:numPr>
                <w:ilvl w:val="4"/>
                <w:numId w:val="0"/>
              </w:numPr>
              <w:jc w:val="center"/>
            </w:pPr>
            <w:r>
              <w:rPr>
                <w:rFonts w:hint="eastAsia"/>
              </w:rPr>
              <w:t>489</w:t>
            </w:r>
          </w:p>
        </w:tc>
        <w:tc>
          <w:tcPr>
            <w:tcW w:w="2393" w:type="dxa"/>
          </w:tcPr>
          <w:p w14:paraId="7E8AFFEC" w14:textId="77777777" w:rsidR="001453E1" w:rsidRDefault="001453E1" w:rsidP="005C5637">
            <w:pPr>
              <w:pStyle w:val="afffffffff1"/>
              <w:numPr>
                <w:ilvl w:val="4"/>
                <w:numId w:val="0"/>
              </w:numPr>
              <w:jc w:val="center"/>
            </w:pPr>
            <w:r>
              <w:rPr>
                <w:rFonts w:hint="eastAsia"/>
              </w:rPr>
              <w:t>205～450</w:t>
            </w:r>
          </w:p>
        </w:tc>
      </w:tr>
      <w:tr w:rsidR="001453E1" w14:paraId="1B8F7F7E" w14:textId="77777777" w:rsidTr="005C5637">
        <w:trPr>
          <w:trHeight w:val="272"/>
        </w:trPr>
        <w:tc>
          <w:tcPr>
            <w:tcW w:w="2392" w:type="dxa"/>
          </w:tcPr>
          <w:p w14:paraId="61F8FFE6" w14:textId="77777777" w:rsidR="001453E1" w:rsidRDefault="001453E1" w:rsidP="005C5637">
            <w:pPr>
              <w:pStyle w:val="afffffffff1"/>
              <w:numPr>
                <w:ilvl w:val="4"/>
                <w:numId w:val="0"/>
              </w:numPr>
              <w:jc w:val="center"/>
            </w:pPr>
            <w:r>
              <w:rPr>
                <w:rFonts w:hint="eastAsia"/>
              </w:rPr>
              <w:t>2</w:t>
            </w:r>
          </w:p>
        </w:tc>
        <w:tc>
          <w:tcPr>
            <w:tcW w:w="2392" w:type="dxa"/>
          </w:tcPr>
          <w:p w14:paraId="287E0268" w14:textId="77777777" w:rsidR="001453E1" w:rsidRDefault="001453E1" w:rsidP="005C5637">
            <w:pPr>
              <w:pStyle w:val="afffffffff1"/>
              <w:numPr>
                <w:ilvl w:val="4"/>
                <w:numId w:val="0"/>
              </w:numPr>
              <w:jc w:val="center"/>
            </w:pPr>
            <w:r>
              <w:rPr>
                <w:rFonts w:hint="eastAsia"/>
              </w:rPr>
              <w:t>820/1060/1200</w:t>
            </w:r>
          </w:p>
        </w:tc>
        <w:tc>
          <w:tcPr>
            <w:tcW w:w="2393" w:type="dxa"/>
          </w:tcPr>
          <w:p w14:paraId="052F202F" w14:textId="77777777" w:rsidR="001453E1" w:rsidRDefault="001453E1" w:rsidP="005C5637">
            <w:pPr>
              <w:pStyle w:val="afffffffff1"/>
              <w:numPr>
                <w:ilvl w:val="4"/>
                <w:numId w:val="0"/>
              </w:numPr>
              <w:jc w:val="center"/>
            </w:pPr>
            <w:r>
              <w:rPr>
                <w:rFonts w:hint="eastAsia"/>
              </w:rPr>
              <w:t>630/660/680</w:t>
            </w:r>
          </w:p>
        </w:tc>
        <w:tc>
          <w:tcPr>
            <w:tcW w:w="2393" w:type="dxa"/>
          </w:tcPr>
          <w:p w14:paraId="7BF25ABA" w14:textId="77777777" w:rsidR="001453E1" w:rsidRDefault="001453E1" w:rsidP="005C5637">
            <w:pPr>
              <w:pStyle w:val="afffffffff1"/>
              <w:numPr>
                <w:ilvl w:val="4"/>
                <w:numId w:val="0"/>
              </w:numPr>
              <w:jc w:val="center"/>
            </w:pPr>
            <w:r>
              <w:rPr>
                <w:rFonts w:hint="eastAsia"/>
              </w:rPr>
              <w:t>215～275</w:t>
            </w:r>
          </w:p>
        </w:tc>
      </w:tr>
    </w:tbl>
    <w:p w14:paraId="6B1ACA3B" w14:textId="77777777" w:rsidR="001453E1" w:rsidRDefault="001453E1" w:rsidP="001453E1">
      <w:pPr>
        <w:pStyle w:val="affd"/>
        <w:spacing w:before="120" w:after="120"/>
      </w:pPr>
      <w:bookmarkStart w:id="60" w:name="_Toc29264"/>
      <w:r>
        <w:rPr>
          <w:rFonts w:hint="eastAsia"/>
        </w:rPr>
        <w:t>性能指标参数</w:t>
      </w:r>
      <w:bookmarkEnd w:id="60"/>
    </w:p>
    <w:p w14:paraId="7DCD21E1" w14:textId="77777777" w:rsidR="001453E1" w:rsidRDefault="001453E1" w:rsidP="001453E1">
      <w:pPr>
        <w:pStyle w:val="afffffffff2"/>
      </w:pPr>
      <w:r>
        <w:rPr>
          <w:rFonts w:hint="eastAsia"/>
        </w:rPr>
        <w:t>单体电池</w:t>
      </w:r>
    </w:p>
    <w:p w14:paraId="4199BD08" w14:textId="77777777" w:rsidR="001453E1" w:rsidRDefault="001453E1" w:rsidP="001453E1">
      <w:pPr>
        <w:pStyle w:val="afffffffff2"/>
        <w:numPr>
          <w:ilvl w:val="3"/>
          <w:numId w:val="0"/>
        </w:numPr>
        <w:ind w:firstLineChars="200" w:firstLine="420"/>
      </w:pPr>
      <w:r>
        <w:rPr>
          <w:rFonts w:hint="eastAsia"/>
        </w:rPr>
        <w:t>根据矿用防爆型换电电池技术要求（试行），单体电池性能指标参数见表5。</w:t>
      </w:r>
    </w:p>
    <w:p w14:paraId="41F5C555" w14:textId="77777777" w:rsidR="001453E1" w:rsidRDefault="001453E1" w:rsidP="001453E1">
      <w:pPr>
        <w:pStyle w:val="afffffffff1"/>
        <w:numPr>
          <w:ilvl w:val="4"/>
          <w:numId w:val="0"/>
        </w:numPr>
        <w:jc w:val="center"/>
        <w:rPr>
          <w:rFonts w:ascii="黑体" w:eastAsia="黑体" w:hAnsi="黑体" w:cs="黑体" w:hint="eastAsia"/>
        </w:rPr>
      </w:pPr>
      <w:r>
        <w:rPr>
          <w:rFonts w:ascii="黑体" w:eastAsia="黑体" w:hAnsi="黑体" w:cs="黑体" w:hint="eastAsia"/>
        </w:rPr>
        <w:t>表5 单体电池性能指标参数</w:t>
      </w:r>
    </w:p>
    <w:tbl>
      <w:tblPr>
        <w:tblStyle w:val="affff8"/>
        <w:tblW w:w="0" w:type="auto"/>
        <w:tblLook w:val="04A0" w:firstRow="1" w:lastRow="0" w:firstColumn="1" w:lastColumn="0" w:noHBand="0" w:noVBand="1"/>
      </w:tblPr>
      <w:tblGrid>
        <w:gridCol w:w="826"/>
        <w:gridCol w:w="3129"/>
        <w:gridCol w:w="5389"/>
      </w:tblGrid>
      <w:tr w:rsidR="001453E1" w14:paraId="381C8562" w14:textId="77777777" w:rsidTr="005C5637">
        <w:tc>
          <w:tcPr>
            <w:tcW w:w="840" w:type="dxa"/>
          </w:tcPr>
          <w:p w14:paraId="0CA0172A" w14:textId="77777777" w:rsidR="001453E1" w:rsidRDefault="001453E1" w:rsidP="005C5637">
            <w:pPr>
              <w:pStyle w:val="afffffffff1"/>
              <w:numPr>
                <w:ilvl w:val="4"/>
                <w:numId w:val="0"/>
              </w:numPr>
              <w:jc w:val="center"/>
            </w:pPr>
          </w:p>
        </w:tc>
        <w:tc>
          <w:tcPr>
            <w:tcW w:w="3204" w:type="dxa"/>
          </w:tcPr>
          <w:p w14:paraId="74A54C18" w14:textId="77777777" w:rsidR="001453E1" w:rsidRDefault="001453E1" w:rsidP="005C5637">
            <w:pPr>
              <w:pStyle w:val="afffffffff1"/>
              <w:numPr>
                <w:ilvl w:val="4"/>
                <w:numId w:val="0"/>
              </w:numPr>
              <w:jc w:val="center"/>
            </w:pPr>
            <w:r>
              <w:rPr>
                <w:rFonts w:hint="eastAsia"/>
              </w:rPr>
              <w:t>指标项目</w:t>
            </w:r>
          </w:p>
        </w:tc>
        <w:tc>
          <w:tcPr>
            <w:tcW w:w="5526" w:type="dxa"/>
          </w:tcPr>
          <w:p w14:paraId="04652A83" w14:textId="77777777" w:rsidR="001453E1" w:rsidRDefault="001453E1" w:rsidP="005C5637">
            <w:pPr>
              <w:pStyle w:val="afffffffff1"/>
              <w:numPr>
                <w:ilvl w:val="4"/>
                <w:numId w:val="0"/>
              </w:numPr>
              <w:jc w:val="center"/>
            </w:pPr>
            <w:r>
              <w:rPr>
                <w:rFonts w:hint="eastAsia"/>
              </w:rPr>
              <w:t>指标要求</w:t>
            </w:r>
          </w:p>
        </w:tc>
      </w:tr>
      <w:tr w:rsidR="001453E1" w14:paraId="56CCEF7E" w14:textId="77777777" w:rsidTr="005C5637">
        <w:tc>
          <w:tcPr>
            <w:tcW w:w="840" w:type="dxa"/>
          </w:tcPr>
          <w:p w14:paraId="3935D75F" w14:textId="77777777" w:rsidR="001453E1" w:rsidRDefault="001453E1" w:rsidP="005C5637">
            <w:pPr>
              <w:pStyle w:val="afffffffff1"/>
              <w:numPr>
                <w:ilvl w:val="4"/>
                <w:numId w:val="0"/>
              </w:numPr>
              <w:jc w:val="center"/>
            </w:pPr>
            <w:r>
              <w:rPr>
                <w:rFonts w:hint="eastAsia"/>
              </w:rPr>
              <w:t>1</w:t>
            </w:r>
          </w:p>
        </w:tc>
        <w:tc>
          <w:tcPr>
            <w:tcW w:w="3204" w:type="dxa"/>
          </w:tcPr>
          <w:p w14:paraId="61941806" w14:textId="77777777" w:rsidR="001453E1" w:rsidRDefault="001453E1" w:rsidP="005C5637">
            <w:pPr>
              <w:pStyle w:val="afffffffff1"/>
              <w:numPr>
                <w:ilvl w:val="4"/>
                <w:numId w:val="0"/>
              </w:numPr>
              <w:jc w:val="center"/>
            </w:pPr>
            <w:r>
              <w:rPr>
                <w:rFonts w:hint="eastAsia"/>
              </w:rPr>
              <w:t>额定电压</w:t>
            </w:r>
          </w:p>
        </w:tc>
        <w:tc>
          <w:tcPr>
            <w:tcW w:w="5526" w:type="dxa"/>
          </w:tcPr>
          <w:p w14:paraId="096A8715" w14:textId="77777777" w:rsidR="001453E1" w:rsidRDefault="001453E1" w:rsidP="005C5637">
            <w:pPr>
              <w:pStyle w:val="afffffffff1"/>
              <w:numPr>
                <w:ilvl w:val="4"/>
                <w:numId w:val="0"/>
              </w:numPr>
              <w:jc w:val="center"/>
            </w:pPr>
            <w:r>
              <w:t>3.2V（1C）</w:t>
            </w:r>
          </w:p>
        </w:tc>
      </w:tr>
      <w:tr w:rsidR="001453E1" w14:paraId="75C145D3" w14:textId="77777777" w:rsidTr="005C5637">
        <w:tc>
          <w:tcPr>
            <w:tcW w:w="840" w:type="dxa"/>
          </w:tcPr>
          <w:p w14:paraId="0F0C9DD4" w14:textId="77777777" w:rsidR="001453E1" w:rsidRDefault="001453E1" w:rsidP="005C5637">
            <w:pPr>
              <w:pStyle w:val="afffffffff1"/>
              <w:numPr>
                <w:ilvl w:val="4"/>
                <w:numId w:val="0"/>
              </w:numPr>
              <w:jc w:val="center"/>
            </w:pPr>
            <w:r>
              <w:rPr>
                <w:rFonts w:hint="eastAsia"/>
              </w:rPr>
              <w:t>2</w:t>
            </w:r>
          </w:p>
        </w:tc>
        <w:tc>
          <w:tcPr>
            <w:tcW w:w="3204" w:type="dxa"/>
          </w:tcPr>
          <w:p w14:paraId="720F7473" w14:textId="77777777" w:rsidR="001453E1" w:rsidRDefault="001453E1" w:rsidP="005C5637">
            <w:pPr>
              <w:pStyle w:val="afffffffff1"/>
              <w:numPr>
                <w:ilvl w:val="4"/>
                <w:numId w:val="0"/>
              </w:numPr>
              <w:jc w:val="center"/>
            </w:pPr>
            <w:r>
              <w:rPr>
                <w:rFonts w:hint="eastAsia"/>
              </w:rPr>
              <w:t>过充电电压保护值</w:t>
            </w:r>
          </w:p>
        </w:tc>
        <w:tc>
          <w:tcPr>
            <w:tcW w:w="5526" w:type="dxa"/>
          </w:tcPr>
          <w:p w14:paraId="55F366F2" w14:textId="77777777" w:rsidR="001453E1" w:rsidRDefault="001453E1" w:rsidP="005C5637">
            <w:pPr>
              <w:pStyle w:val="afffffffff1"/>
              <w:numPr>
                <w:ilvl w:val="4"/>
                <w:numId w:val="0"/>
              </w:numPr>
              <w:jc w:val="center"/>
            </w:pPr>
            <w:r>
              <w:t>3.5V</w:t>
            </w:r>
          </w:p>
        </w:tc>
      </w:tr>
      <w:tr w:rsidR="001453E1" w14:paraId="4B754675" w14:textId="77777777" w:rsidTr="005C5637">
        <w:tc>
          <w:tcPr>
            <w:tcW w:w="840" w:type="dxa"/>
          </w:tcPr>
          <w:p w14:paraId="12A0AFC8" w14:textId="77777777" w:rsidR="001453E1" w:rsidRDefault="001453E1" w:rsidP="005C5637">
            <w:pPr>
              <w:pStyle w:val="afffffffff1"/>
              <w:numPr>
                <w:ilvl w:val="4"/>
                <w:numId w:val="0"/>
              </w:numPr>
              <w:jc w:val="center"/>
            </w:pPr>
            <w:r>
              <w:rPr>
                <w:rFonts w:hint="eastAsia"/>
              </w:rPr>
              <w:t>3</w:t>
            </w:r>
          </w:p>
        </w:tc>
        <w:tc>
          <w:tcPr>
            <w:tcW w:w="3204" w:type="dxa"/>
          </w:tcPr>
          <w:p w14:paraId="39845683" w14:textId="77777777" w:rsidR="001453E1" w:rsidRDefault="001453E1" w:rsidP="005C5637">
            <w:pPr>
              <w:pStyle w:val="afffffffff1"/>
              <w:numPr>
                <w:ilvl w:val="4"/>
                <w:numId w:val="0"/>
              </w:numPr>
              <w:jc w:val="center"/>
            </w:pPr>
            <w:r>
              <w:t>过放电压保护值</w:t>
            </w:r>
          </w:p>
        </w:tc>
        <w:tc>
          <w:tcPr>
            <w:tcW w:w="5526" w:type="dxa"/>
          </w:tcPr>
          <w:p w14:paraId="24F7A4AD" w14:textId="77777777" w:rsidR="001453E1" w:rsidRDefault="001453E1" w:rsidP="005C5637">
            <w:pPr>
              <w:pStyle w:val="afffffffff1"/>
              <w:numPr>
                <w:ilvl w:val="4"/>
                <w:numId w:val="0"/>
              </w:numPr>
              <w:jc w:val="center"/>
            </w:pPr>
            <w:r>
              <w:t>2.75V</w:t>
            </w:r>
          </w:p>
        </w:tc>
      </w:tr>
      <w:tr w:rsidR="001453E1" w14:paraId="22FFE2A1" w14:textId="77777777" w:rsidTr="005C5637">
        <w:tc>
          <w:tcPr>
            <w:tcW w:w="840" w:type="dxa"/>
          </w:tcPr>
          <w:p w14:paraId="6D1CC686" w14:textId="77777777" w:rsidR="001453E1" w:rsidRDefault="001453E1" w:rsidP="005C5637">
            <w:pPr>
              <w:pStyle w:val="afffffffff1"/>
              <w:numPr>
                <w:ilvl w:val="4"/>
                <w:numId w:val="0"/>
              </w:numPr>
              <w:jc w:val="center"/>
            </w:pPr>
            <w:r>
              <w:rPr>
                <w:rFonts w:hint="eastAsia"/>
              </w:rPr>
              <w:t>4</w:t>
            </w:r>
          </w:p>
        </w:tc>
        <w:tc>
          <w:tcPr>
            <w:tcW w:w="3204" w:type="dxa"/>
          </w:tcPr>
          <w:p w14:paraId="03F90296" w14:textId="77777777" w:rsidR="001453E1" w:rsidRDefault="001453E1" w:rsidP="005C5637">
            <w:pPr>
              <w:pStyle w:val="afffffffff1"/>
              <w:numPr>
                <w:ilvl w:val="4"/>
                <w:numId w:val="0"/>
              </w:numPr>
              <w:jc w:val="center"/>
            </w:pPr>
            <w:r>
              <w:t>交流内阻</w:t>
            </w:r>
          </w:p>
        </w:tc>
        <w:tc>
          <w:tcPr>
            <w:tcW w:w="5526" w:type="dxa"/>
          </w:tcPr>
          <w:p w14:paraId="02E4EA5F" w14:textId="77777777" w:rsidR="001453E1" w:rsidRDefault="001453E1" w:rsidP="005C5637">
            <w:pPr>
              <w:pStyle w:val="afffffffff1"/>
              <w:numPr>
                <w:ilvl w:val="4"/>
                <w:numId w:val="0"/>
              </w:numPr>
              <w:jc w:val="center"/>
            </w:pPr>
            <w:r>
              <w:t>≤</w:t>
            </w:r>
            <w:r>
              <w:t>2m</w:t>
            </w:r>
            <w:r>
              <w:t>Ω</w:t>
            </w:r>
            <w:r>
              <w:t>(25</w:t>
            </w:r>
            <w:r>
              <w:t>℃</w:t>
            </w:r>
            <w:r>
              <w:t>，15%SOC,10C)</w:t>
            </w:r>
          </w:p>
        </w:tc>
      </w:tr>
      <w:tr w:rsidR="001453E1" w14:paraId="136A2F31" w14:textId="77777777" w:rsidTr="005C5637">
        <w:tc>
          <w:tcPr>
            <w:tcW w:w="840" w:type="dxa"/>
          </w:tcPr>
          <w:p w14:paraId="4DA60318" w14:textId="77777777" w:rsidR="001453E1" w:rsidRDefault="001453E1" w:rsidP="005C5637">
            <w:pPr>
              <w:pStyle w:val="afffffffff1"/>
              <w:numPr>
                <w:ilvl w:val="4"/>
                <w:numId w:val="0"/>
              </w:numPr>
              <w:jc w:val="center"/>
            </w:pPr>
            <w:r>
              <w:rPr>
                <w:rFonts w:hint="eastAsia"/>
              </w:rPr>
              <w:t>5</w:t>
            </w:r>
          </w:p>
        </w:tc>
        <w:tc>
          <w:tcPr>
            <w:tcW w:w="3204" w:type="dxa"/>
          </w:tcPr>
          <w:p w14:paraId="74D1A0EF" w14:textId="77777777" w:rsidR="001453E1" w:rsidRDefault="001453E1" w:rsidP="005C5637">
            <w:pPr>
              <w:pStyle w:val="afffffffff1"/>
              <w:numPr>
                <w:ilvl w:val="4"/>
                <w:numId w:val="0"/>
              </w:numPr>
              <w:jc w:val="center"/>
            </w:pPr>
            <w:r>
              <w:t>直流内阻</w:t>
            </w:r>
          </w:p>
        </w:tc>
        <w:tc>
          <w:tcPr>
            <w:tcW w:w="5526" w:type="dxa"/>
          </w:tcPr>
          <w:p w14:paraId="2917DC46" w14:textId="77777777" w:rsidR="001453E1" w:rsidRDefault="001453E1" w:rsidP="005C5637">
            <w:pPr>
              <w:pStyle w:val="afffffffff1"/>
              <w:numPr>
                <w:ilvl w:val="4"/>
                <w:numId w:val="0"/>
              </w:numPr>
              <w:jc w:val="center"/>
            </w:pPr>
            <w:r>
              <w:t>≤</w:t>
            </w:r>
            <w:r>
              <w:t>2m</w:t>
            </w:r>
            <w:r>
              <w:t>Ω</w:t>
            </w:r>
            <w:r>
              <w:t>(25</w:t>
            </w:r>
            <w:r>
              <w:t>℃</w:t>
            </w:r>
            <w:r>
              <w:t>，15%SOC,10C)</w:t>
            </w:r>
          </w:p>
        </w:tc>
      </w:tr>
      <w:tr w:rsidR="001453E1" w14:paraId="4DE76602" w14:textId="77777777" w:rsidTr="005C5637">
        <w:tc>
          <w:tcPr>
            <w:tcW w:w="840" w:type="dxa"/>
          </w:tcPr>
          <w:p w14:paraId="6BA12265" w14:textId="77777777" w:rsidR="001453E1" w:rsidRDefault="001453E1" w:rsidP="005C5637">
            <w:pPr>
              <w:pStyle w:val="afffffffff1"/>
              <w:numPr>
                <w:ilvl w:val="4"/>
                <w:numId w:val="0"/>
              </w:numPr>
              <w:jc w:val="center"/>
            </w:pPr>
            <w:r>
              <w:rPr>
                <w:rFonts w:hint="eastAsia"/>
              </w:rPr>
              <w:t>6</w:t>
            </w:r>
          </w:p>
        </w:tc>
        <w:tc>
          <w:tcPr>
            <w:tcW w:w="3204" w:type="dxa"/>
          </w:tcPr>
          <w:p w14:paraId="1FB1745B" w14:textId="77777777" w:rsidR="001453E1" w:rsidRDefault="001453E1" w:rsidP="005C5637">
            <w:pPr>
              <w:pStyle w:val="afffffffff1"/>
              <w:numPr>
                <w:ilvl w:val="4"/>
                <w:numId w:val="0"/>
              </w:numPr>
              <w:jc w:val="center"/>
            </w:pPr>
            <w:r>
              <w:t>容量一致性</w:t>
            </w:r>
          </w:p>
        </w:tc>
        <w:tc>
          <w:tcPr>
            <w:tcW w:w="5526" w:type="dxa"/>
          </w:tcPr>
          <w:p w14:paraId="75C97DAE" w14:textId="77777777" w:rsidR="001453E1" w:rsidRDefault="001453E1" w:rsidP="005C5637">
            <w:pPr>
              <w:pStyle w:val="afffffffff1"/>
              <w:numPr>
                <w:ilvl w:val="4"/>
                <w:numId w:val="0"/>
              </w:numPr>
              <w:jc w:val="center"/>
            </w:pPr>
            <w:r>
              <w:t>100%</w:t>
            </w:r>
            <w:r>
              <w:t>—</w:t>
            </w:r>
            <w:r>
              <w:t>105%</w:t>
            </w:r>
          </w:p>
        </w:tc>
      </w:tr>
      <w:tr w:rsidR="001453E1" w14:paraId="51C3FBE8" w14:textId="77777777" w:rsidTr="005C5637">
        <w:tc>
          <w:tcPr>
            <w:tcW w:w="840" w:type="dxa"/>
          </w:tcPr>
          <w:p w14:paraId="414146D9" w14:textId="77777777" w:rsidR="001453E1" w:rsidRDefault="001453E1" w:rsidP="005C5637">
            <w:pPr>
              <w:pStyle w:val="afffffffff1"/>
              <w:numPr>
                <w:ilvl w:val="4"/>
                <w:numId w:val="0"/>
              </w:numPr>
              <w:jc w:val="center"/>
            </w:pPr>
            <w:r>
              <w:rPr>
                <w:rFonts w:hint="eastAsia"/>
              </w:rPr>
              <w:t>7</w:t>
            </w:r>
          </w:p>
        </w:tc>
        <w:tc>
          <w:tcPr>
            <w:tcW w:w="3204" w:type="dxa"/>
          </w:tcPr>
          <w:p w14:paraId="0047D0CC" w14:textId="77777777" w:rsidR="001453E1" w:rsidRDefault="001453E1" w:rsidP="005C5637">
            <w:pPr>
              <w:pStyle w:val="afffffffff1"/>
              <w:numPr>
                <w:ilvl w:val="4"/>
                <w:numId w:val="0"/>
              </w:numPr>
              <w:jc w:val="center"/>
            </w:pPr>
            <w:r>
              <w:t>直流阻抗（DCR）差异</w:t>
            </w:r>
          </w:p>
        </w:tc>
        <w:tc>
          <w:tcPr>
            <w:tcW w:w="5526" w:type="dxa"/>
          </w:tcPr>
          <w:p w14:paraId="5E21CD0B" w14:textId="77777777" w:rsidR="001453E1" w:rsidRDefault="001453E1" w:rsidP="005C5637">
            <w:pPr>
              <w:pStyle w:val="afffffffff1"/>
              <w:numPr>
                <w:ilvl w:val="4"/>
                <w:numId w:val="0"/>
              </w:numPr>
              <w:jc w:val="center"/>
            </w:pPr>
            <w:r>
              <w:t>±</w:t>
            </w:r>
            <w:r>
              <w:t>3%</w:t>
            </w:r>
          </w:p>
        </w:tc>
      </w:tr>
      <w:tr w:rsidR="001453E1" w14:paraId="592F3478" w14:textId="77777777" w:rsidTr="005C5637">
        <w:tc>
          <w:tcPr>
            <w:tcW w:w="840" w:type="dxa"/>
          </w:tcPr>
          <w:p w14:paraId="66A3E47F" w14:textId="77777777" w:rsidR="001453E1" w:rsidRDefault="001453E1" w:rsidP="005C5637">
            <w:pPr>
              <w:pStyle w:val="afffffffff1"/>
              <w:numPr>
                <w:ilvl w:val="4"/>
                <w:numId w:val="0"/>
              </w:numPr>
              <w:jc w:val="center"/>
            </w:pPr>
            <w:r>
              <w:rPr>
                <w:rFonts w:hint="eastAsia"/>
              </w:rPr>
              <w:t>8</w:t>
            </w:r>
          </w:p>
        </w:tc>
        <w:tc>
          <w:tcPr>
            <w:tcW w:w="3204" w:type="dxa"/>
          </w:tcPr>
          <w:p w14:paraId="3881C796" w14:textId="77777777" w:rsidR="001453E1" w:rsidRDefault="001453E1" w:rsidP="005C5637">
            <w:pPr>
              <w:pStyle w:val="afffffffff1"/>
              <w:numPr>
                <w:ilvl w:val="4"/>
                <w:numId w:val="0"/>
              </w:numPr>
              <w:jc w:val="center"/>
            </w:pPr>
            <w:r>
              <w:rPr>
                <w:rFonts w:hint="eastAsia"/>
              </w:rPr>
              <w:t>质量能量</w:t>
            </w:r>
          </w:p>
        </w:tc>
        <w:tc>
          <w:tcPr>
            <w:tcW w:w="5526" w:type="dxa"/>
          </w:tcPr>
          <w:p w14:paraId="65D28B19" w14:textId="77777777" w:rsidR="001453E1" w:rsidRDefault="001453E1" w:rsidP="005C5637">
            <w:pPr>
              <w:pStyle w:val="afffffffff1"/>
              <w:numPr>
                <w:ilvl w:val="4"/>
                <w:numId w:val="0"/>
              </w:numPr>
              <w:jc w:val="center"/>
            </w:pPr>
            <w:r>
              <w:rPr>
                <w:rFonts w:hint="eastAsia"/>
              </w:rPr>
              <w:t>100-110Wh/kg</w:t>
            </w:r>
          </w:p>
        </w:tc>
      </w:tr>
      <w:tr w:rsidR="001453E1" w14:paraId="534768F6" w14:textId="77777777" w:rsidTr="005C5637">
        <w:tc>
          <w:tcPr>
            <w:tcW w:w="840" w:type="dxa"/>
          </w:tcPr>
          <w:p w14:paraId="02FCB923" w14:textId="77777777" w:rsidR="001453E1" w:rsidRDefault="001453E1" w:rsidP="005C5637">
            <w:pPr>
              <w:pStyle w:val="afffffffff1"/>
              <w:numPr>
                <w:ilvl w:val="4"/>
                <w:numId w:val="0"/>
              </w:numPr>
              <w:jc w:val="center"/>
            </w:pPr>
            <w:r>
              <w:rPr>
                <w:rFonts w:hint="eastAsia"/>
              </w:rPr>
              <w:t>9</w:t>
            </w:r>
          </w:p>
        </w:tc>
        <w:tc>
          <w:tcPr>
            <w:tcW w:w="3204" w:type="dxa"/>
          </w:tcPr>
          <w:p w14:paraId="34572984" w14:textId="77777777" w:rsidR="001453E1" w:rsidRDefault="001453E1" w:rsidP="005C5637">
            <w:pPr>
              <w:pStyle w:val="afffffffff1"/>
              <w:numPr>
                <w:ilvl w:val="4"/>
                <w:numId w:val="0"/>
              </w:numPr>
              <w:jc w:val="center"/>
            </w:pPr>
            <w:r>
              <w:rPr>
                <w:rFonts w:hint="eastAsia"/>
              </w:rPr>
              <w:t>体积能量密</w:t>
            </w:r>
          </w:p>
        </w:tc>
        <w:tc>
          <w:tcPr>
            <w:tcW w:w="5526" w:type="dxa"/>
          </w:tcPr>
          <w:p w14:paraId="0EE07078" w14:textId="77777777" w:rsidR="001453E1" w:rsidRDefault="001453E1" w:rsidP="005C5637">
            <w:pPr>
              <w:pStyle w:val="afffffffff1"/>
              <w:numPr>
                <w:ilvl w:val="4"/>
                <w:numId w:val="0"/>
              </w:numPr>
              <w:jc w:val="center"/>
            </w:pPr>
            <w:r>
              <w:rPr>
                <w:rFonts w:hint="eastAsia"/>
              </w:rPr>
              <w:t>120Wh/L</w:t>
            </w:r>
          </w:p>
        </w:tc>
      </w:tr>
      <w:tr w:rsidR="001453E1" w14:paraId="5B0B16F8" w14:textId="77777777" w:rsidTr="005C5637">
        <w:tc>
          <w:tcPr>
            <w:tcW w:w="840" w:type="dxa"/>
          </w:tcPr>
          <w:p w14:paraId="75927623" w14:textId="77777777" w:rsidR="001453E1" w:rsidRDefault="001453E1" w:rsidP="005C5637">
            <w:pPr>
              <w:pStyle w:val="afffffffff1"/>
              <w:numPr>
                <w:ilvl w:val="4"/>
                <w:numId w:val="0"/>
              </w:numPr>
              <w:jc w:val="center"/>
            </w:pPr>
            <w:r>
              <w:rPr>
                <w:rFonts w:hint="eastAsia"/>
              </w:rPr>
              <w:t>10</w:t>
            </w:r>
          </w:p>
        </w:tc>
        <w:tc>
          <w:tcPr>
            <w:tcW w:w="3204" w:type="dxa"/>
          </w:tcPr>
          <w:p w14:paraId="0ECB1594" w14:textId="77777777" w:rsidR="001453E1" w:rsidRDefault="001453E1" w:rsidP="005C5637">
            <w:pPr>
              <w:pStyle w:val="afffffffff1"/>
              <w:numPr>
                <w:ilvl w:val="4"/>
                <w:numId w:val="0"/>
              </w:numPr>
              <w:jc w:val="center"/>
            </w:pPr>
            <w:r>
              <w:t>开路压差</w:t>
            </w:r>
          </w:p>
        </w:tc>
        <w:tc>
          <w:tcPr>
            <w:tcW w:w="5526" w:type="dxa"/>
          </w:tcPr>
          <w:p w14:paraId="200781CB" w14:textId="77777777" w:rsidR="001453E1" w:rsidRDefault="001453E1" w:rsidP="005C5637">
            <w:pPr>
              <w:pStyle w:val="afffffffff1"/>
              <w:numPr>
                <w:ilvl w:val="4"/>
                <w:numId w:val="0"/>
              </w:numPr>
              <w:jc w:val="center"/>
            </w:pPr>
            <w:r>
              <w:t>≤</w:t>
            </w:r>
            <w:r>
              <w:t>15mV（充电结束静置4小时后）</w:t>
            </w:r>
          </w:p>
        </w:tc>
      </w:tr>
    </w:tbl>
    <w:p w14:paraId="537D1A35" w14:textId="77777777" w:rsidR="001453E1" w:rsidRDefault="001453E1" w:rsidP="001453E1">
      <w:pPr>
        <w:pStyle w:val="afffffffff1"/>
        <w:numPr>
          <w:ilvl w:val="4"/>
          <w:numId w:val="0"/>
        </w:numPr>
      </w:pPr>
    </w:p>
    <w:p w14:paraId="01635599" w14:textId="77777777" w:rsidR="001453E1" w:rsidRDefault="001453E1" w:rsidP="001453E1">
      <w:pPr>
        <w:pStyle w:val="afffffffff2"/>
      </w:pPr>
      <w:r>
        <w:rPr>
          <w:rFonts w:hint="eastAsia"/>
        </w:rPr>
        <w:t>电池标准箱</w:t>
      </w:r>
    </w:p>
    <w:p w14:paraId="5AD7891A" w14:textId="77777777" w:rsidR="001453E1" w:rsidRDefault="001453E1" w:rsidP="001453E1">
      <w:pPr>
        <w:pStyle w:val="afffffffff2"/>
        <w:numPr>
          <w:ilvl w:val="3"/>
          <w:numId w:val="0"/>
        </w:numPr>
        <w:ind w:firstLineChars="200" w:firstLine="420"/>
      </w:pPr>
      <w:r>
        <w:rPr>
          <w:rFonts w:hint="eastAsia"/>
        </w:rPr>
        <w:t>根据矿用防爆型换电电池技术要求（试行），电池标准箱性能指标参数见表6。</w:t>
      </w:r>
    </w:p>
    <w:p w14:paraId="19B37EF8" w14:textId="77777777" w:rsidR="001453E1" w:rsidRDefault="001453E1" w:rsidP="001453E1">
      <w:pPr>
        <w:pStyle w:val="afffffffff1"/>
        <w:numPr>
          <w:ilvl w:val="4"/>
          <w:numId w:val="0"/>
        </w:numPr>
        <w:jc w:val="center"/>
        <w:rPr>
          <w:rFonts w:ascii="黑体" w:eastAsia="黑体" w:hAnsi="黑体" w:cs="黑体" w:hint="eastAsia"/>
        </w:rPr>
      </w:pPr>
      <w:r>
        <w:rPr>
          <w:rFonts w:ascii="黑体" w:eastAsia="黑体" w:hAnsi="黑体" w:cs="黑体" w:hint="eastAsia"/>
        </w:rPr>
        <w:t>表6 电池标准箱性能指标参数</w:t>
      </w:r>
    </w:p>
    <w:tbl>
      <w:tblPr>
        <w:tblStyle w:val="affff8"/>
        <w:tblW w:w="0" w:type="auto"/>
        <w:tblLook w:val="04A0" w:firstRow="1" w:lastRow="0" w:firstColumn="1" w:lastColumn="0" w:noHBand="0" w:noVBand="1"/>
      </w:tblPr>
      <w:tblGrid>
        <w:gridCol w:w="861"/>
        <w:gridCol w:w="3087"/>
        <w:gridCol w:w="5396"/>
      </w:tblGrid>
      <w:tr w:rsidR="001453E1" w14:paraId="7DBCE11E" w14:textId="77777777" w:rsidTr="005C5637">
        <w:tc>
          <w:tcPr>
            <w:tcW w:w="876" w:type="dxa"/>
          </w:tcPr>
          <w:p w14:paraId="161AAAD7" w14:textId="77777777" w:rsidR="001453E1" w:rsidRDefault="001453E1" w:rsidP="005C5637">
            <w:pPr>
              <w:pStyle w:val="afffffffff1"/>
              <w:numPr>
                <w:ilvl w:val="4"/>
                <w:numId w:val="0"/>
              </w:numPr>
              <w:jc w:val="center"/>
            </w:pPr>
          </w:p>
        </w:tc>
        <w:tc>
          <w:tcPr>
            <w:tcW w:w="3168" w:type="dxa"/>
          </w:tcPr>
          <w:p w14:paraId="1818BD2B" w14:textId="77777777" w:rsidR="001453E1" w:rsidRDefault="001453E1" w:rsidP="005C5637">
            <w:pPr>
              <w:pStyle w:val="afffffffff1"/>
              <w:numPr>
                <w:ilvl w:val="4"/>
                <w:numId w:val="0"/>
              </w:numPr>
              <w:jc w:val="center"/>
            </w:pPr>
            <w:r>
              <w:rPr>
                <w:rFonts w:hint="eastAsia"/>
              </w:rPr>
              <w:t>指标项目</w:t>
            </w:r>
          </w:p>
        </w:tc>
        <w:tc>
          <w:tcPr>
            <w:tcW w:w="5526" w:type="dxa"/>
          </w:tcPr>
          <w:p w14:paraId="081DE3E8" w14:textId="77777777" w:rsidR="001453E1" w:rsidRDefault="001453E1" w:rsidP="005C5637">
            <w:pPr>
              <w:pStyle w:val="afffffffff1"/>
              <w:numPr>
                <w:ilvl w:val="4"/>
                <w:numId w:val="0"/>
              </w:numPr>
              <w:jc w:val="center"/>
            </w:pPr>
            <w:r>
              <w:rPr>
                <w:rFonts w:hint="eastAsia"/>
              </w:rPr>
              <w:t>指标要求</w:t>
            </w:r>
          </w:p>
        </w:tc>
      </w:tr>
      <w:tr w:rsidR="001453E1" w14:paraId="7E8A2BEC" w14:textId="77777777" w:rsidTr="005C5637">
        <w:tc>
          <w:tcPr>
            <w:tcW w:w="876" w:type="dxa"/>
          </w:tcPr>
          <w:p w14:paraId="521531AF" w14:textId="77777777" w:rsidR="001453E1" w:rsidRDefault="001453E1" w:rsidP="005C5637">
            <w:pPr>
              <w:pStyle w:val="afffffffff1"/>
              <w:numPr>
                <w:ilvl w:val="4"/>
                <w:numId w:val="0"/>
              </w:numPr>
              <w:jc w:val="center"/>
            </w:pPr>
            <w:r>
              <w:rPr>
                <w:rFonts w:hint="eastAsia"/>
              </w:rPr>
              <w:t>1</w:t>
            </w:r>
          </w:p>
        </w:tc>
        <w:tc>
          <w:tcPr>
            <w:tcW w:w="3168" w:type="dxa"/>
          </w:tcPr>
          <w:p w14:paraId="121FF519" w14:textId="77777777" w:rsidR="001453E1" w:rsidRDefault="001453E1" w:rsidP="005C5637">
            <w:pPr>
              <w:pStyle w:val="afffffffff1"/>
              <w:numPr>
                <w:ilvl w:val="4"/>
                <w:numId w:val="0"/>
              </w:numPr>
              <w:jc w:val="center"/>
            </w:pPr>
            <w:r>
              <w:t>尺寸（含连接器扩展长度）</w:t>
            </w:r>
          </w:p>
        </w:tc>
        <w:tc>
          <w:tcPr>
            <w:tcW w:w="5526" w:type="dxa"/>
          </w:tcPr>
          <w:p w14:paraId="6F0A707C" w14:textId="77777777" w:rsidR="001453E1" w:rsidRDefault="001453E1" w:rsidP="005C5637">
            <w:pPr>
              <w:pStyle w:val="afffffffff1"/>
              <w:numPr>
                <w:ilvl w:val="4"/>
                <w:numId w:val="0"/>
              </w:numPr>
              <w:jc w:val="center"/>
            </w:pPr>
            <w:r>
              <w:t>长度</w:t>
            </w:r>
            <w:r>
              <w:t>≤</w:t>
            </w:r>
            <w:r>
              <w:t>1800㎜，宽度</w:t>
            </w:r>
            <w:r>
              <w:t>≤</w:t>
            </w:r>
            <w:r>
              <w:t>900㎜，高度</w:t>
            </w:r>
            <w:r>
              <w:t>≤</w:t>
            </w:r>
            <w:r>
              <w:t>650㎜</w:t>
            </w:r>
          </w:p>
        </w:tc>
      </w:tr>
      <w:tr w:rsidR="001453E1" w14:paraId="0A49F753" w14:textId="77777777" w:rsidTr="005C5637">
        <w:tc>
          <w:tcPr>
            <w:tcW w:w="876" w:type="dxa"/>
          </w:tcPr>
          <w:p w14:paraId="15C3E5B6" w14:textId="77777777" w:rsidR="001453E1" w:rsidRDefault="001453E1" w:rsidP="005C5637">
            <w:pPr>
              <w:pStyle w:val="afffffffff1"/>
              <w:numPr>
                <w:ilvl w:val="4"/>
                <w:numId w:val="0"/>
              </w:numPr>
              <w:jc w:val="center"/>
            </w:pPr>
            <w:r>
              <w:rPr>
                <w:rFonts w:hint="eastAsia"/>
              </w:rPr>
              <w:t>2</w:t>
            </w:r>
          </w:p>
        </w:tc>
        <w:tc>
          <w:tcPr>
            <w:tcW w:w="3168" w:type="dxa"/>
          </w:tcPr>
          <w:p w14:paraId="17503D07" w14:textId="77777777" w:rsidR="001453E1" w:rsidRDefault="001453E1" w:rsidP="005C5637">
            <w:pPr>
              <w:pStyle w:val="afffffffff1"/>
              <w:numPr>
                <w:ilvl w:val="4"/>
                <w:numId w:val="0"/>
              </w:numPr>
              <w:jc w:val="center"/>
            </w:pPr>
            <w:r>
              <w:t>额定容量</w:t>
            </w:r>
          </w:p>
        </w:tc>
        <w:tc>
          <w:tcPr>
            <w:tcW w:w="5526" w:type="dxa"/>
          </w:tcPr>
          <w:p w14:paraId="7C41FB13" w14:textId="77777777" w:rsidR="001453E1" w:rsidRDefault="001453E1" w:rsidP="005C5637">
            <w:pPr>
              <w:pStyle w:val="afffffffff1"/>
              <w:numPr>
                <w:ilvl w:val="4"/>
                <w:numId w:val="0"/>
              </w:numPr>
              <w:jc w:val="center"/>
            </w:pPr>
            <w:r>
              <w:t>≤</w:t>
            </w:r>
            <w:r>
              <w:t>2</w:t>
            </w:r>
            <w:r>
              <w:rPr>
                <w:rFonts w:hint="eastAsia"/>
              </w:rPr>
              <w:t>30</w:t>
            </w:r>
            <w:r>
              <w:t>Ah</w:t>
            </w:r>
          </w:p>
        </w:tc>
      </w:tr>
      <w:tr w:rsidR="001453E1" w14:paraId="1F77A74A" w14:textId="77777777" w:rsidTr="005C5637">
        <w:tc>
          <w:tcPr>
            <w:tcW w:w="876" w:type="dxa"/>
          </w:tcPr>
          <w:p w14:paraId="52A1E286" w14:textId="77777777" w:rsidR="001453E1" w:rsidRDefault="001453E1" w:rsidP="005C5637">
            <w:pPr>
              <w:pStyle w:val="afffffffff1"/>
              <w:numPr>
                <w:ilvl w:val="4"/>
                <w:numId w:val="0"/>
              </w:numPr>
              <w:jc w:val="center"/>
            </w:pPr>
            <w:r>
              <w:rPr>
                <w:rFonts w:hint="eastAsia"/>
              </w:rPr>
              <w:t>3</w:t>
            </w:r>
          </w:p>
        </w:tc>
        <w:tc>
          <w:tcPr>
            <w:tcW w:w="3168" w:type="dxa"/>
          </w:tcPr>
          <w:p w14:paraId="277C1170" w14:textId="77777777" w:rsidR="001453E1" w:rsidRDefault="001453E1" w:rsidP="005C5637">
            <w:pPr>
              <w:pStyle w:val="afffffffff1"/>
              <w:numPr>
                <w:ilvl w:val="4"/>
                <w:numId w:val="0"/>
              </w:numPr>
              <w:jc w:val="center"/>
            </w:pPr>
            <w:r>
              <w:t>额定输出电压</w:t>
            </w:r>
          </w:p>
        </w:tc>
        <w:tc>
          <w:tcPr>
            <w:tcW w:w="5526" w:type="dxa"/>
          </w:tcPr>
          <w:p w14:paraId="5DB5B899" w14:textId="77777777" w:rsidR="001453E1" w:rsidRDefault="001453E1" w:rsidP="005C5637">
            <w:pPr>
              <w:pStyle w:val="afffffffff1"/>
              <w:numPr>
                <w:ilvl w:val="4"/>
                <w:numId w:val="0"/>
              </w:numPr>
              <w:jc w:val="center"/>
            </w:pPr>
            <w:r>
              <w:t>DC320V(1/3C)</w:t>
            </w:r>
          </w:p>
        </w:tc>
      </w:tr>
      <w:tr w:rsidR="001453E1" w14:paraId="6D9A3F9D" w14:textId="77777777" w:rsidTr="005C5637">
        <w:trPr>
          <w:trHeight w:val="154"/>
        </w:trPr>
        <w:tc>
          <w:tcPr>
            <w:tcW w:w="876" w:type="dxa"/>
          </w:tcPr>
          <w:p w14:paraId="4C599654" w14:textId="77777777" w:rsidR="001453E1" w:rsidRDefault="001453E1" w:rsidP="005C5637">
            <w:pPr>
              <w:pStyle w:val="afffffffff1"/>
              <w:numPr>
                <w:ilvl w:val="4"/>
                <w:numId w:val="0"/>
              </w:numPr>
              <w:jc w:val="center"/>
            </w:pPr>
            <w:r>
              <w:rPr>
                <w:rFonts w:hint="eastAsia"/>
              </w:rPr>
              <w:t>4</w:t>
            </w:r>
          </w:p>
        </w:tc>
        <w:tc>
          <w:tcPr>
            <w:tcW w:w="3168" w:type="dxa"/>
          </w:tcPr>
          <w:p w14:paraId="23E8E331" w14:textId="77777777" w:rsidR="001453E1" w:rsidRDefault="001453E1" w:rsidP="005C5637">
            <w:pPr>
              <w:pStyle w:val="afffffffff1"/>
              <w:numPr>
                <w:ilvl w:val="4"/>
                <w:numId w:val="0"/>
              </w:numPr>
              <w:jc w:val="center"/>
            </w:pPr>
            <w:r>
              <w:t>额定放电电流</w:t>
            </w:r>
          </w:p>
        </w:tc>
        <w:tc>
          <w:tcPr>
            <w:tcW w:w="5526" w:type="dxa"/>
          </w:tcPr>
          <w:p w14:paraId="38609E00" w14:textId="77777777" w:rsidR="001453E1" w:rsidRDefault="001453E1" w:rsidP="005C5637">
            <w:pPr>
              <w:pStyle w:val="afffffffff1"/>
              <w:numPr>
                <w:ilvl w:val="4"/>
                <w:numId w:val="0"/>
              </w:numPr>
              <w:jc w:val="center"/>
            </w:pPr>
            <w:r>
              <w:t>76A(1/3C)</w:t>
            </w:r>
          </w:p>
        </w:tc>
      </w:tr>
      <w:tr w:rsidR="001453E1" w14:paraId="13B5D203" w14:textId="77777777" w:rsidTr="005C5637">
        <w:trPr>
          <w:trHeight w:val="260"/>
        </w:trPr>
        <w:tc>
          <w:tcPr>
            <w:tcW w:w="876" w:type="dxa"/>
          </w:tcPr>
          <w:p w14:paraId="51874D2A" w14:textId="77777777" w:rsidR="001453E1" w:rsidRDefault="001453E1" w:rsidP="005C5637">
            <w:pPr>
              <w:pStyle w:val="afffffffff1"/>
              <w:numPr>
                <w:ilvl w:val="4"/>
                <w:numId w:val="0"/>
              </w:numPr>
              <w:jc w:val="center"/>
            </w:pPr>
            <w:r>
              <w:rPr>
                <w:rFonts w:hint="eastAsia"/>
              </w:rPr>
              <w:t>5</w:t>
            </w:r>
          </w:p>
        </w:tc>
        <w:tc>
          <w:tcPr>
            <w:tcW w:w="3168" w:type="dxa"/>
          </w:tcPr>
          <w:p w14:paraId="4EA82A16" w14:textId="77777777" w:rsidR="001453E1" w:rsidRDefault="001453E1" w:rsidP="005C5637">
            <w:pPr>
              <w:pStyle w:val="afffffffff1"/>
              <w:numPr>
                <w:ilvl w:val="4"/>
                <w:numId w:val="0"/>
              </w:numPr>
              <w:jc w:val="center"/>
            </w:pPr>
            <w:r>
              <w:t>最大充电电流</w:t>
            </w:r>
          </w:p>
        </w:tc>
        <w:tc>
          <w:tcPr>
            <w:tcW w:w="5526" w:type="dxa"/>
          </w:tcPr>
          <w:p w14:paraId="24636210" w14:textId="77777777" w:rsidR="001453E1" w:rsidRDefault="001453E1" w:rsidP="005C5637">
            <w:pPr>
              <w:pStyle w:val="afffffffff1"/>
              <w:numPr>
                <w:ilvl w:val="4"/>
                <w:numId w:val="0"/>
              </w:numPr>
              <w:jc w:val="center"/>
            </w:pPr>
            <w:r>
              <w:t>114</w:t>
            </w:r>
            <w:proofErr w:type="gramStart"/>
            <w:r>
              <w:t>A(</w:t>
            </w:r>
            <w:proofErr w:type="gramEnd"/>
            <w:r>
              <w:t>0.5C)</w:t>
            </w:r>
          </w:p>
        </w:tc>
      </w:tr>
      <w:tr w:rsidR="001453E1" w14:paraId="6EA76166" w14:textId="77777777" w:rsidTr="005C5637">
        <w:trPr>
          <w:trHeight w:val="260"/>
        </w:trPr>
        <w:tc>
          <w:tcPr>
            <w:tcW w:w="876" w:type="dxa"/>
          </w:tcPr>
          <w:p w14:paraId="41467A88" w14:textId="77777777" w:rsidR="001453E1" w:rsidRDefault="001453E1" w:rsidP="005C5637">
            <w:pPr>
              <w:pStyle w:val="afffffffff1"/>
              <w:numPr>
                <w:ilvl w:val="4"/>
                <w:numId w:val="0"/>
              </w:numPr>
              <w:jc w:val="center"/>
            </w:pPr>
          </w:p>
        </w:tc>
        <w:tc>
          <w:tcPr>
            <w:tcW w:w="3168" w:type="dxa"/>
          </w:tcPr>
          <w:p w14:paraId="47D78B26" w14:textId="77777777" w:rsidR="001453E1" w:rsidRDefault="001453E1" w:rsidP="005C5637">
            <w:pPr>
              <w:pStyle w:val="afffffffff1"/>
              <w:numPr>
                <w:ilvl w:val="4"/>
                <w:numId w:val="0"/>
              </w:numPr>
              <w:jc w:val="center"/>
            </w:pPr>
            <w:r>
              <w:t>最大放电电流</w:t>
            </w:r>
          </w:p>
        </w:tc>
        <w:tc>
          <w:tcPr>
            <w:tcW w:w="5526" w:type="dxa"/>
            <w:shd w:val="clear" w:color="auto" w:fill="auto"/>
          </w:tcPr>
          <w:p w14:paraId="3301FF2E" w14:textId="77777777" w:rsidR="001453E1" w:rsidRDefault="001453E1" w:rsidP="005C5637">
            <w:pPr>
              <w:pStyle w:val="afffffffff1"/>
              <w:numPr>
                <w:ilvl w:val="4"/>
                <w:numId w:val="0"/>
              </w:numPr>
              <w:jc w:val="center"/>
            </w:pPr>
            <w:r>
              <w:t>400A（60s）</w:t>
            </w:r>
          </w:p>
        </w:tc>
      </w:tr>
      <w:tr w:rsidR="001453E1" w14:paraId="7218FF38" w14:textId="77777777" w:rsidTr="005C5637">
        <w:trPr>
          <w:trHeight w:val="260"/>
        </w:trPr>
        <w:tc>
          <w:tcPr>
            <w:tcW w:w="876" w:type="dxa"/>
          </w:tcPr>
          <w:p w14:paraId="26507028" w14:textId="77777777" w:rsidR="001453E1" w:rsidRDefault="001453E1" w:rsidP="005C5637">
            <w:pPr>
              <w:pStyle w:val="afffffffff1"/>
              <w:numPr>
                <w:ilvl w:val="4"/>
                <w:numId w:val="0"/>
              </w:numPr>
              <w:jc w:val="center"/>
            </w:pPr>
            <w:r>
              <w:rPr>
                <w:rFonts w:hint="eastAsia"/>
              </w:rPr>
              <w:t>6</w:t>
            </w:r>
          </w:p>
        </w:tc>
        <w:tc>
          <w:tcPr>
            <w:tcW w:w="3168" w:type="dxa"/>
          </w:tcPr>
          <w:p w14:paraId="76EB69CC" w14:textId="77777777" w:rsidR="001453E1" w:rsidRDefault="001453E1" w:rsidP="005C5637">
            <w:pPr>
              <w:pStyle w:val="afffffffff1"/>
              <w:numPr>
                <w:ilvl w:val="4"/>
                <w:numId w:val="0"/>
              </w:numPr>
              <w:jc w:val="center"/>
            </w:pPr>
            <w:r>
              <w:t>工作温度范围</w:t>
            </w:r>
          </w:p>
        </w:tc>
        <w:tc>
          <w:tcPr>
            <w:tcW w:w="5526" w:type="dxa"/>
            <w:shd w:val="clear" w:color="auto" w:fill="auto"/>
          </w:tcPr>
          <w:p w14:paraId="4046AAF3" w14:textId="77777777" w:rsidR="001453E1" w:rsidRDefault="001453E1" w:rsidP="005C5637">
            <w:pPr>
              <w:pStyle w:val="afffffffff1"/>
              <w:numPr>
                <w:ilvl w:val="4"/>
                <w:numId w:val="0"/>
              </w:numPr>
              <w:jc w:val="center"/>
            </w:pPr>
            <w:r>
              <w:t>电芯放电：-20</w:t>
            </w:r>
            <w:r>
              <w:t>℃</w:t>
            </w:r>
            <w:r>
              <w:t>～55</w:t>
            </w:r>
            <w:r>
              <w:t>℃</w:t>
            </w:r>
            <w:r>
              <w:t>；充电：0</w:t>
            </w:r>
            <w:r>
              <w:t>℃</w:t>
            </w:r>
            <w:r>
              <w:t>～55</w:t>
            </w:r>
            <w:r>
              <w:t>℃</w:t>
            </w:r>
          </w:p>
        </w:tc>
      </w:tr>
      <w:tr w:rsidR="001453E1" w14:paraId="75B7CD05" w14:textId="77777777" w:rsidTr="005C5637">
        <w:trPr>
          <w:trHeight w:val="260"/>
        </w:trPr>
        <w:tc>
          <w:tcPr>
            <w:tcW w:w="876" w:type="dxa"/>
          </w:tcPr>
          <w:p w14:paraId="44040A78" w14:textId="77777777" w:rsidR="001453E1" w:rsidRDefault="001453E1" w:rsidP="005C5637">
            <w:pPr>
              <w:pStyle w:val="afffffffff1"/>
              <w:numPr>
                <w:ilvl w:val="4"/>
                <w:numId w:val="0"/>
              </w:numPr>
              <w:jc w:val="center"/>
            </w:pPr>
            <w:r>
              <w:rPr>
                <w:rFonts w:hint="eastAsia"/>
              </w:rPr>
              <w:t>7</w:t>
            </w:r>
          </w:p>
        </w:tc>
        <w:tc>
          <w:tcPr>
            <w:tcW w:w="3168" w:type="dxa"/>
          </w:tcPr>
          <w:p w14:paraId="6A1272A3" w14:textId="77777777" w:rsidR="001453E1" w:rsidRDefault="001453E1" w:rsidP="005C5637">
            <w:pPr>
              <w:pStyle w:val="afffffffff1"/>
              <w:numPr>
                <w:ilvl w:val="4"/>
                <w:numId w:val="0"/>
              </w:numPr>
              <w:jc w:val="center"/>
            </w:pPr>
            <w:r>
              <w:t>重量</w:t>
            </w:r>
          </w:p>
        </w:tc>
        <w:tc>
          <w:tcPr>
            <w:tcW w:w="5526" w:type="dxa"/>
            <w:shd w:val="clear" w:color="auto" w:fill="auto"/>
          </w:tcPr>
          <w:p w14:paraId="60C4B745" w14:textId="77777777" w:rsidR="001453E1" w:rsidRDefault="001453E1" w:rsidP="005C5637">
            <w:pPr>
              <w:pStyle w:val="afffffffff1"/>
              <w:numPr>
                <w:ilvl w:val="4"/>
                <w:numId w:val="0"/>
              </w:numPr>
              <w:jc w:val="center"/>
            </w:pPr>
            <w:r>
              <w:t>≤</w:t>
            </w:r>
            <w:r>
              <w:t>1000Kg</w:t>
            </w:r>
          </w:p>
        </w:tc>
      </w:tr>
      <w:tr w:rsidR="001453E1" w14:paraId="4425D833" w14:textId="77777777" w:rsidTr="005C5637">
        <w:trPr>
          <w:trHeight w:val="260"/>
        </w:trPr>
        <w:tc>
          <w:tcPr>
            <w:tcW w:w="876" w:type="dxa"/>
          </w:tcPr>
          <w:p w14:paraId="27413BCB" w14:textId="77777777" w:rsidR="001453E1" w:rsidRDefault="001453E1" w:rsidP="005C5637">
            <w:pPr>
              <w:pStyle w:val="afffffffff1"/>
              <w:numPr>
                <w:ilvl w:val="4"/>
                <w:numId w:val="0"/>
              </w:numPr>
              <w:jc w:val="center"/>
            </w:pPr>
            <w:r>
              <w:rPr>
                <w:rFonts w:hint="eastAsia"/>
              </w:rPr>
              <w:t>8</w:t>
            </w:r>
          </w:p>
        </w:tc>
        <w:tc>
          <w:tcPr>
            <w:tcW w:w="3168" w:type="dxa"/>
          </w:tcPr>
          <w:p w14:paraId="0C9FA1B5" w14:textId="77777777" w:rsidR="001453E1" w:rsidRDefault="001453E1" w:rsidP="005C5637">
            <w:pPr>
              <w:pStyle w:val="afffffffff1"/>
              <w:numPr>
                <w:ilvl w:val="4"/>
                <w:numId w:val="0"/>
              </w:numPr>
              <w:jc w:val="center"/>
            </w:pPr>
            <w:r>
              <w:t>标称总能量</w:t>
            </w:r>
          </w:p>
        </w:tc>
        <w:tc>
          <w:tcPr>
            <w:tcW w:w="5526" w:type="dxa"/>
            <w:shd w:val="clear" w:color="auto" w:fill="auto"/>
          </w:tcPr>
          <w:p w14:paraId="630B50C1" w14:textId="77777777" w:rsidR="001453E1" w:rsidRDefault="001453E1" w:rsidP="005C5637">
            <w:pPr>
              <w:pStyle w:val="afffffffff1"/>
              <w:numPr>
                <w:ilvl w:val="4"/>
                <w:numId w:val="0"/>
              </w:numPr>
              <w:jc w:val="center"/>
            </w:pPr>
            <w:r>
              <w:t>72kWh</w:t>
            </w:r>
            <w:r>
              <w:t>≤</w:t>
            </w:r>
            <w:r>
              <w:t>标称能量</w:t>
            </w:r>
            <w:r>
              <w:t>≤</w:t>
            </w:r>
            <w:r>
              <w:t>74kWh（1/3C）</w:t>
            </w:r>
          </w:p>
        </w:tc>
      </w:tr>
      <w:tr w:rsidR="001453E1" w14:paraId="5BA943D7" w14:textId="77777777" w:rsidTr="005C5637">
        <w:trPr>
          <w:trHeight w:val="260"/>
        </w:trPr>
        <w:tc>
          <w:tcPr>
            <w:tcW w:w="876" w:type="dxa"/>
          </w:tcPr>
          <w:p w14:paraId="7AE3FF6E" w14:textId="77777777" w:rsidR="001453E1" w:rsidRDefault="001453E1" w:rsidP="005C5637">
            <w:pPr>
              <w:pStyle w:val="afffffffff1"/>
              <w:numPr>
                <w:ilvl w:val="4"/>
                <w:numId w:val="0"/>
              </w:numPr>
              <w:jc w:val="center"/>
            </w:pPr>
            <w:r>
              <w:rPr>
                <w:rFonts w:hint="eastAsia"/>
              </w:rPr>
              <w:t>9</w:t>
            </w:r>
          </w:p>
        </w:tc>
        <w:tc>
          <w:tcPr>
            <w:tcW w:w="3168" w:type="dxa"/>
          </w:tcPr>
          <w:p w14:paraId="17CB162D" w14:textId="77777777" w:rsidR="001453E1" w:rsidRDefault="001453E1" w:rsidP="005C5637">
            <w:pPr>
              <w:pStyle w:val="afffffffff1"/>
              <w:numPr>
                <w:ilvl w:val="4"/>
                <w:numId w:val="0"/>
              </w:numPr>
              <w:jc w:val="center"/>
            </w:pPr>
            <w:r>
              <w:t>自放电率</w:t>
            </w:r>
          </w:p>
        </w:tc>
        <w:tc>
          <w:tcPr>
            <w:tcW w:w="5526" w:type="dxa"/>
            <w:shd w:val="clear" w:color="auto" w:fill="auto"/>
          </w:tcPr>
          <w:p w14:paraId="651E6F86" w14:textId="77777777" w:rsidR="001453E1" w:rsidRDefault="001453E1" w:rsidP="005C5637">
            <w:pPr>
              <w:pStyle w:val="afffffffff1"/>
              <w:numPr>
                <w:ilvl w:val="4"/>
                <w:numId w:val="0"/>
              </w:numPr>
              <w:jc w:val="center"/>
            </w:pPr>
            <w:r>
              <w:t>≤</w:t>
            </w:r>
            <w:r>
              <w:t>2.2% /月（25</w:t>
            </w:r>
            <w:r>
              <w:t>℃</w:t>
            </w:r>
            <w:r>
              <w:t>，25%SOC）</w:t>
            </w:r>
          </w:p>
        </w:tc>
      </w:tr>
      <w:tr w:rsidR="001453E1" w14:paraId="477963B8" w14:textId="77777777" w:rsidTr="005C5637">
        <w:trPr>
          <w:trHeight w:val="260"/>
        </w:trPr>
        <w:tc>
          <w:tcPr>
            <w:tcW w:w="876" w:type="dxa"/>
          </w:tcPr>
          <w:p w14:paraId="079C78FC" w14:textId="77777777" w:rsidR="001453E1" w:rsidRDefault="001453E1" w:rsidP="005C5637">
            <w:pPr>
              <w:pStyle w:val="afffffffff1"/>
              <w:numPr>
                <w:ilvl w:val="4"/>
                <w:numId w:val="0"/>
              </w:numPr>
              <w:jc w:val="center"/>
            </w:pPr>
            <w:r>
              <w:rPr>
                <w:rFonts w:hint="eastAsia"/>
              </w:rPr>
              <w:t>10</w:t>
            </w:r>
          </w:p>
        </w:tc>
        <w:tc>
          <w:tcPr>
            <w:tcW w:w="3168" w:type="dxa"/>
          </w:tcPr>
          <w:p w14:paraId="18DA01EA" w14:textId="77777777" w:rsidR="001453E1" w:rsidRDefault="001453E1" w:rsidP="005C5637">
            <w:pPr>
              <w:pStyle w:val="afffffffff1"/>
              <w:numPr>
                <w:ilvl w:val="4"/>
                <w:numId w:val="0"/>
              </w:numPr>
              <w:jc w:val="center"/>
            </w:pPr>
            <w:r>
              <w:rPr>
                <w:rFonts w:hint="eastAsia"/>
              </w:rPr>
              <w:t>充放电速率</w:t>
            </w:r>
          </w:p>
        </w:tc>
        <w:tc>
          <w:tcPr>
            <w:tcW w:w="5526" w:type="dxa"/>
          </w:tcPr>
          <w:p w14:paraId="7E88217B" w14:textId="77777777" w:rsidR="001453E1" w:rsidRDefault="001453E1" w:rsidP="005C5637">
            <w:pPr>
              <w:pStyle w:val="afffffffff1"/>
              <w:numPr>
                <w:ilvl w:val="4"/>
                <w:numId w:val="0"/>
              </w:numPr>
              <w:jc w:val="center"/>
            </w:pPr>
            <w:r>
              <w:rPr>
                <w:rFonts w:hint="eastAsia"/>
              </w:rPr>
              <w:t>0-10C</w:t>
            </w:r>
          </w:p>
        </w:tc>
      </w:tr>
      <w:tr w:rsidR="001453E1" w14:paraId="3EDAA535" w14:textId="77777777" w:rsidTr="005C5637">
        <w:trPr>
          <w:trHeight w:val="260"/>
        </w:trPr>
        <w:tc>
          <w:tcPr>
            <w:tcW w:w="876" w:type="dxa"/>
          </w:tcPr>
          <w:p w14:paraId="16F36363" w14:textId="77777777" w:rsidR="001453E1" w:rsidRDefault="001453E1" w:rsidP="005C5637">
            <w:pPr>
              <w:pStyle w:val="afffffffff1"/>
              <w:numPr>
                <w:ilvl w:val="4"/>
                <w:numId w:val="0"/>
              </w:numPr>
              <w:jc w:val="center"/>
            </w:pPr>
            <w:r>
              <w:rPr>
                <w:rFonts w:hint="eastAsia"/>
              </w:rPr>
              <w:t>11</w:t>
            </w:r>
          </w:p>
        </w:tc>
        <w:tc>
          <w:tcPr>
            <w:tcW w:w="3168" w:type="dxa"/>
          </w:tcPr>
          <w:p w14:paraId="123882C4" w14:textId="77777777" w:rsidR="001453E1" w:rsidRDefault="001453E1" w:rsidP="005C5637">
            <w:pPr>
              <w:pStyle w:val="afffffffff1"/>
              <w:numPr>
                <w:ilvl w:val="4"/>
                <w:numId w:val="0"/>
              </w:numPr>
              <w:jc w:val="center"/>
            </w:pPr>
            <w:r>
              <w:t>循环寿命</w:t>
            </w:r>
          </w:p>
        </w:tc>
        <w:tc>
          <w:tcPr>
            <w:tcW w:w="5526" w:type="dxa"/>
          </w:tcPr>
          <w:p w14:paraId="1CFD5CB7" w14:textId="77777777" w:rsidR="001453E1" w:rsidRDefault="001453E1" w:rsidP="005C5637">
            <w:pPr>
              <w:pStyle w:val="afffffffff1"/>
              <w:numPr>
                <w:ilvl w:val="4"/>
                <w:numId w:val="0"/>
              </w:numPr>
              <w:jc w:val="center"/>
            </w:pPr>
            <w:r>
              <w:t>循环次数达到500次时放电容量不低于初始容量的93%</w:t>
            </w:r>
          </w:p>
        </w:tc>
      </w:tr>
    </w:tbl>
    <w:p w14:paraId="6500BC17" w14:textId="77777777" w:rsidR="001453E1" w:rsidRDefault="001453E1" w:rsidP="001453E1">
      <w:pPr>
        <w:pStyle w:val="afffffffff1"/>
        <w:numPr>
          <w:ilvl w:val="4"/>
          <w:numId w:val="0"/>
        </w:numPr>
      </w:pPr>
    </w:p>
    <w:p w14:paraId="683CB663" w14:textId="77777777" w:rsidR="001453E1" w:rsidRDefault="001453E1" w:rsidP="001453E1">
      <w:pPr>
        <w:pStyle w:val="affc"/>
        <w:spacing w:before="240" w:after="240"/>
      </w:pPr>
      <w:bookmarkStart w:id="61" w:name="_Toc26424"/>
      <w:r>
        <w:rPr>
          <w:rFonts w:hint="eastAsia"/>
        </w:rPr>
        <w:t>动力电池接口技术要求</w:t>
      </w:r>
      <w:bookmarkEnd w:id="61"/>
    </w:p>
    <w:p w14:paraId="7C2DF3B7" w14:textId="77777777" w:rsidR="001453E1" w:rsidRDefault="001453E1" w:rsidP="001453E1">
      <w:pPr>
        <w:pStyle w:val="affd"/>
        <w:spacing w:before="120" w:after="120"/>
      </w:pPr>
      <w:bookmarkStart w:id="62" w:name="_Toc13389"/>
      <w:r>
        <w:rPr>
          <w:rFonts w:hint="eastAsia"/>
        </w:rPr>
        <w:t>一般要求</w:t>
      </w:r>
      <w:bookmarkEnd w:id="62"/>
    </w:p>
    <w:p w14:paraId="09EBA813" w14:textId="77777777" w:rsidR="001453E1" w:rsidRDefault="001453E1" w:rsidP="001453E1">
      <w:pPr>
        <w:pStyle w:val="afffffffff2"/>
      </w:pPr>
      <w:r>
        <w:rPr>
          <w:rFonts w:hint="eastAsia"/>
        </w:rPr>
        <w:t>结构</w:t>
      </w:r>
    </w:p>
    <w:p w14:paraId="309B864B" w14:textId="77777777" w:rsidR="001453E1" w:rsidRDefault="001453E1" w:rsidP="001453E1">
      <w:pPr>
        <w:pStyle w:val="afffffffff1"/>
      </w:pPr>
      <w:r>
        <w:rPr>
          <w:rFonts w:hint="eastAsia"/>
        </w:rPr>
        <w:t>接口的易触及表面应无毛刺、飞边及类似尖锐边缘。</w:t>
      </w:r>
    </w:p>
    <w:p w14:paraId="597BB739" w14:textId="77777777" w:rsidR="001453E1" w:rsidRDefault="001453E1" w:rsidP="001453E1">
      <w:pPr>
        <w:pStyle w:val="afffffffff1"/>
      </w:pPr>
      <w:r>
        <w:rPr>
          <w:rFonts w:hint="eastAsia"/>
        </w:rPr>
        <w:t>接口应选择金属端子无法变更换的连接器。</w:t>
      </w:r>
    </w:p>
    <w:p w14:paraId="7A30E696" w14:textId="77777777" w:rsidR="001453E1" w:rsidRDefault="001453E1" w:rsidP="001453E1">
      <w:pPr>
        <w:pStyle w:val="afffffffff1"/>
      </w:pPr>
      <w:r>
        <w:rPr>
          <w:rFonts w:hint="eastAsia"/>
        </w:rPr>
        <w:t>接口应选</w:t>
      </w:r>
      <w:proofErr w:type="gramStart"/>
      <w:r>
        <w:rPr>
          <w:rFonts w:hint="eastAsia"/>
        </w:rPr>
        <w:t>择结构</w:t>
      </w:r>
      <w:proofErr w:type="gramEnd"/>
      <w:r>
        <w:rPr>
          <w:rFonts w:hint="eastAsia"/>
        </w:rPr>
        <w:t>上具有防错插功能的连接器。</w:t>
      </w:r>
    </w:p>
    <w:p w14:paraId="410B0360" w14:textId="77777777" w:rsidR="001453E1" w:rsidRDefault="001453E1" w:rsidP="001453E1">
      <w:pPr>
        <w:pStyle w:val="afffffffff1"/>
      </w:pPr>
      <w:r>
        <w:rPr>
          <w:rFonts w:hint="eastAsia"/>
        </w:rPr>
        <w:lastRenderedPageBreak/>
        <w:t>接口的部件(如触头、插销、壳体等)应可靠固定,正常使用时不应松脱,且不使用工具时不能从接口上拆卸。</w:t>
      </w:r>
    </w:p>
    <w:p w14:paraId="5E8D4F84" w14:textId="77777777" w:rsidR="001453E1" w:rsidRDefault="001453E1" w:rsidP="001453E1">
      <w:pPr>
        <w:pStyle w:val="afffffffff1"/>
      </w:pPr>
      <w:r>
        <w:rPr>
          <w:rFonts w:hint="eastAsia"/>
        </w:rPr>
        <w:t>插头与插座或连接器完全插合时，防水等级应达到IP67。插头未插入时，插座应具有基本的保护措施，防护等级应达到IP63。</w:t>
      </w:r>
    </w:p>
    <w:p w14:paraId="6E306C64" w14:textId="77777777" w:rsidR="001453E1" w:rsidRDefault="001453E1" w:rsidP="001453E1">
      <w:pPr>
        <w:pStyle w:val="afffffffff1"/>
      </w:pPr>
      <w:r>
        <w:rPr>
          <w:rFonts w:hint="eastAsia"/>
        </w:rPr>
        <w:t>接口的内部接线应满足以下要求。</w:t>
      </w:r>
    </w:p>
    <w:p w14:paraId="52BB38AE" w14:textId="77777777" w:rsidR="001453E1" w:rsidRDefault="001453E1" w:rsidP="001453E1">
      <w:pPr>
        <w:pStyle w:val="afffffffff1"/>
        <w:numPr>
          <w:ilvl w:val="4"/>
          <w:numId w:val="0"/>
        </w:numPr>
        <w:ind w:leftChars="200" w:left="420"/>
      </w:pPr>
      <w:r>
        <w:rPr>
          <w:rFonts w:hint="eastAsia"/>
        </w:rPr>
        <w:t>a)接头应满足结构牢固和电气接触的要求；</w:t>
      </w:r>
    </w:p>
    <w:p w14:paraId="737A4AE4" w14:textId="77777777" w:rsidR="001453E1" w:rsidRDefault="001453E1" w:rsidP="001453E1">
      <w:pPr>
        <w:pStyle w:val="afffffffff1"/>
        <w:numPr>
          <w:ilvl w:val="4"/>
          <w:numId w:val="0"/>
        </w:numPr>
        <w:ind w:leftChars="200" w:left="420"/>
      </w:pPr>
      <w:r>
        <w:rPr>
          <w:rFonts w:hint="eastAsia"/>
        </w:rPr>
        <w:t>b)焊接满足以下要求之一时,视为结构牢固：</w:t>
      </w:r>
    </w:p>
    <w:p w14:paraId="35980B4F" w14:textId="77777777" w:rsidR="001453E1" w:rsidRDefault="001453E1" w:rsidP="001453E1">
      <w:pPr>
        <w:pStyle w:val="afffffffff1"/>
        <w:numPr>
          <w:ilvl w:val="4"/>
          <w:numId w:val="0"/>
        </w:numPr>
        <w:ind w:leftChars="400" w:left="840"/>
      </w:pPr>
      <w:r>
        <w:rPr>
          <w:rFonts w:hint="eastAsia"/>
        </w:rPr>
        <w:t>1)在一个圆周上包裹端子；</w:t>
      </w:r>
    </w:p>
    <w:p w14:paraId="24F6A08E" w14:textId="77777777" w:rsidR="001453E1" w:rsidRDefault="001453E1" w:rsidP="001453E1">
      <w:pPr>
        <w:pStyle w:val="afffffffff1"/>
        <w:numPr>
          <w:ilvl w:val="4"/>
          <w:numId w:val="0"/>
        </w:numPr>
        <w:ind w:leftChars="400" w:left="840"/>
      </w:pPr>
      <w:r>
        <w:rPr>
          <w:rFonts w:hint="eastAsia"/>
        </w:rPr>
        <w:t>2)通过圆孔或开口后弯成直角,不包括印刷电路板上嵌入或固定(如贴片安装部件)的部件,以及波峰焊接或搭接焊接的部件；</w:t>
      </w:r>
    </w:p>
    <w:p w14:paraId="247A2CAC" w14:textId="77777777" w:rsidR="001453E1" w:rsidRDefault="001453E1" w:rsidP="001453E1">
      <w:pPr>
        <w:pStyle w:val="afffffffff1"/>
        <w:numPr>
          <w:ilvl w:val="4"/>
          <w:numId w:val="0"/>
        </w:numPr>
        <w:ind w:leftChars="400" w:left="840"/>
      </w:pPr>
      <w:r>
        <w:rPr>
          <w:rFonts w:hint="eastAsia"/>
        </w:rPr>
        <w:t>3)与其他导线绞合在一起；</w:t>
      </w:r>
    </w:p>
    <w:p w14:paraId="7E108817" w14:textId="77777777" w:rsidR="001453E1" w:rsidRDefault="001453E1" w:rsidP="001453E1">
      <w:pPr>
        <w:pStyle w:val="afffffffff1"/>
        <w:numPr>
          <w:ilvl w:val="4"/>
          <w:numId w:val="0"/>
        </w:numPr>
        <w:ind w:leftChars="400" w:left="840"/>
      </w:pPr>
      <w:r>
        <w:rPr>
          <w:rFonts w:hint="eastAsia"/>
        </w:rPr>
        <w:t>4)使用等效方式。</w:t>
      </w:r>
    </w:p>
    <w:p w14:paraId="5B41D0BE" w14:textId="77777777" w:rsidR="001453E1" w:rsidRDefault="001453E1" w:rsidP="001453E1">
      <w:pPr>
        <w:pStyle w:val="afffffffff1"/>
        <w:numPr>
          <w:ilvl w:val="4"/>
          <w:numId w:val="0"/>
        </w:numPr>
        <w:ind w:firstLineChars="200" w:firstLine="420"/>
      </w:pPr>
      <w:r>
        <w:rPr>
          <w:rFonts w:hint="eastAsia"/>
        </w:rPr>
        <w:t>c)接头应提供与导线等效的绝缘,</w:t>
      </w:r>
      <w:proofErr w:type="gramStart"/>
      <w:r>
        <w:rPr>
          <w:rFonts w:hint="eastAsia"/>
        </w:rPr>
        <w:t>除非可</w:t>
      </w:r>
      <w:proofErr w:type="gramEnd"/>
      <w:r>
        <w:rPr>
          <w:rFonts w:hint="eastAsia"/>
        </w:rPr>
        <w:t>保持接头与其他金属部件之间具有永久的电气间隙和爬电距离,接头的</w:t>
      </w:r>
      <w:proofErr w:type="gramStart"/>
      <w:r>
        <w:rPr>
          <w:rFonts w:hint="eastAsia"/>
        </w:rPr>
        <w:t>绝缘不</w:t>
      </w:r>
      <w:proofErr w:type="gramEnd"/>
      <w:r>
        <w:rPr>
          <w:rFonts w:hint="eastAsia"/>
        </w:rPr>
        <w:t>限于以下方式：</w:t>
      </w:r>
    </w:p>
    <w:p w14:paraId="06F1E291" w14:textId="77777777" w:rsidR="001453E1" w:rsidRDefault="001453E1" w:rsidP="001453E1">
      <w:pPr>
        <w:pStyle w:val="afffffffff1"/>
        <w:numPr>
          <w:ilvl w:val="4"/>
          <w:numId w:val="0"/>
        </w:numPr>
        <w:ind w:firstLineChars="400" w:firstLine="840"/>
      </w:pPr>
      <w:r>
        <w:rPr>
          <w:rFonts w:hint="eastAsia"/>
        </w:rPr>
        <w:t>1)连接装置如压线端子,具有适当的电压和温度特性；</w:t>
      </w:r>
    </w:p>
    <w:p w14:paraId="088D8A7A" w14:textId="77777777" w:rsidR="001453E1" w:rsidRDefault="001453E1" w:rsidP="001453E1">
      <w:pPr>
        <w:pStyle w:val="afffffffff1"/>
        <w:numPr>
          <w:ilvl w:val="4"/>
          <w:numId w:val="0"/>
        </w:numPr>
        <w:ind w:firstLineChars="400" w:firstLine="840"/>
      </w:pPr>
      <w:r>
        <w:rPr>
          <w:rFonts w:hint="eastAsia"/>
        </w:rPr>
        <w:t>2)使用绝缘管或护套包裹接头。</w:t>
      </w:r>
    </w:p>
    <w:p w14:paraId="39062DD5" w14:textId="77777777" w:rsidR="001453E1" w:rsidRDefault="001453E1" w:rsidP="001453E1">
      <w:pPr>
        <w:pStyle w:val="afffffffff1"/>
      </w:pPr>
      <w:r>
        <w:rPr>
          <w:rFonts w:hint="eastAsia"/>
        </w:rPr>
        <w:t>电池</w:t>
      </w:r>
      <w:r>
        <w:t>换电</w:t>
      </w:r>
      <w:r>
        <w:rPr>
          <w:rFonts w:hint="eastAsia"/>
        </w:rPr>
        <w:t>时，</w:t>
      </w:r>
      <w:r>
        <w:t>接口应同时具备专用装置自动解锁功能和手动解锁功能，应采用两个以上的步骤解锁；解锁过程应具有正确的电气连接和断开顺序，避免非预期的高低压电路导通。</w:t>
      </w:r>
    </w:p>
    <w:p w14:paraId="3D19111B" w14:textId="77777777" w:rsidR="001453E1" w:rsidRDefault="001453E1" w:rsidP="001453E1">
      <w:pPr>
        <w:pStyle w:val="afffffffff2"/>
      </w:pPr>
      <w:r>
        <w:rPr>
          <w:rFonts w:hint="eastAsia"/>
        </w:rPr>
        <w:t>额定电压</w:t>
      </w:r>
    </w:p>
    <w:p w14:paraId="05B212A7" w14:textId="77777777" w:rsidR="001453E1" w:rsidRDefault="001453E1" w:rsidP="001453E1">
      <w:pPr>
        <w:pStyle w:val="afffffffff1"/>
        <w:numPr>
          <w:ilvl w:val="4"/>
          <w:numId w:val="0"/>
        </w:numPr>
        <w:ind w:firstLineChars="200" w:firstLine="420"/>
      </w:pPr>
      <w:r>
        <w:rPr>
          <w:rFonts w:hint="eastAsia"/>
        </w:rPr>
        <w:t>所选配的接口，额定工作电压应不低于直流60V。</w:t>
      </w:r>
    </w:p>
    <w:p w14:paraId="1B823BFB" w14:textId="77777777" w:rsidR="001453E1" w:rsidRDefault="001453E1" w:rsidP="001453E1">
      <w:pPr>
        <w:pStyle w:val="afffffffff2"/>
      </w:pPr>
      <w:r>
        <w:rPr>
          <w:rFonts w:hint="eastAsia"/>
        </w:rPr>
        <w:t>额定电流</w:t>
      </w:r>
    </w:p>
    <w:p w14:paraId="6E43BF35" w14:textId="77777777" w:rsidR="001453E1" w:rsidRDefault="001453E1" w:rsidP="001453E1">
      <w:pPr>
        <w:pStyle w:val="afffffffff1"/>
        <w:numPr>
          <w:ilvl w:val="4"/>
          <w:numId w:val="0"/>
        </w:numPr>
        <w:ind w:firstLineChars="200" w:firstLine="420"/>
      </w:pPr>
      <w:r>
        <w:rPr>
          <w:rFonts w:hint="eastAsia"/>
        </w:rPr>
        <w:t>所选配的接口，额定工作电流应不小于 额定电流的1.2倍。</w:t>
      </w:r>
    </w:p>
    <w:p w14:paraId="380B48D8" w14:textId="77777777" w:rsidR="001453E1" w:rsidRDefault="001453E1" w:rsidP="001453E1">
      <w:pPr>
        <w:pStyle w:val="afffffffff2"/>
      </w:pPr>
      <w:r>
        <w:rPr>
          <w:rFonts w:hint="eastAsia"/>
        </w:rPr>
        <w:t>插拔力</w:t>
      </w:r>
    </w:p>
    <w:p w14:paraId="23F65239" w14:textId="77777777" w:rsidR="001453E1" w:rsidRDefault="001453E1" w:rsidP="001453E1">
      <w:pPr>
        <w:pStyle w:val="afffffffff1"/>
        <w:numPr>
          <w:ilvl w:val="4"/>
          <w:numId w:val="0"/>
        </w:numPr>
        <w:ind w:firstLineChars="200" w:firstLine="420"/>
      </w:pPr>
      <w:r>
        <w:rPr>
          <w:rFonts w:hint="eastAsia"/>
        </w:rPr>
        <w:t>所选配的接口插拔力要求25N-65N（不含锁紧装置）。</w:t>
      </w:r>
    </w:p>
    <w:p w14:paraId="3BBD20AF" w14:textId="77777777" w:rsidR="001453E1" w:rsidRDefault="001453E1" w:rsidP="001453E1">
      <w:pPr>
        <w:pStyle w:val="afffffffff2"/>
      </w:pPr>
      <w:r>
        <w:rPr>
          <w:rFonts w:hint="eastAsia"/>
        </w:rPr>
        <w:t>接触电阻</w:t>
      </w:r>
    </w:p>
    <w:p w14:paraId="619BBA74" w14:textId="77777777" w:rsidR="001453E1" w:rsidRDefault="001453E1" w:rsidP="001453E1">
      <w:pPr>
        <w:pStyle w:val="afffffffff1"/>
        <w:numPr>
          <w:ilvl w:val="4"/>
          <w:numId w:val="0"/>
        </w:numPr>
        <w:ind w:firstLineChars="200" w:firstLine="420"/>
      </w:pPr>
      <w:r>
        <w:rPr>
          <w:rFonts w:hint="eastAsia"/>
        </w:rPr>
        <w:t>所选配的接口，正、负极接触电阻要求小于1mΩ。信号线的接触电阻小于10</w:t>
      </w:r>
      <w:r>
        <w:rPr>
          <w:rFonts w:ascii="微软雅黑" w:eastAsia="微软雅黑" w:hAnsi="微软雅黑" w:cs="微软雅黑" w:hint="eastAsia"/>
        </w:rPr>
        <w:t>㎟</w:t>
      </w:r>
      <w:r>
        <w:rPr>
          <w:rFonts w:hint="eastAsia"/>
        </w:rPr>
        <w:t>Ω。</w:t>
      </w:r>
    </w:p>
    <w:p w14:paraId="2E4CEF06" w14:textId="77777777" w:rsidR="001453E1" w:rsidRDefault="001453E1" w:rsidP="001453E1">
      <w:pPr>
        <w:pStyle w:val="afffffffff2"/>
      </w:pPr>
      <w:r>
        <w:rPr>
          <w:rFonts w:hint="eastAsia"/>
        </w:rPr>
        <w:t>温升</w:t>
      </w:r>
    </w:p>
    <w:p w14:paraId="587A8ED2" w14:textId="77777777" w:rsidR="001453E1" w:rsidRDefault="001453E1" w:rsidP="001453E1">
      <w:pPr>
        <w:pStyle w:val="afffffffff1"/>
        <w:numPr>
          <w:ilvl w:val="4"/>
          <w:numId w:val="0"/>
        </w:numPr>
        <w:ind w:firstLineChars="200" w:firstLine="420"/>
      </w:pPr>
      <w:r>
        <w:rPr>
          <w:rFonts w:hint="eastAsia"/>
        </w:rPr>
        <w:t>在环境温度25±2℃条件下，连接器通过额定的电流，连接器的温升≤40K。</w:t>
      </w:r>
    </w:p>
    <w:p w14:paraId="70C5FFBA" w14:textId="77777777" w:rsidR="001453E1" w:rsidRDefault="001453E1" w:rsidP="001453E1">
      <w:pPr>
        <w:pStyle w:val="afffffffff2"/>
      </w:pPr>
      <w:r>
        <w:rPr>
          <w:rFonts w:hint="eastAsia"/>
        </w:rPr>
        <w:t>插拔寿命</w:t>
      </w:r>
    </w:p>
    <w:p w14:paraId="76F082EB" w14:textId="77777777" w:rsidR="001453E1" w:rsidRDefault="001453E1" w:rsidP="001453E1">
      <w:pPr>
        <w:pStyle w:val="afffffffff1"/>
        <w:numPr>
          <w:ilvl w:val="4"/>
          <w:numId w:val="0"/>
        </w:numPr>
        <w:ind w:firstLineChars="200" w:firstLine="420"/>
      </w:pPr>
      <w:r>
        <w:rPr>
          <w:rFonts w:hint="eastAsia"/>
        </w:rPr>
        <w:t>按5.1.7规定的方法试验后，所选配的接插件寿命不小于5000次，插拔力和接触电阻应符合5.1.4和5.1.5的要求。</w:t>
      </w:r>
    </w:p>
    <w:p w14:paraId="03DB776C" w14:textId="77777777" w:rsidR="001453E1" w:rsidRDefault="001453E1" w:rsidP="001453E1">
      <w:pPr>
        <w:pStyle w:val="afffffffff2"/>
        <w:numPr>
          <w:ilvl w:val="3"/>
          <w:numId w:val="0"/>
        </w:numPr>
        <w:ind w:firstLineChars="200" w:firstLine="420"/>
      </w:pPr>
      <w:r>
        <w:rPr>
          <w:rFonts w:hint="eastAsia"/>
        </w:rPr>
        <w:t>注：一次寿命包含接插件插入及拔出。</w:t>
      </w:r>
    </w:p>
    <w:p w14:paraId="15811C11" w14:textId="77777777" w:rsidR="001453E1" w:rsidRDefault="001453E1" w:rsidP="001453E1">
      <w:pPr>
        <w:pStyle w:val="afffffffff2"/>
      </w:pPr>
      <w:r>
        <w:rPr>
          <w:rFonts w:hint="eastAsia"/>
        </w:rPr>
        <w:t>软电缆及其连接</w:t>
      </w:r>
    </w:p>
    <w:p w14:paraId="151E63A3" w14:textId="77777777" w:rsidR="001453E1" w:rsidRDefault="001453E1" w:rsidP="001453E1">
      <w:pPr>
        <w:pStyle w:val="afffffffff1"/>
      </w:pPr>
      <w:r>
        <w:rPr>
          <w:rFonts w:hint="eastAsia"/>
        </w:rPr>
        <w:t>电池软线及输出软线应采用铜线，且其规格应符合GB 4706.1-2005第25.7条的要求。低温环境下使用的接口，其电池软线的规格不应低于普通氯丁橡胶护套软线为GB/T 5013.1－2008的57号线。其横截面积不应小于表7中的标称值。用于通讯或握手的信号线，且截面积不小于0.3mm²。</w:t>
      </w:r>
    </w:p>
    <w:p w14:paraId="49E1252D" w14:textId="77777777" w:rsidR="001453E1" w:rsidRDefault="001453E1" w:rsidP="001453E1">
      <w:pPr>
        <w:pStyle w:val="afffffffff1"/>
        <w:numPr>
          <w:ilvl w:val="4"/>
          <w:numId w:val="0"/>
        </w:numPr>
        <w:jc w:val="center"/>
        <w:rPr>
          <w:rFonts w:ascii="黑体" w:eastAsia="黑体" w:hAnsi="黑体" w:cs="黑体" w:hint="eastAsia"/>
        </w:rPr>
      </w:pPr>
      <w:r>
        <w:rPr>
          <w:rFonts w:ascii="黑体" w:eastAsia="黑体" w:hAnsi="黑体" w:cs="黑体" w:hint="eastAsia"/>
        </w:rPr>
        <w:t>表7 导线规格</w:t>
      </w:r>
    </w:p>
    <w:tbl>
      <w:tblPr>
        <w:tblStyle w:val="affff8"/>
        <w:tblW w:w="0" w:type="auto"/>
        <w:tblLook w:val="04A0" w:firstRow="1" w:lastRow="0" w:firstColumn="1" w:lastColumn="0" w:noHBand="0" w:noVBand="1"/>
      </w:tblPr>
      <w:tblGrid>
        <w:gridCol w:w="4672"/>
        <w:gridCol w:w="4672"/>
      </w:tblGrid>
      <w:tr w:rsidR="001453E1" w14:paraId="0359EB08" w14:textId="77777777" w:rsidTr="005C5637">
        <w:tc>
          <w:tcPr>
            <w:tcW w:w="4785" w:type="dxa"/>
          </w:tcPr>
          <w:p w14:paraId="5D5C1BB1" w14:textId="77777777" w:rsidR="001453E1" w:rsidRDefault="001453E1" w:rsidP="005C5637">
            <w:pPr>
              <w:pStyle w:val="afffffffff1"/>
              <w:numPr>
                <w:ilvl w:val="4"/>
                <w:numId w:val="0"/>
              </w:numPr>
              <w:jc w:val="center"/>
              <w:rPr>
                <w:rFonts w:hAnsi="宋体" w:cs="宋体" w:hint="eastAsia"/>
              </w:rPr>
            </w:pPr>
            <w:r>
              <w:rPr>
                <w:rFonts w:hAnsi="宋体" w:cs="宋体" w:hint="eastAsia"/>
              </w:rPr>
              <w:t>导线的额定电流</w:t>
            </w:r>
          </w:p>
          <w:p w14:paraId="319F482B" w14:textId="77777777" w:rsidR="001453E1" w:rsidRDefault="001453E1" w:rsidP="005C5637">
            <w:pPr>
              <w:pStyle w:val="afffffffff1"/>
              <w:numPr>
                <w:ilvl w:val="4"/>
                <w:numId w:val="0"/>
              </w:numPr>
              <w:jc w:val="center"/>
              <w:rPr>
                <w:rFonts w:hAnsi="宋体" w:cs="宋体" w:hint="eastAsia"/>
              </w:rPr>
            </w:pPr>
            <w:r>
              <w:rPr>
                <w:rFonts w:hAnsi="宋体" w:cs="宋体" w:hint="eastAsia"/>
              </w:rPr>
              <w:t>A</w:t>
            </w:r>
          </w:p>
        </w:tc>
        <w:tc>
          <w:tcPr>
            <w:tcW w:w="4785" w:type="dxa"/>
          </w:tcPr>
          <w:p w14:paraId="46A05E8E" w14:textId="77777777" w:rsidR="001453E1" w:rsidRDefault="001453E1" w:rsidP="005C5637">
            <w:pPr>
              <w:pStyle w:val="afffffffff1"/>
              <w:numPr>
                <w:ilvl w:val="4"/>
                <w:numId w:val="0"/>
              </w:numPr>
              <w:jc w:val="center"/>
              <w:rPr>
                <w:rFonts w:hAnsi="宋体" w:cs="宋体" w:hint="eastAsia"/>
              </w:rPr>
            </w:pPr>
            <w:r>
              <w:rPr>
                <w:rFonts w:hAnsi="宋体" w:cs="宋体" w:hint="eastAsia"/>
              </w:rPr>
              <w:t>标称横截面积</w:t>
            </w:r>
          </w:p>
          <w:p w14:paraId="11584BA0" w14:textId="77777777" w:rsidR="001453E1" w:rsidRDefault="001453E1" w:rsidP="005C5637">
            <w:pPr>
              <w:pStyle w:val="afffffffff1"/>
              <w:numPr>
                <w:ilvl w:val="4"/>
                <w:numId w:val="0"/>
              </w:numPr>
              <w:jc w:val="center"/>
              <w:rPr>
                <w:rFonts w:hAnsi="宋体" w:cs="宋体" w:hint="eastAsia"/>
              </w:rPr>
            </w:pPr>
            <w:r>
              <w:rPr>
                <w:rFonts w:hint="eastAsia"/>
              </w:rPr>
              <w:t>mm²</w:t>
            </w:r>
          </w:p>
        </w:tc>
      </w:tr>
      <w:tr w:rsidR="001453E1" w14:paraId="1D72965A" w14:textId="77777777" w:rsidTr="005C5637">
        <w:tc>
          <w:tcPr>
            <w:tcW w:w="4785" w:type="dxa"/>
          </w:tcPr>
          <w:p w14:paraId="2B9A4456"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c>
          <w:tcPr>
            <w:tcW w:w="4785" w:type="dxa"/>
          </w:tcPr>
          <w:p w14:paraId="583C5415"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r>
      <w:tr w:rsidR="001453E1" w14:paraId="1B26800B" w14:textId="77777777" w:rsidTr="005C5637">
        <w:tc>
          <w:tcPr>
            <w:tcW w:w="4785" w:type="dxa"/>
          </w:tcPr>
          <w:p w14:paraId="4FFEC3AD"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c>
          <w:tcPr>
            <w:tcW w:w="4785" w:type="dxa"/>
          </w:tcPr>
          <w:p w14:paraId="7BA59A89"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r>
      <w:tr w:rsidR="001453E1" w14:paraId="2C9885E4" w14:textId="77777777" w:rsidTr="005C5637">
        <w:tc>
          <w:tcPr>
            <w:tcW w:w="4785" w:type="dxa"/>
          </w:tcPr>
          <w:p w14:paraId="2F0AECA8"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c>
          <w:tcPr>
            <w:tcW w:w="4785" w:type="dxa"/>
          </w:tcPr>
          <w:p w14:paraId="5125A785"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r>
      <w:tr w:rsidR="001453E1" w14:paraId="519D0E26" w14:textId="77777777" w:rsidTr="005C5637">
        <w:tc>
          <w:tcPr>
            <w:tcW w:w="4785" w:type="dxa"/>
          </w:tcPr>
          <w:p w14:paraId="725536DE"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c>
          <w:tcPr>
            <w:tcW w:w="4785" w:type="dxa"/>
          </w:tcPr>
          <w:p w14:paraId="4A26E7F2" w14:textId="77777777" w:rsidR="001453E1" w:rsidRDefault="001453E1" w:rsidP="005C5637">
            <w:pPr>
              <w:numPr>
                <w:ilvl w:val="4"/>
                <w:numId w:val="0"/>
              </w:numPr>
              <w:jc w:val="center"/>
              <w:rPr>
                <w:rFonts w:ascii="宋体" w:hAnsi="宋体" w:cs="宋体" w:hint="eastAsia"/>
              </w:rPr>
            </w:pPr>
            <w:r>
              <w:rPr>
                <w:rFonts w:ascii="宋体" w:hAnsi="宋体" w:cs="宋体" w:hint="eastAsia"/>
              </w:rPr>
              <w:t>XXX</w:t>
            </w:r>
          </w:p>
        </w:tc>
      </w:tr>
    </w:tbl>
    <w:p w14:paraId="11349C7A" w14:textId="77777777" w:rsidR="001453E1" w:rsidRDefault="001453E1" w:rsidP="001453E1">
      <w:pPr>
        <w:pStyle w:val="afffffffff1"/>
        <w:rPr>
          <w:rFonts w:hAnsi="宋体" w:cs="宋体" w:hint="eastAsia"/>
        </w:rPr>
      </w:pPr>
      <w:r>
        <w:rPr>
          <w:rFonts w:hint="eastAsia"/>
        </w:rPr>
        <w:t>接插件与导线的连接可以采用锡焊</w:t>
      </w:r>
      <w:proofErr w:type="gramStart"/>
      <w:r>
        <w:rPr>
          <w:rFonts w:hint="eastAsia"/>
        </w:rPr>
        <w:t>或者铆压的</w:t>
      </w:r>
      <w:proofErr w:type="gramEnd"/>
      <w:r>
        <w:rPr>
          <w:rFonts w:hint="eastAsia"/>
        </w:rPr>
        <w:t>方式，连接强度应符合表8的要求，但是使用</w:t>
      </w:r>
      <w:r>
        <w:rPr>
          <w:rFonts w:hAnsi="宋体" w:cs="宋体" w:hint="eastAsia"/>
        </w:rPr>
        <w:t>过程中，接合部位应避免直接承受拉力和扭力。</w:t>
      </w:r>
    </w:p>
    <w:p w14:paraId="2A63B18A" w14:textId="77777777" w:rsidR="001453E1" w:rsidRDefault="001453E1" w:rsidP="001453E1">
      <w:pPr>
        <w:pStyle w:val="afffffffff1"/>
        <w:numPr>
          <w:ilvl w:val="4"/>
          <w:numId w:val="0"/>
        </w:numPr>
        <w:jc w:val="center"/>
        <w:rPr>
          <w:rFonts w:ascii="黑体" w:eastAsia="黑体" w:hAnsi="黑体" w:cs="黑体" w:hint="eastAsia"/>
        </w:rPr>
      </w:pPr>
    </w:p>
    <w:p w14:paraId="4D9EBDF8" w14:textId="77777777" w:rsidR="001453E1" w:rsidRDefault="001453E1" w:rsidP="001453E1">
      <w:pPr>
        <w:pStyle w:val="afffffffff1"/>
        <w:numPr>
          <w:ilvl w:val="4"/>
          <w:numId w:val="0"/>
        </w:numPr>
        <w:jc w:val="center"/>
        <w:rPr>
          <w:rFonts w:ascii="黑体" w:eastAsia="黑体" w:hAnsi="黑体" w:cs="黑体" w:hint="eastAsia"/>
        </w:rPr>
      </w:pPr>
    </w:p>
    <w:p w14:paraId="5DEAADD5" w14:textId="77777777" w:rsidR="001453E1" w:rsidRDefault="001453E1" w:rsidP="001453E1">
      <w:pPr>
        <w:pStyle w:val="afffffffff1"/>
        <w:numPr>
          <w:ilvl w:val="4"/>
          <w:numId w:val="0"/>
        </w:numPr>
        <w:jc w:val="center"/>
        <w:rPr>
          <w:rFonts w:ascii="黑体" w:eastAsia="黑体" w:hAnsi="黑体" w:cs="黑体" w:hint="eastAsia"/>
        </w:rPr>
      </w:pPr>
      <w:r>
        <w:rPr>
          <w:rFonts w:ascii="黑体" w:eastAsia="黑体" w:hAnsi="黑体" w:cs="黑体" w:hint="eastAsia"/>
        </w:rPr>
        <w:lastRenderedPageBreak/>
        <w:t>表8 接插件与导线连接强度</w:t>
      </w:r>
    </w:p>
    <w:tbl>
      <w:tblPr>
        <w:tblStyle w:val="affff8"/>
        <w:tblW w:w="0" w:type="auto"/>
        <w:tblLook w:val="04A0" w:firstRow="1" w:lastRow="0" w:firstColumn="1" w:lastColumn="0" w:noHBand="0" w:noVBand="1"/>
      </w:tblPr>
      <w:tblGrid>
        <w:gridCol w:w="4673"/>
        <w:gridCol w:w="4671"/>
      </w:tblGrid>
      <w:tr w:rsidR="001453E1" w14:paraId="676E16B3" w14:textId="77777777" w:rsidTr="005C5637">
        <w:tc>
          <w:tcPr>
            <w:tcW w:w="4785" w:type="dxa"/>
          </w:tcPr>
          <w:p w14:paraId="0F1B9CF3" w14:textId="77777777" w:rsidR="001453E1" w:rsidRDefault="001453E1" w:rsidP="005C5637">
            <w:pPr>
              <w:pStyle w:val="afffffffff1"/>
              <w:numPr>
                <w:ilvl w:val="4"/>
                <w:numId w:val="0"/>
              </w:numPr>
              <w:jc w:val="center"/>
              <w:rPr>
                <w:rFonts w:hAnsi="宋体" w:cs="宋体" w:hint="eastAsia"/>
              </w:rPr>
            </w:pPr>
            <w:r>
              <w:rPr>
                <w:rFonts w:hAnsi="宋体" w:cs="宋体" w:hint="eastAsia"/>
              </w:rPr>
              <w:t>导线面接(</w:t>
            </w:r>
            <w:r>
              <w:rPr>
                <w:rFonts w:hint="eastAsia"/>
              </w:rPr>
              <w:t>mm²</w:t>
            </w:r>
            <w:r>
              <w:rPr>
                <w:rFonts w:hAnsi="宋体" w:cs="宋体" w:hint="eastAsia"/>
              </w:rPr>
              <w:t>)</w:t>
            </w:r>
          </w:p>
        </w:tc>
        <w:tc>
          <w:tcPr>
            <w:tcW w:w="4785" w:type="dxa"/>
          </w:tcPr>
          <w:p w14:paraId="3160BE37" w14:textId="77777777" w:rsidR="001453E1" w:rsidRDefault="001453E1" w:rsidP="005C5637">
            <w:pPr>
              <w:pStyle w:val="afffffffff1"/>
              <w:numPr>
                <w:ilvl w:val="4"/>
                <w:numId w:val="0"/>
              </w:numPr>
              <w:jc w:val="center"/>
              <w:rPr>
                <w:rFonts w:hAnsi="宋体" w:cs="宋体" w:hint="eastAsia"/>
              </w:rPr>
            </w:pPr>
            <w:r>
              <w:rPr>
                <w:rFonts w:hAnsi="宋体" w:cs="宋体" w:hint="eastAsia"/>
              </w:rPr>
              <w:t>拉拔力(N)</w:t>
            </w:r>
          </w:p>
        </w:tc>
      </w:tr>
      <w:tr w:rsidR="001453E1" w14:paraId="15641D71" w14:textId="77777777" w:rsidTr="005C5637">
        <w:tc>
          <w:tcPr>
            <w:tcW w:w="4785" w:type="dxa"/>
          </w:tcPr>
          <w:p w14:paraId="0569BF40" w14:textId="77777777" w:rsidR="001453E1" w:rsidRDefault="001453E1" w:rsidP="005C5637">
            <w:pPr>
              <w:jc w:val="center"/>
              <w:rPr>
                <w:rFonts w:ascii="宋体" w:hAnsi="宋体" w:cs="宋体" w:hint="eastAsia"/>
              </w:rPr>
            </w:pPr>
            <w:r>
              <w:rPr>
                <w:rFonts w:hint="eastAsia"/>
              </w:rPr>
              <w:t>0.5</w:t>
            </w:r>
            <w:r>
              <w:rPr>
                <w:rFonts w:hint="eastAsia"/>
              </w:rPr>
              <w:t>以下</w:t>
            </w:r>
          </w:p>
        </w:tc>
        <w:tc>
          <w:tcPr>
            <w:tcW w:w="4785" w:type="dxa"/>
          </w:tcPr>
          <w:p w14:paraId="44DAB525" w14:textId="77777777" w:rsidR="001453E1" w:rsidRDefault="001453E1" w:rsidP="005C5637">
            <w:pPr>
              <w:jc w:val="center"/>
              <w:rPr>
                <w:rFonts w:ascii="宋体" w:hAnsi="宋体" w:cs="宋体" w:hint="eastAsia"/>
              </w:rPr>
            </w:pPr>
            <w:r>
              <w:rPr>
                <w:rFonts w:hint="eastAsia"/>
              </w:rPr>
              <w:t>40</w:t>
            </w:r>
          </w:p>
        </w:tc>
      </w:tr>
      <w:tr w:rsidR="001453E1" w14:paraId="67354314" w14:textId="77777777" w:rsidTr="005C5637">
        <w:tc>
          <w:tcPr>
            <w:tcW w:w="4785" w:type="dxa"/>
          </w:tcPr>
          <w:p w14:paraId="3CCA3917" w14:textId="77777777" w:rsidR="001453E1" w:rsidRDefault="001453E1" w:rsidP="005C5637">
            <w:pPr>
              <w:jc w:val="center"/>
              <w:rPr>
                <w:rFonts w:ascii="宋体" w:hAnsi="宋体" w:cs="宋体" w:hint="eastAsia"/>
              </w:rPr>
            </w:pPr>
            <w:r>
              <w:rPr>
                <w:rFonts w:hint="eastAsia"/>
              </w:rPr>
              <w:t>0.5</w:t>
            </w:r>
          </w:p>
        </w:tc>
        <w:tc>
          <w:tcPr>
            <w:tcW w:w="4785" w:type="dxa"/>
          </w:tcPr>
          <w:p w14:paraId="34FCF44F" w14:textId="77777777" w:rsidR="001453E1" w:rsidRDefault="001453E1" w:rsidP="005C5637">
            <w:pPr>
              <w:jc w:val="center"/>
              <w:rPr>
                <w:rFonts w:ascii="宋体" w:hAnsi="宋体" w:cs="宋体" w:hint="eastAsia"/>
              </w:rPr>
            </w:pPr>
            <w:r>
              <w:rPr>
                <w:rFonts w:hint="eastAsia"/>
              </w:rPr>
              <w:t>60</w:t>
            </w:r>
          </w:p>
        </w:tc>
      </w:tr>
      <w:tr w:rsidR="001453E1" w14:paraId="298CB30E" w14:textId="77777777" w:rsidTr="005C5637">
        <w:tc>
          <w:tcPr>
            <w:tcW w:w="4785" w:type="dxa"/>
          </w:tcPr>
          <w:p w14:paraId="015B41F1" w14:textId="77777777" w:rsidR="001453E1" w:rsidRDefault="001453E1" w:rsidP="005C5637">
            <w:pPr>
              <w:jc w:val="center"/>
              <w:rPr>
                <w:rFonts w:ascii="宋体" w:hAnsi="宋体" w:cs="宋体" w:hint="eastAsia"/>
              </w:rPr>
            </w:pPr>
            <w:r>
              <w:rPr>
                <w:rFonts w:hint="eastAsia"/>
              </w:rPr>
              <w:t>0.75</w:t>
            </w:r>
          </w:p>
        </w:tc>
        <w:tc>
          <w:tcPr>
            <w:tcW w:w="4785" w:type="dxa"/>
          </w:tcPr>
          <w:p w14:paraId="24FD6EB4" w14:textId="77777777" w:rsidR="001453E1" w:rsidRDefault="001453E1" w:rsidP="005C5637">
            <w:pPr>
              <w:jc w:val="center"/>
              <w:rPr>
                <w:rFonts w:ascii="宋体" w:hAnsi="宋体" w:cs="宋体" w:hint="eastAsia"/>
              </w:rPr>
            </w:pPr>
            <w:r>
              <w:rPr>
                <w:rFonts w:hint="eastAsia"/>
              </w:rPr>
              <w:t>120</w:t>
            </w:r>
          </w:p>
        </w:tc>
      </w:tr>
      <w:tr w:rsidR="001453E1" w14:paraId="11C003F4" w14:textId="77777777" w:rsidTr="005C5637">
        <w:tc>
          <w:tcPr>
            <w:tcW w:w="4785" w:type="dxa"/>
          </w:tcPr>
          <w:p w14:paraId="15BDDFE4" w14:textId="77777777" w:rsidR="001453E1" w:rsidRDefault="001453E1" w:rsidP="005C5637">
            <w:pPr>
              <w:jc w:val="center"/>
              <w:rPr>
                <w:rFonts w:ascii="宋体" w:hAnsi="宋体" w:cs="宋体" w:hint="eastAsia"/>
              </w:rPr>
            </w:pPr>
            <w:r>
              <w:rPr>
                <w:rFonts w:hint="eastAsia"/>
              </w:rPr>
              <w:t>1</w:t>
            </w:r>
          </w:p>
        </w:tc>
        <w:tc>
          <w:tcPr>
            <w:tcW w:w="4785" w:type="dxa"/>
          </w:tcPr>
          <w:p w14:paraId="3042E7B6" w14:textId="77777777" w:rsidR="001453E1" w:rsidRDefault="001453E1" w:rsidP="005C5637">
            <w:pPr>
              <w:jc w:val="center"/>
              <w:rPr>
                <w:rFonts w:ascii="宋体" w:hAnsi="宋体" w:cs="宋体" w:hint="eastAsia"/>
              </w:rPr>
            </w:pPr>
            <w:r>
              <w:rPr>
                <w:rFonts w:hint="eastAsia"/>
              </w:rPr>
              <w:t>160</w:t>
            </w:r>
          </w:p>
        </w:tc>
      </w:tr>
      <w:tr w:rsidR="001453E1" w14:paraId="470C8F6D" w14:textId="77777777" w:rsidTr="005C5637">
        <w:tc>
          <w:tcPr>
            <w:tcW w:w="4785" w:type="dxa"/>
          </w:tcPr>
          <w:p w14:paraId="0E6466C5" w14:textId="77777777" w:rsidR="001453E1" w:rsidRDefault="001453E1" w:rsidP="005C5637">
            <w:pPr>
              <w:jc w:val="center"/>
              <w:rPr>
                <w:rFonts w:ascii="宋体" w:hAnsi="宋体" w:cs="宋体" w:hint="eastAsia"/>
              </w:rPr>
            </w:pPr>
            <w:r>
              <w:rPr>
                <w:rFonts w:hint="eastAsia"/>
              </w:rPr>
              <w:t>1.5</w:t>
            </w:r>
          </w:p>
        </w:tc>
        <w:tc>
          <w:tcPr>
            <w:tcW w:w="4785" w:type="dxa"/>
          </w:tcPr>
          <w:p w14:paraId="3CC75B76" w14:textId="77777777" w:rsidR="001453E1" w:rsidRDefault="001453E1" w:rsidP="005C5637">
            <w:pPr>
              <w:jc w:val="center"/>
              <w:rPr>
                <w:rFonts w:ascii="宋体" w:hAnsi="宋体" w:cs="宋体" w:hint="eastAsia"/>
              </w:rPr>
            </w:pPr>
            <w:r>
              <w:rPr>
                <w:rFonts w:hint="eastAsia"/>
              </w:rPr>
              <w:t>200</w:t>
            </w:r>
          </w:p>
        </w:tc>
      </w:tr>
      <w:tr w:rsidR="001453E1" w14:paraId="20D330AD" w14:textId="77777777" w:rsidTr="005C5637">
        <w:tc>
          <w:tcPr>
            <w:tcW w:w="4785" w:type="dxa"/>
          </w:tcPr>
          <w:p w14:paraId="47E72AC1" w14:textId="77777777" w:rsidR="001453E1" w:rsidRDefault="001453E1" w:rsidP="005C5637">
            <w:pPr>
              <w:jc w:val="center"/>
              <w:rPr>
                <w:rFonts w:ascii="宋体" w:hAnsi="宋体" w:cs="宋体" w:hint="eastAsia"/>
              </w:rPr>
            </w:pPr>
            <w:r>
              <w:rPr>
                <w:rFonts w:hint="eastAsia"/>
              </w:rPr>
              <w:t>2.5</w:t>
            </w:r>
          </w:p>
        </w:tc>
        <w:tc>
          <w:tcPr>
            <w:tcW w:w="4785" w:type="dxa"/>
          </w:tcPr>
          <w:p w14:paraId="0A600602" w14:textId="77777777" w:rsidR="001453E1" w:rsidRDefault="001453E1" w:rsidP="005C5637">
            <w:pPr>
              <w:jc w:val="center"/>
              <w:rPr>
                <w:rFonts w:ascii="宋体" w:hAnsi="宋体" w:cs="宋体" w:hint="eastAsia"/>
              </w:rPr>
            </w:pPr>
            <w:r>
              <w:rPr>
                <w:rFonts w:hint="eastAsia"/>
              </w:rPr>
              <w:t>250</w:t>
            </w:r>
          </w:p>
        </w:tc>
      </w:tr>
      <w:tr w:rsidR="001453E1" w14:paraId="6818194E" w14:textId="77777777" w:rsidTr="005C5637">
        <w:tc>
          <w:tcPr>
            <w:tcW w:w="4785" w:type="dxa"/>
          </w:tcPr>
          <w:p w14:paraId="60FF2E4B" w14:textId="77777777" w:rsidR="001453E1" w:rsidRDefault="001453E1" w:rsidP="005C5637">
            <w:pPr>
              <w:jc w:val="center"/>
            </w:pPr>
            <w:r>
              <w:rPr>
                <w:rFonts w:hint="eastAsia"/>
              </w:rPr>
              <w:t>4.0</w:t>
            </w:r>
          </w:p>
        </w:tc>
        <w:tc>
          <w:tcPr>
            <w:tcW w:w="4785" w:type="dxa"/>
          </w:tcPr>
          <w:p w14:paraId="389FDE18" w14:textId="77777777" w:rsidR="001453E1" w:rsidRDefault="001453E1" w:rsidP="005C5637">
            <w:pPr>
              <w:jc w:val="center"/>
            </w:pPr>
            <w:r>
              <w:rPr>
                <w:rFonts w:hint="eastAsia"/>
              </w:rPr>
              <w:t>350</w:t>
            </w:r>
          </w:p>
        </w:tc>
      </w:tr>
      <w:tr w:rsidR="001453E1" w14:paraId="44AD907F" w14:textId="77777777" w:rsidTr="005C5637">
        <w:tc>
          <w:tcPr>
            <w:tcW w:w="4785" w:type="dxa"/>
          </w:tcPr>
          <w:p w14:paraId="7F8FB653" w14:textId="77777777" w:rsidR="001453E1" w:rsidRDefault="001453E1" w:rsidP="005C5637">
            <w:pPr>
              <w:jc w:val="center"/>
            </w:pPr>
            <w:r>
              <w:rPr>
                <w:rFonts w:hint="eastAsia"/>
              </w:rPr>
              <w:t>6.0</w:t>
            </w:r>
          </w:p>
        </w:tc>
        <w:tc>
          <w:tcPr>
            <w:tcW w:w="4785" w:type="dxa"/>
          </w:tcPr>
          <w:p w14:paraId="47528B0F" w14:textId="77777777" w:rsidR="001453E1" w:rsidRDefault="001453E1" w:rsidP="005C5637">
            <w:pPr>
              <w:jc w:val="center"/>
            </w:pPr>
            <w:r>
              <w:rPr>
                <w:rFonts w:hint="eastAsia"/>
              </w:rPr>
              <w:t>400</w:t>
            </w:r>
          </w:p>
        </w:tc>
      </w:tr>
    </w:tbl>
    <w:p w14:paraId="518D2E01" w14:textId="77777777" w:rsidR="001453E1" w:rsidRDefault="001453E1" w:rsidP="001453E1">
      <w:pPr>
        <w:pStyle w:val="afffffffff2"/>
      </w:pPr>
      <w:r>
        <w:rPr>
          <w:rFonts w:hint="eastAsia"/>
        </w:rPr>
        <w:t>输出接口安全性</w:t>
      </w:r>
    </w:p>
    <w:p w14:paraId="302ABC59" w14:textId="77777777" w:rsidR="001453E1" w:rsidRDefault="001453E1" w:rsidP="001453E1">
      <w:pPr>
        <w:pStyle w:val="afffffffff1"/>
      </w:pPr>
      <w:r>
        <w:rPr>
          <w:rFonts w:hint="eastAsia"/>
        </w:rPr>
        <w:t>不同种类电池的插头插座系统不能互插。</w:t>
      </w:r>
    </w:p>
    <w:p w14:paraId="72886FF4" w14:textId="77777777" w:rsidR="001453E1" w:rsidRDefault="001453E1" w:rsidP="001453E1">
      <w:pPr>
        <w:pStyle w:val="afffffffff1"/>
      </w:pPr>
      <w:r>
        <w:rPr>
          <w:rFonts w:hint="eastAsia"/>
        </w:rPr>
        <w:t>接插件的正、负极的两个金属导电部分，不能被手指同时被触及。</w:t>
      </w:r>
    </w:p>
    <w:p w14:paraId="773BEABC" w14:textId="77777777" w:rsidR="001453E1" w:rsidRDefault="001453E1" w:rsidP="001453E1">
      <w:pPr>
        <w:pStyle w:val="afffffffff1"/>
      </w:pPr>
      <w:r>
        <w:rPr>
          <w:rFonts w:hint="eastAsia"/>
        </w:rPr>
        <w:t>接插件未连接时，量测正、负极之间的电压，不应高于36V。</w:t>
      </w:r>
    </w:p>
    <w:p w14:paraId="50A91B51" w14:textId="77777777" w:rsidR="001453E1" w:rsidRDefault="001453E1" w:rsidP="001453E1">
      <w:pPr>
        <w:pStyle w:val="afffffffff2"/>
      </w:pPr>
      <w:r>
        <w:rPr>
          <w:rFonts w:hint="eastAsia"/>
        </w:rPr>
        <w:t>机械强度</w:t>
      </w:r>
    </w:p>
    <w:p w14:paraId="0289D75C" w14:textId="77777777" w:rsidR="001453E1" w:rsidRDefault="001453E1" w:rsidP="001453E1">
      <w:pPr>
        <w:pStyle w:val="afffffffff1"/>
      </w:pPr>
      <w:r>
        <w:rPr>
          <w:rFonts w:hint="eastAsia"/>
        </w:rPr>
        <w:t>外壳冲击</w:t>
      </w:r>
    </w:p>
    <w:p w14:paraId="7D178B3B" w14:textId="77777777" w:rsidR="001453E1" w:rsidRDefault="001453E1" w:rsidP="001453E1">
      <w:pPr>
        <w:pStyle w:val="afffffffff1"/>
        <w:numPr>
          <w:ilvl w:val="4"/>
          <w:numId w:val="0"/>
        </w:numPr>
        <w:ind w:firstLineChars="200" w:firstLine="420"/>
      </w:pPr>
      <w:r>
        <w:rPr>
          <w:rFonts w:hint="eastAsia"/>
        </w:rPr>
        <w:t>按照GB/T 11918.1-2014中24.2规定的方法测试，观察接插件是否出现损坏、断裂及脱落。</w:t>
      </w:r>
    </w:p>
    <w:p w14:paraId="0B455A17" w14:textId="77777777" w:rsidR="001453E1" w:rsidRDefault="001453E1" w:rsidP="001453E1">
      <w:pPr>
        <w:pStyle w:val="afffffffff1"/>
      </w:pPr>
      <w:r>
        <w:rPr>
          <w:rFonts w:hint="eastAsia"/>
        </w:rPr>
        <w:t>跌落</w:t>
      </w:r>
    </w:p>
    <w:p w14:paraId="7E9DCDF0" w14:textId="77777777" w:rsidR="001453E1" w:rsidRDefault="001453E1" w:rsidP="001453E1">
      <w:pPr>
        <w:pStyle w:val="afffffffff1"/>
        <w:numPr>
          <w:ilvl w:val="4"/>
          <w:numId w:val="0"/>
        </w:numPr>
        <w:ind w:firstLineChars="200" w:firstLine="420"/>
      </w:pPr>
      <w:r>
        <w:rPr>
          <w:rFonts w:hint="eastAsia"/>
        </w:rPr>
        <w:t>将充接口固定在振动台上。调节振动台的频率：10Hz～55Hz；振幅：1.5mm；三轴方向，每轴2小时，接口不能开裂，应能继续工作。</w:t>
      </w:r>
    </w:p>
    <w:p w14:paraId="06F26920" w14:textId="77777777" w:rsidR="001453E1" w:rsidRDefault="001453E1" w:rsidP="001453E1">
      <w:pPr>
        <w:pStyle w:val="afffffffff1"/>
      </w:pPr>
      <w:r>
        <w:rPr>
          <w:rFonts w:hint="eastAsia"/>
        </w:rPr>
        <w:t>振动</w:t>
      </w:r>
    </w:p>
    <w:p w14:paraId="1CB7AAB2" w14:textId="77777777" w:rsidR="001453E1" w:rsidRDefault="001453E1" w:rsidP="001453E1">
      <w:pPr>
        <w:pStyle w:val="afffffffff1"/>
        <w:numPr>
          <w:ilvl w:val="4"/>
          <w:numId w:val="0"/>
        </w:numPr>
        <w:ind w:firstLineChars="200" w:firstLine="420"/>
      </w:pPr>
      <w:r>
        <w:rPr>
          <w:rFonts w:hint="eastAsia"/>
        </w:rPr>
        <w:t>将充接口固定在振动台上。调节振动台的频率：10Hz～55Hz；振幅：1.5mm；三轴方向，每轴2小时，接口不得出现损坏，应能继续工作。</w:t>
      </w:r>
    </w:p>
    <w:p w14:paraId="4D1C3FBC" w14:textId="77777777" w:rsidR="001453E1" w:rsidRDefault="001453E1" w:rsidP="001453E1">
      <w:pPr>
        <w:pStyle w:val="afffffffff2"/>
      </w:pPr>
      <w:r>
        <w:rPr>
          <w:rFonts w:hint="eastAsia"/>
        </w:rPr>
        <w:t>电气性能要求</w:t>
      </w:r>
    </w:p>
    <w:p w14:paraId="4FC5FDAA" w14:textId="77777777" w:rsidR="001453E1" w:rsidRDefault="001453E1" w:rsidP="001453E1">
      <w:pPr>
        <w:pStyle w:val="afffffffff1"/>
      </w:pPr>
      <w:r>
        <w:rPr>
          <w:rFonts w:hint="eastAsia"/>
        </w:rPr>
        <w:t>绝缘电阻</w:t>
      </w:r>
    </w:p>
    <w:p w14:paraId="79A151F3" w14:textId="77777777" w:rsidR="001453E1" w:rsidRDefault="001453E1" w:rsidP="001453E1">
      <w:pPr>
        <w:pStyle w:val="afffffffff1"/>
        <w:numPr>
          <w:ilvl w:val="4"/>
          <w:numId w:val="0"/>
        </w:numPr>
        <w:ind w:firstLineChars="200" w:firstLine="420"/>
      </w:pPr>
      <w:r>
        <w:rPr>
          <w:rFonts w:hint="eastAsia"/>
        </w:rPr>
        <w:t>连接器不同端子之间，端子与外壳之间绝缘电阻不得小于5MΩ。</w:t>
      </w:r>
    </w:p>
    <w:p w14:paraId="3CD1C666" w14:textId="77777777" w:rsidR="001453E1" w:rsidRDefault="001453E1" w:rsidP="001453E1">
      <w:pPr>
        <w:pStyle w:val="afffffffff1"/>
      </w:pPr>
      <w:r>
        <w:rPr>
          <w:rFonts w:hint="eastAsia"/>
        </w:rPr>
        <w:t>电气强度</w:t>
      </w:r>
    </w:p>
    <w:p w14:paraId="56B4F8EA" w14:textId="77777777" w:rsidR="001453E1" w:rsidRDefault="001453E1" w:rsidP="001453E1">
      <w:pPr>
        <w:pStyle w:val="afffffffff1"/>
        <w:numPr>
          <w:ilvl w:val="4"/>
          <w:numId w:val="0"/>
        </w:numPr>
        <w:ind w:firstLineChars="200" w:firstLine="420"/>
      </w:pPr>
      <w:r>
        <w:rPr>
          <w:rFonts w:hint="eastAsia"/>
        </w:rPr>
        <w:t>连接器不同端子之间，端子与外壳之间耐压不小于2000V。</w:t>
      </w:r>
    </w:p>
    <w:p w14:paraId="77BE1C3F" w14:textId="77777777" w:rsidR="001453E1" w:rsidRDefault="001453E1" w:rsidP="001453E1">
      <w:pPr>
        <w:pStyle w:val="afffffffff1"/>
      </w:pPr>
      <w:r>
        <w:rPr>
          <w:rFonts w:hint="eastAsia"/>
        </w:rPr>
        <w:t>电气间隙</w:t>
      </w:r>
    </w:p>
    <w:p w14:paraId="534E84A9" w14:textId="77777777" w:rsidR="001453E1" w:rsidRDefault="001453E1" w:rsidP="001453E1">
      <w:pPr>
        <w:pStyle w:val="afffffffff1"/>
        <w:numPr>
          <w:ilvl w:val="4"/>
          <w:numId w:val="0"/>
        </w:numPr>
        <w:ind w:firstLineChars="200" w:firstLine="420"/>
      </w:pPr>
      <w:r>
        <w:rPr>
          <w:rFonts w:hint="eastAsia"/>
        </w:rPr>
        <w:t>按相关标准规定的试验方法进行试验。</w:t>
      </w:r>
    </w:p>
    <w:p w14:paraId="06443744" w14:textId="77777777" w:rsidR="001453E1" w:rsidRDefault="001453E1" w:rsidP="001453E1">
      <w:pPr>
        <w:pStyle w:val="afffffffff1"/>
      </w:pPr>
      <w:r>
        <w:rPr>
          <w:rFonts w:hint="eastAsia"/>
        </w:rPr>
        <w:t>爬电距离</w:t>
      </w:r>
    </w:p>
    <w:p w14:paraId="0208E673" w14:textId="77777777" w:rsidR="001453E1" w:rsidRDefault="001453E1" w:rsidP="001453E1">
      <w:pPr>
        <w:pStyle w:val="afffffffff1"/>
        <w:numPr>
          <w:ilvl w:val="4"/>
          <w:numId w:val="0"/>
        </w:numPr>
        <w:ind w:firstLineChars="200" w:firstLine="420"/>
      </w:pPr>
      <w:r>
        <w:rPr>
          <w:rFonts w:hint="eastAsia"/>
        </w:rPr>
        <w:t>按相关标准规定的试验方法进行试验。</w:t>
      </w:r>
    </w:p>
    <w:p w14:paraId="2A7D8CD7" w14:textId="77777777" w:rsidR="001453E1" w:rsidRDefault="001453E1" w:rsidP="001453E1">
      <w:pPr>
        <w:pStyle w:val="afffffffff1"/>
      </w:pPr>
      <w:r>
        <w:rPr>
          <w:rFonts w:hint="eastAsia"/>
        </w:rPr>
        <w:t>固体绝缘</w:t>
      </w:r>
    </w:p>
    <w:p w14:paraId="2D90DD64" w14:textId="77777777" w:rsidR="001453E1" w:rsidRDefault="001453E1" w:rsidP="001453E1">
      <w:pPr>
        <w:pStyle w:val="afffffffff1"/>
        <w:numPr>
          <w:ilvl w:val="4"/>
          <w:numId w:val="0"/>
        </w:numPr>
        <w:ind w:firstLineChars="200" w:firstLine="420"/>
      </w:pPr>
      <w:r>
        <w:rPr>
          <w:rFonts w:hint="eastAsia"/>
        </w:rPr>
        <w:t>按相关标准规定的试验方法进行试验。</w:t>
      </w:r>
    </w:p>
    <w:p w14:paraId="298A022C" w14:textId="77777777" w:rsidR="001453E1" w:rsidRDefault="001453E1" w:rsidP="001453E1">
      <w:pPr>
        <w:pStyle w:val="afffffffff1"/>
      </w:pPr>
      <w:r>
        <w:rPr>
          <w:rFonts w:hint="eastAsia"/>
        </w:rPr>
        <w:t>防触电保护</w:t>
      </w:r>
    </w:p>
    <w:p w14:paraId="2E821858" w14:textId="77777777" w:rsidR="001453E1" w:rsidRDefault="001453E1" w:rsidP="001453E1">
      <w:pPr>
        <w:pStyle w:val="afffffffff1"/>
        <w:numPr>
          <w:ilvl w:val="4"/>
          <w:numId w:val="0"/>
        </w:numPr>
        <w:ind w:firstLineChars="200" w:firstLine="420"/>
      </w:pPr>
      <w:r>
        <w:rPr>
          <w:rFonts w:hint="eastAsia"/>
        </w:rPr>
        <w:t>连接器的设计应能保证当插座和插头按正常使用时,其带电部件是不易触及的,此外还应保证当插头和插座完全插合时，其带电部件是不易触及的。</w:t>
      </w:r>
    </w:p>
    <w:p w14:paraId="4FECB0F3" w14:textId="77777777" w:rsidR="001453E1" w:rsidRDefault="001453E1" w:rsidP="001453E1">
      <w:pPr>
        <w:pStyle w:val="afffffffff2"/>
      </w:pPr>
      <w:r>
        <w:rPr>
          <w:rFonts w:hint="eastAsia"/>
        </w:rPr>
        <w:t>环境适应性</w:t>
      </w:r>
    </w:p>
    <w:p w14:paraId="464D30F8" w14:textId="77777777" w:rsidR="001453E1" w:rsidRDefault="001453E1" w:rsidP="001453E1">
      <w:pPr>
        <w:pStyle w:val="afffffffff1"/>
      </w:pPr>
      <w:r>
        <w:rPr>
          <w:rFonts w:hint="eastAsia"/>
        </w:rPr>
        <w:t>耐热</w:t>
      </w:r>
    </w:p>
    <w:p w14:paraId="1A5C7A01" w14:textId="77777777" w:rsidR="001453E1" w:rsidRDefault="001453E1" w:rsidP="001453E1">
      <w:pPr>
        <w:pStyle w:val="afffffffff1"/>
        <w:numPr>
          <w:ilvl w:val="4"/>
          <w:numId w:val="0"/>
        </w:numPr>
        <w:ind w:firstLineChars="200" w:firstLine="420"/>
      </w:pPr>
      <w:r>
        <w:rPr>
          <w:rFonts w:hint="eastAsia"/>
        </w:rPr>
        <w:t>所选用的充电接插件存放于温度为(125±5)℃的温度箱里1h，不得出现不利于继续使用的变化密封</w:t>
      </w:r>
      <w:proofErr w:type="gramStart"/>
      <w:r>
        <w:rPr>
          <w:rFonts w:hint="eastAsia"/>
        </w:rPr>
        <w:t>胶不得</w:t>
      </w:r>
      <w:proofErr w:type="gramEnd"/>
      <w:r>
        <w:rPr>
          <w:rFonts w:hint="eastAsia"/>
        </w:rPr>
        <w:t>流动到露出带电部件，标志应仍清晰可辨。</w:t>
      </w:r>
    </w:p>
    <w:p w14:paraId="68C13F05" w14:textId="77777777" w:rsidR="001453E1" w:rsidRDefault="001453E1" w:rsidP="001453E1">
      <w:pPr>
        <w:pStyle w:val="afffffffff1"/>
        <w:numPr>
          <w:ilvl w:val="4"/>
          <w:numId w:val="0"/>
        </w:numPr>
        <w:ind w:firstLineChars="200" w:firstLine="420"/>
      </w:pPr>
      <w:r>
        <w:rPr>
          <w:rFonts w:hint="eastAsia"/>
        </w:rPr>
        <w:t>注：密封胶轻度移位忽略不计。</w:t>
      </w:r>
    </w:p>
    <w:p w14:paraId="589B87AB" w14:textId="77777777" w:rsidR="001453E1" w:rsidRDefault="001453E1" w:rsidP="001453E1">
      <w:pPr>
        <w:pStyle w:val="afffffffff1"/>
        <w:numPr>
          <w:ilvl w:val="4"/>
          <w:numId w:val="0"/>
        </w:numPr>
        <w:ind w:firstLineChars="200" w:firstLine="420"/>
      </w:pPr>
      <w:r>
        <w:rPr>
          <w:rFonts w:hint="eastAsia"/>
        </w:rPr>
        <w:t>按照GB/T 5169.21-2017中8.1.1规定的方法A进行球压试验，绝缘材料的压痕直径应不大于2.0mm。</w:t>
      </w:r>
    </w:p>
    <w:p w14:paraId="61B097B1" w14:textId="77777777" w:rsidR="001453E1" w:rsidRDefault="001453E1" w:rsidP="001453E1">
      <w:pPr>
        <w:pStyle w:val="afffffffff1"/>
      </w:pPr>
      <w:r>
        <w:rPr>
          <w:rFonts w:hint="eastAsia"/>
        </w:rPr>
        <w:t>低温</w:t>
      </w:r>
    </w:p>
    <w:p w14:paraId="4EB842B5" w14:textId="77777777" w:rsidR="001453E1" w:rsidRDefault="001453E1" w:rsidP="001453E1">
      <w:pPr>
        <w:pStyle w:val="afffffffff1"/>
        <w:numPr>
          <w:ilvl w:val="4"/>
          <w:numId w:val="0"/>
        </w:numPr>
        <w:ind w:firstLineChars="200" w:firstLine="420"/>
      </w:pPr>
      <w:r>
        <w:rPr>
          <w:rFonts w:hint="eastAsia"/>
        </w:rPr>
        <w:lastRenderedPageBreak/>
        <w:t>所选用的充电接插件存放于温度为(-40±5)℃的温度箱里1h，不得出现不利于继续使用的变化,密封胶及塑件不得出现开裂等现象。</w:t>
      </w:r>
    </w:p>
    <w:p w14:paraId="0DE3F8B1" w14:textId="77777777" w:rsidR="001453E1" w:rsidRDefault="001453E1" w:rsidP="001453E1">
      <w:pPr>
        <w:pStyle w:val="afffffffff1"/>
      </w:pPr>
      <w:r>
        <w:rPr>
          <w:rFonts w:hint="eastAsia"/>
        </w:rPr>
        <w:t>防火阻燃</w:t>
      </w:r>
    </w:p>
    <w:p w14:paraId="7DC85718" w14:textId="77777777" w:rsidR="001453E1" w:rsidRDefault="001453E1" w:rsidP="001453E1">
      <w:pPr>
        <w:pStyle w:val="afffffffff1"/>
        <w:numPr>
          <w:ilvl w:val="4"/>
          <w:numId w:val="0"/>
        </w:numPr>
        <w:ind w:firstLineChars="200" w:firstLine="420"/>
      </w:pPr>
      <w:r>
        <w:rPr>
          <w:rFonts w:hint="eastAsia"/>
        </w:rPr>
        <w:t>所选用的充电连接器的护套材料阻燃等级达GB/T 5169.16中V-0级。</w:t>
      </w:r>
    </w:p>
    <w:p w14:paraId="09C227C9" w14:textId="77777777" w:rsidR="001453E1" w:rsidRDefault="001453E1" w:rsidP="001453E1">
      <w:pPr>
        <w:pStyle w:val="afffffffff1"/>
      </w:pPr>
      <w:r>
        <w:rPr>
          <w:rFonts w:hint="eastAsia"/>
        </w:rPr>
        <w:t>灼热丝试验</w:t>
      </w:r>
    </w:p>
    <w:p w14:paraId="787D0B6E" w14:textId="77777777" w:rsidR="001453E1" w:rsidRDefault="001453E1" w:rsidP="001453E1">
      <w:pPr>
        <w:pStyle w:val="afffffffff1"/>
        <w:numPr>
          <w:ilvl w:val="4"/>
          <w:numId w:val="0"/>
        </w:numPr>
        <w:ind w:firstLineChars="200" w:firstLine="420"/>
      </w:pPr>
      <w:r>
        <w:rPr>
          <w:rFonts w:hint="eastAsia"/>
        </w:rPr>
        <w:t>接插件的护套材料按GB/T 5169.11－2017规定的方法进行试验，应通过850℃的</w:t>
      </w:r>
      <w:proofErr w:type="gramStart"/>
      <w:r>
        <w:rPr>
          <w:rFonts w:hint="eastAsia"/>
        </w:rPr>
        <w:t>灼热丝</w:t>
      </w:r>
      <w:proofErr w:type="gramEnd"/>
      <w:r>
        <w:rPr>
          <w:rFonts w:hint="eastAsia"/>
        </w:rPr>
        <w:t>可燃性试验（GWEPT）。</w:t>
      </w:r>
    </w:p>
    <w:p w14:paraId="702C6AC0" w14:textId="77777777" w:rsidR="001453E1" w:rsidRDefault="001453E1" w:rsidP="001453E1">
      <w:pPr>
        <w:pStyle w:val="afffffffff1"/>
      </w:pPr>
      <w:r>
        <w:rPr>
          <w:rFonts w:hint="eastAsia"/>
        </w:rPr>
        <w:t>垂直燃烧</w:t>
      </w:r>
    </w:p>
    <w:p w14:paraId="73084840" w14:textId="77777777" w:rsidR="001453E1" w:rsidRDefault="001453E1" w:rsidP="001453E1">
      <w:pPr>
        <w:pStyle w:val="afffffffff1"/>
        <w:numPr>
          <w:ilvl w:val="4"/>
          <w:numId w:val="0"/>
        </w:numPr>
        <w:ind w:firstLineChars="200" w:firstLine="420"/>
      </w:pPr>
      <w:r>
        <w:rPr>
          <w:rFonts w:hint="eastAsia"/>
        </w:rPr>
        <w:t>接插件的护套材料应符合GB/T 5169.16中V-0级。</w:t>
      </w:r>
    </w:p>
    <w:p w14:paraId="1FC8ACDF" w14:textId="77777777" w:rsidR="001453E1" w:rsidRDefault="001453E1" w:rsidP="001453E1">
      <w:pPr>
        <w:pStyle w:val="afffffffff1"/>
      </w:pPr>
      <w:r>
        <w:rPr>
          <w:rFonts w:hint="eastAsia"/>
        </w:rPr>
        <w:t>针焰</w:t>
      </w:r>
    </w:p>
    <w:p w14:paraId="709CB6F5" w14:textId="77777777" w:rsidR="001453E1" w:rsidRDefault="001453E1" w:rsidP="001453E1">
      <w:pPr>
        <w:pStyle w:val="afffffffff1"/>
        <w:numPr>
          <w:ilvl w:val="4"/>
          <w:numId w:val="0"/>
        </w:numPr>
        <w:ind w:firstLineChars="200" w:firstLine="420"/>
      </w:pPr>
      <w:r>
        <w:rPr>
          <w:rFonts w:hint="eastAsia"/>
        </w:rPr>
        <w:t>符合下列情况可认为耐受针焰试验：</w:t>
      </w:r>
    </w:p>
    <w:p w14:paraId="4723CDF0" w14:textId="77777777" w:rsidR="001453E1" w:rsidRDefault="001453E1" w:rsidP="001453E1">
      <w:pPr>
        <w:pStyle w:val="afffffffff1"/>
        <w:numPr>
          <w:ilvl w:val="4"/>
          <w:numId w:val="0"/>
        </w:numPr>
        <w:ind w:firstLineChars="200" w:firstLine="420"/>
      </w:pPr>
      <w:r>
        <w:rPr>
          <w:rFonts w:hint="eastAsia"/>
        </w:rPr>
        <w:t>a)试样无火焰和灼热，并且规定的铺底层或包装绢纸没有起燃；</w:t>
      </w:r>
    </w:p>
    <w:p w14:paraId="43A0509F" w14:textId="77777777" w:rsidR="001453E1" w:rsidRDefault="001453E1" w:rsidP="001453E1">
      <w:pPr>
        <w:pStyle w:val="afffffffff1"/>
        <w:numPr>
          <w:ilvl w:val="4"/>
          <w:numId w:val="0"/>
        </w:numPr>
        <w:ind w:leftChars="200" w:left="420"/>
      </w:pPr>
      <w:r>
        <w:rPr>
          <w:rFonts w:hint="eastAsia"/>
        </w:rPr>
        <w:t>b)在</w:t>
      </w:r>
      <w:proofErr w:type="gramStart"/>
      <w:r>
        <w:rPr>
          <w:rFonts w:hint="eastAsia"/>
        </w:rPr>
        <w:t>移开针焰后</w:t>
      </w:r>
      <w:proofErr w:type="gramEnd"/>
      <w:r>
        <w:rPr>
          <w:rFonts w:hint="eastAsia"/>
        </w:rPr>
        <w:t>，试验样品的火焰或灼热在15s之内熄灭。</w:t>
      </w:r>
    </w:p>
    <w:p w14:paraId="7841B4D5" w14:textId="77777777" w:rsidR="001453E1" w:rsidRDefault="001453E1" w:rsidP="001453E1">
      <w:pPr>
        <w:pStyle w:val="afffffffff1"/>
      </w:pPr>
      <w:r>
        <w:rPr>
          <w:rFonts w:hint="eastAsia"/>
        </w:rPr>
        <w:t>耐老化</w:t>
      </w:r>
    </w:p>
    <w:p w14:paraId="0BC33DC0" w14:textId="77777777" w:rsidR="001453E1" w:rsidRDefault="001453E1" w:rsidP="001453E1">
      <w:pPr>
        <w:pStyle w:val="afffffffff1"/>
        <w:numPr>
          <w:ilvl w:val="4"/>
          <w:numId w:val="0"/>
        </w:numPr>
        <w:ind w:firstLineChars="200" w:firstLine="420"/>
      </w:pPr>
      <w:r>
        <w:rPr>
          <w:rFonts w:hint="eastAsia"/>
        </w:rPr>
        <w:t>带橡胶或热塑性材料外壳及弹性材料部件诸如密封环和密封垫的电器附件应具有良好的耐老化性能。</w:t>
      </w:r>
    </w:p>
    <w:p w14:paraId="5C24B7A7" w14:textId="77777777" w:rsidR="001453E1" w:rsidRDefault="001453E1" w:rsidP="001453E1">
      <w:pPr>
        <w:pStyle w:val="afffffffff1"/>
        <w:numPr>
          <w:ilvl w:val="4"/>
          <w:numId w:val="0"/>
        </w:numPr>
        <w:ind w:firstLineChars="200" w:firstLine="420"/>
      </w:pPr>
      <w:r>
        <w:rPr>
          <w:rFonts w:hint="eastAsia"/>
        </w:rPr>
        <w:t>按照耐老化试验测试方法，接插件</w:t>
      </w:r>
      <w:proofErr w:type="gramStart"/>
      <w:r>
        <w:rPr>
          <w:rFonts w:hint="eastAsia"/>
        </w:rPr>
        <w:t>接近空温后</w:t>
      </w:r>
      <w:proofErr w:type="gramEnd"/>
      <w:r>
        <w:rPr>
          <w:rFonts w:hint="eastAsia"/>
        </w:rPr>
        <w:t>，检查接插件，接插件不得出现肉眼可看见的裂痕，其材料不得发粘变腻。</w:t>
      </w:r>
    </w:p>
    <w:p w14:paraId="07A677C2" w14:textId="77777777" w:rsidR="001453E1" w:rsidRDefault="001453E1" w:rsidP="001453E1">
      <w:pPr>
        <w:pStyle w:val="afffffffff1"/>
      </w:pPr>
      <w:r>
        <w:rPr>
          <w:rFonts w:hint="eastAsia"/>
        </w:rPr>
        <w:t>耐腐蚀与防锈</w:t>
      </w:r>
    </w:p>
    <w:p w14:paraId="184D0B25" w14:textId="77777777" w:rsidR="001453E1" w:rsidRDefault="001453E1" w:rsidP="001453E1">
      <w:pPr>
        <w:pStyle w:val="afffffffff1"/>
        <w:numPr>
          <w:ilvl w:val="4"/>
          <w:numId w:val="0"/>
        </w:numPr>
        <w:ind w:firstLineChars="200" w:firstLine="420"/>
      </w:pPr>
      <w:r>
        <w:rPr>
          <w:rFonts w:hint="eastAsia"/>
        </w:rPr>
        <w:t>按GB/T 11918.1-2014的规定进行试验。试验结束后,量测接触电阻：</w:t>
      </w:r>
    </w:p>
    <w:p w14:paraId="5EB150B9" w14:textId="77777777" w:rsidR="001453E1" w:rsidRDefault="001453E1" w:rsidP="001453E1">
      <w:pPr>
        <w:pStyle w:val="afffffffff1"/>
        <w:numPr>
          <w:ilvl w:val="4"/>
          <w:numId w:val="0"/>
        </w:numPr>
        <w:ind w:firstLineChars="200" w:firstLine="420"/>
      </w:pPr>
      <w:r>
        <w:rPr>
          <w:rFonts w:hint="eastAsia"/>
        </w:rPr>
        <w:t>a）正、负极引脚小于1mΩ；</w:t>
      </w:r>
    </w:p>
    <w:p w14:paraId="5372B195" w14:textId="77777777" w:rsidR="001453E1" w:rsidRDefault="001453E1" w:rsidP="001453E1">
      <w:pPr>
        <w:pStyle w:val="afffffffff1"/>
        <w:numPr>
          <w:ilvl w:val="4"/>
          <w:numId w:val="0"/>
        </w:numPr>
        <w:ind w:firstLineChars="200" w:firstLine="420"/>
      </w:pPr>
      <w:r>
        <w:rPr>
          <w:rFonts w:hint="eastAsia"/>
        </w:rPr>
        <w:t>b）信号引脚应小于10mΩ。</w:t>
      </w:r>
    </w:p>
    <w:p w14:paraId="72137BF0" w14:textId="77777777" w:rsidR="001453E1" w:rsidRDefault="001453E1" w:rsidP="001453E1">
      <w:pPr>
        <w:pStyle w:val="afffffffff2"/>
      </w:pPr>
      <w:r>
        <w:rPr>
          <w:rFonts w:hint="eastAsia"/>
        </w:rPr>
        <w:t>标识和标志</w:t>
      </w:r>
    </w:p>
    <w:p w14:paraId="7086AC15" w14:textId="77777777" w:rsidR="001453E1" w:rsidRDefault="001453E1" w:rsidP="001453E1">
      <w:pPr>
        <w:pStyle w:val="afffffffff1"/>
        <w:numPr>
          <w:ilvl w:val="0"/>
          <w:numId w:val="33"/>
        </w:numPr>
        <w:ind w:firstLineChars="200" w:firstLine="420"/>
      </w:pPr>
      <w:r>
        <w:rPr>
          <w:rFonts w:hint="eastAsia"/>
        </w:rPr>
        <w:t>软性连接的充电接插件的插头上应清晰的标注接插件的额定电压、额定电流规格，在接插件插合的情况下应可以被识别，例如“DC 100V 6A”；硬性连接的充电接插件上可以不用标识；</w:t>
      </w:r>
    </w:p>
    <w:p w14:paraId="7984923E" w14:textId="77777777" w:rsidR="001453E1" w:rsidRDefault="001453E1" w:rsidP="001453E1">
      <w:pPr>
        <w:pStyle w:val="afffffffff1"/>
        <w:numPr>
          <w:ilvl w:val="0"/>
          <w:numId w:val="33"/>
        </w:numPr>
        <w:ind w:firstLineChars="200" w:firstLine="420"/>
      </w:pPr>
      <w:r>
        <w:rPr>
          <w:rFonts w:hint="eastAsia"/>
        </w:rPr>
        <w:t>充电接插件的插座上应清晰的标注电源的“+”、“-”极；</w:t>
      </w:r>
    </w:p>
    <w:p w14:paraId="6DEB5506" w14:textId="77777777" w:rsidR="001453E1" w:rsidRDefault="001453E1" w:rsidP="001453E1">
      <w:pPr>
        <w:pStyle w:val="afffffffff1"/>
        <w:numPr>
          <w:ilvl w:val="0"/>
          <w:numId w:val="33"/>
        </w:numPr>
        <w:ind w:firstLineChars="200" w:firstLine="420"/>
      </w:pPr>
      <w:r>
        <w:rPr>
          <w:rFonts w:hint="eastAsia"/>
        </w:rPr>
        <w:t>标识应为永久性标识，不可以被擦除。</w:t>
      </w:r>
    </w:p>
    <w:p w14:paraId="7829B4CC" w14:textId="77777777" w:rsidR="001453E1" w:rsidRDefault="001453E1" w:rsidP="001453E1">
      <w:pPr>
        <w:pStyle w:val="affd"/>
        <w:spacing w:before="120" w:after="120"/>
      </w:pPr>
      <w:bookmarkStart w:id="63" w:name="_Toc7764"/>
      <w:r>
        <w:rPr>
          <w:rFonts w:hint="eastAsia"/>
        </w:rPr>
        <w:t>电池充电接口</w:t>
      </w:r>
      <w:bookmarkEnd w:id="63"/>
    </w:p>
    <w:p w14:paraId="7309EC6B" w14:textId="77777777" w:rsidR="001453E1" w:rsidRDefault="001453E1" w:rsidP="001453E1">
      <w:pPr>
        <w:pStyle w:val="afffffffff2"/>
      </w:pPr>
      <w:r>
        <w:rPr>
          <w:rFonts w:hint="eastAsia"/>
        </w:rPr>
        <w:t>结构要求</w:t>
      </w:r>
    </w:p>
    <w:p w14:paraId="5EBFBDE1" w14:textId="77777777" w:rsidR="001453E1" w:rsidRDefault="001453E1" w:rsidP="001453E1">
      <w:pPr>
        <w:pStyle w:val="afffffffff1"/>
      </w:pPr>
      <w:r>
        <w:rPr>
          <w:rFonts w:hint="eastAsia"/>
        </w:rPr>
        <w:t>接口的触头表面应具有参考ISO4521：2008要求的银或银合金镀层,镀层厚度至少5</w:t>
      </w:r>
      <w:r>
        <w:rPr>
          <w:rFonts w:ascii="微软雅黑" w:eastAsia="微软雅黑" w:hAnsi="微软雅黑" w:cs="微软雅黑" w:hint="eastAsia"/>
        </w:rPr>
        <w:t>μm</w:t>
      </w:r>
      <w:r>
        <w:rPr>
          <w:rFonts w:hint="eastAsia"/>
        </w:rPr>
        <w:t>。允许使用其他镀层代替银或银合金镀层。</w:t>
      </w:r>
    </w:p>
    <w:p w14:paraId="7CE44810" w14:textId="77777777" w:rsidR="001453E1" w:rsidRDefault="001453E1" w:rsidP="001453E1">
      <w:pPr>
        <w:pStyle w:val="afffffffff1"/>
      </w:pPr>
      <w:r>
        <w:rPr>
          <w:rFonts w:hint="eastAsia"/>
        </w:rPr>
        <w:t>充电插头应装配电缆固定部件，使电缆与充电插头连接处受到外力时不会造成对端子的额外受力。</w:t>
      </w:r>
    </w:p>
    <w:p w14:paraId="5CAD7A28" w14:textId="77777777" w:rsidR="001453E1" w:rsidRDefault="001453E1" w:rsidP="001453E1">
      <w:pPr>
        <w:pStyle w:val="afffffffff1"/>
      </w:pPr>
      <w:r>
        <w:rPr>
          <w:rFonts w:hint="eastAsia"/>
        </w:rPr>
        <w:t>充电插头和充电插座应分别有配属的防护装置,在</w:t>
      </w:r>
      <w:proofErr w:type="gramStart"/>
      <w:r>
        <w:rPr>
          <w:rFonts w:hint="eastAsia"/>
        </w:rPr>
        <w:t>未插合且</w:t>
      </w:r>
      <w:proofErr w:type="gramEnd"/>
      <w:r>
        <w:rPr>
          <w:rFonts w:hint="eastAsia"/>
        </w:rPr>
        <w:t>使用防护装置时应满足GB/T 20234.1-2023中6.3.10的要求,充电插座的防护装置不使用工具</w:t>
      </w:r>
      <w:proofErr w:type="gramStart"/>
      <w:r>
        <w:rPr>
          <w:rFonts w:hint="eastAsia"/>
        </w:rPr>
        <w:t>应无法</w:t>
      </w:r>
      <w:proofErr w:type="gramEnd"/>
      <w:r>
        <w:rPr>
          <w:rFonts w:hint="eastAsia"/>
        </w:rPr>
        <w:t>拆卸。充电插座机械锁口宜具备防水与防尘措施。</w:t>
      </w:r>
    </w:p>
    <w:p w14:paraId="0634438D" w14:textId="77777777" w:rsidR="001453E1" w:rsidRDefault="001453E1" w:rsidP="001453E1">
      <w:pPr>
        <w:pStyle w:val="afffffffff1"/>
      </w:pPr>
      <w:r>
        <w:rPr>
          <w:rFonts w:hint="eastAsia"/>
        </w:rPr>
        <w:t>充电电缆与端子正确连接后，不同极性端子之间或端子与其它金属部件之间不得有意外接触。</w:t>
      </w:r>
    </w:p>
    <w:p w14:paraId="1E1024BC" w14:textId="77777777" w:rsidR="001453E1" w:rsidRDefault="001453E1" w:rsidP="001453E1">
      <w:pPr>
        <w:pStyle w:val="afffffffff1"/>
      </w:pPr>
      <w:r>
        <w:rPr>
          <w:rFonts w:hint="eastAsia"/>
        </w:rPr>
        <w:t>充电插头的外壳应将端子和充电电缆的端部完全封闭。</w:t>
      </w:r>
    </w:p>
    <w:p w14:paraId="6C5DEFB9" w14:textId="77777777" w:rsidR="001453E1" w:rsidRDefault="001453E1" w:rsidP="001453E1">
      <w:pPr>
        <w:pStyle w:val="afffffffff2"/>
      </w:pPr>
      <w:r>
        <w:rPr>
          <w:rFonts w:hint="eastAsia"/>
        </w:rPr>
        <w:t>功能定义</w:t>
      </w:r>
    </w:p>
    <w:p w14:paraId="6AC28B95" w14:textId="77777777" w:rsidR="001453E1" w:rsidRDefault="001453E1" w:rsidP="001453E1">
      <w:pPr>
        <w:pStyle w:val="afffffffff1"/>
      </w:pPr>
      <w:r>
        <w:rPr>
          <w:rFonts w:hint="eastAsia"/>
        </w:rPr>
        <w:t>充电插头、充电插座的防触电保护应满足GB/T11918.1-2014中第9章的要求。</w:t>
      </w:r>
    </w:p>
    <w:p w14:paraId="4471CB3D" w14:textId="77777777" w:rsidR="001453E1" w:rsidRDefault="001453E1" w:rsidP="001453E1">
      <w:pPr>
        <w:pStyle w:val="afffffffff1"/>
      </w:pPr>
      <w:r>
        <w:rPr>
          <w:rFonts w:hint="eastAsia"/>
        </w:rPr>
        <w:t>充电插头和充电插座的中性端子和控制导引端子视作带电部件,信号传输触点和接地端子</w:t>
      </w:r>
      <w:proofErr w:type="gramStart"/>
      <w:r>
        <w:rPr>
          <w:rFonts w:hint="eastAsia"/>
        </w:rPr>
        <w:t>不</w:t>
      </w:r>
      <w:proofErr w:type="gramEnd"/>
      <w:r>
        <w:rPr>
          <w:rFonts w:hint="eastAsia"/>
        </w:rPr>
        <w:t>视为带电部件。</w:t>
      </w:r>
    </w:p>
    <w:p w14:paraId="5C8EC384" w14:textId="77777777" w:rsidR="001453E1" w:rsidRDefault="001453E1" w:rsidP="001453E1">
      <w:pPr>
        <w:pStyle w:val="afffffffff1"/>
      </w:pPr>
      <w:r>
        <w:rPr>
          <w:rFonts w:hint="eastAsia"/>
        </w:rPr>
        <w:t>充电接口由于储存,操作和使用中的振动导致部件松动时,不应导致着火、电击和人员伤害。</w:t>
      </w:r>
    </w:p>
    <w:p w14:paraId="6BEF8F6B" w14:textId="77777777" w:rsidR="001453E1" w:rsidRDefault="001453E1" w:rsidP="001453E1">
      <w:pPr>
        <w:pStyle w:val="afffffffff1"/>
      </w:pPr>
      <w:r>
        <w:rPr>
          <w:rFonts w:hint="eastAsia"/>
        </w:rPr>
        <w:t>充电插头的电缆入口应便于电缆导管或电缆保护层进入,并给电缆提供完善的机械保护接口的所有非绝缘的带电部件应牢固安装在基座或安装面上。绝缘衬垫、绝缘隔层及类似部件等应具有足够的机械强度,并应固定到外壳或本体中,且应满足以下要求之一：</w:t>
      </w:r>
    </w:p>
    <w:p w14:paraId="605DEE5C" w14:textId="77777777" w:rsidR="001453E1" w:rsidRDefault="001453E1" w:rsidP="001453E1">
      <w:pPr>
        <w:pStyle w:val="af1"/>
        <w:ind w:firstLine="420"/>
      </w:pPr>
      <w:r>
        <w:rPr>
          <w:rFonts w:hint="eastAsia"/>
        </w:rPr>
        <w:t>如果不将其严重损坏，则无法拆除；</w:t>
      </w:r>
    </w:p>
    <w:p w14:paraId="0E8E2E3F" w14:textId="77777777" w:rsidR="001453E1" w:rsidRDefault="001453E1" w:rsidP="001453E1">
      <w:pPr>
        <w:pStyle w:val="af1"/>
        <w:ind w:firstLine="420"/>
      </w:pPr>
      <w:r>
        <w:rPr>
          <w:rFonts w:hint="eastAsia"/>
        </w:rPr>
        <w:t>设计</w:t>
      </w:r>
      <w:proofErr w:type="gramStart"/>
      <w:r>
        <w:rPr>
          <w:rFonts w:hint="eastAsia"/>
        </w:rPr>
        <w:t>成无法</w:t>
      </w:r>
      <w:proofErr w:type="gramEnd"/>
      <w:r>
        <w:rPr>
          <w:rFonts w:hint="eastAsia"/>
        </w:rPr>
        <w:t>将其置于不正确的位置。</w:t>
      </w:r>
    </w:p>
    <w:p w14:paraId="7F90CCCC" w14:textId="77777777" w:rsidR="001453E1" w:rsidRDefault="001453E1" w:rsidP="001453E1">
      <w:pPr>
        <w:pStyle w:val="afffffffff2"/>
      </w:pPr>
      <w:r>
        <w:rPr>
          <w:rFonts w:hint="eastAsia"/>
        </w:rPr>
        <w:lastRenderedPageBreak/>
        <w:t>技术参数</w:t>
      </w:r>
    </w:p>
    <w:p w14:paraId="710DAADD" w14:textId="77777777" w:rsidR="001453E1" w:rsidRDefault="001453E1" w:rsidP="001453E1">
      <w:pPr>
        <w:pStyle w:val="affd"/>
        <w:spacing w:before="120" w:after="120"/>
      </w:pPr>
      <w:bookmarkStart w:id="64" w:name="_Toc11866"/>
      <w:r>
        <w:rPr>
          <w:rFonts w:hint="eastAsia"/>
        </w:rPr>
        <w:t>电池放电接口</w:t>
      </w:r>
      <w:bookmarkEnd w:id="64"/>
    </w:p>
    <w:p w14:paraId="3460CAC2" w14:textId="77777777" w:rsidR="001453E1" w:rsidRDefault="001453E1" w:rsidP="001453E1">
      <w:pPr>
        <w:pStyle w:val="afffffffff2"/>
      </w:pPr>
      <w:r>
        <w:rPr>
          <w:rFonts w:hint="eastAsia"/>
        </w:rPr>
        <w:t>结构要求</w:t>
      </w:r>
    </w:p>
    <w:p w14:paraId="004F52AA" w14:textId="77777777" w:rsidR="001453E1" w:rsidRDefault="001453E1" w:rsidP="001453E1">
      <w:pPr>
        <w:pStyle w:val="afffffffff1"/>
      </w:pPr>
      <w:r>
        <w:rPr>
          <w:rFonts w:hint="eastAsia"/>
        </w:rPr>
        <w:t>接口应满足GB/T11918.1-2014中第15、16章的要求。其中,插套应能自动调节,其设计应能确保在相应的工作寿命的操作次数之前和之后,均有足够的接触连续性。</w:t>
      </w:r>
    </w:p>
    <w:p w14:paraId="7E230398" w14:textId="77777777" w:rsidR="001453E1" w:rsidRDefault="001453E1" w:rsidP="001453E1">
      <w:pPr>
        <w:pStyle w:val="afffffffff1"/>
      </w:pPr>
      <w:r>
        <w:rPr>
          <w:rFonts w:hint="eastAsia"/>
        </w:rPr>
        <w:t>放电接口尺寸应确保放电插头与放电接口、充电插头与充电接口的正常连接和断开,符合触头的接触压力和接触顺序需求,</w:t>
      </w:r>
      <w:proofErr w:type="gramStart"/>
      <w:r>
        <w:rPr>
          <w:rFonts w:hint="eastAsia"/>
        </w:rPr>
        <w:t>满足锁止装置</w:t>
      </w:r>
      <w:proofErr w:type="gramEnd"/>
      <w:r>
        <w:rPr>
          <w:rFonts w:hint="eastAsia"/>
        </w:rPr>
        <w:t>的</w:t>
      </w:r>
      <w:proofErr w:type="gramStart"/>
      <w:r>
        <w:rPr>
          <w:rFonts w:hint="eastAsia"/>
        </w:rPr>
        <w:t>锁止与</w:t>
      </w:r>
      <w:proofErr w:type="gramEnd"/>
      <w:r>
        <w:rPr>
          <w:rFonts w:hint="eastAsia"/>
        </w:rPr>
        <w:t>解锁功能,以及满足本文件的其他相关要求。</w:t>
      </w:r>
    </w:p>
    <w:p w14:paraId="204DD522" w14:textId="77777777" w:rsidR="001453E1" w:rsidRDefault="001453E1" w:rsidP="001453E1">
      <w:pPr>
        <w:pStyle w:val="afffffffff1"/>
      </w:pPr>
      <w:r>
        <w:rPr>
          <w:rFonts w:hint="eastAsia"/>
        </w:rPr>
        <w:t>放电使用传导连接组件连接用电负荷，能量传输过程中采用单相或三相放电，传导连接组件如有多路输出，每路输出宜分别具备过流保护。</w:t>
      </w:r>
    </w:p>
    <w:p w14:paraId="64F64567" w14:textId="77777777" w:rsidR="001453E1" w:rsidRDefault="001453E1" w:rsidP="001453E1">
      <w:pPr>
        <w:pStyle w:val="afffffffff2"/>
      </w:pPr>
      <w:r>
        <w:rPr>
          <w:rFonts w:hint="eastAsia"/>
        </w:rPr>
        <w:t>功能定义</w:t>
      </w:r>
    </w:p>
    <w:p w14:paraId="56D16844" w14:textId="77777777" w:rsidR="001453E1" w:rsidRDefault="001453E1" w:rsidP="001453E1">
      <w:pPr>
        <w:pStyle w:val="afffffffff1"/>
      </w:pPr>
      <w:r>
        <w:rPr>
          <w:rFonts w:hint="eastAsia"/>
        </w:rPr>
        <w:t>放电插头、放电插座的防触电保护应满足GB/T11918.1-2014中第9章的要求。</w:t>
      </w:r>
    </w:p>
    <w:p w14:paraId="3A99EF77" w14:textId="77777777" w:rsidR="001453E1" w:rsidRDefault="001453E1" w:rsidP="001453E1">
      <w:pPr>
        <w:pStyle w:val="afffffffff1"/>
      </w:pPr>
      <w:r>
        <w:rPr>
          <w:rFonts w:hint="eastAsia"/>
        </w:rPr>
        <w:t>放电插头和放电插座的中性端子和控制导引端子视作带电部件,信号传输触点和接地端子</w:t>
      </w:r>
      <w:proofErr w:type="gramStart"/>
      <w:r>
        <w:rPr>
          <w:rFonts w:hint="eastAsia"/>
        </w:rPr>
        <w:t>不</w:t>
      </w:r>
      <w:proofErr w:type="gramEnd"/>
      <w:r>
        <w:rPr>
          <w:rFonts w:hint="eastAsia"/>
        </w:rPr>
        <w:t>视为带电部件。</w:t>
      </w:r>
    </w:p>
    <w:p w14:paraId="3E847E40" w14:textId="77777777" w:rsidR="001453E1" w:rsidRDefault="001453E1" w:rsidP="001453E1">
      <w:pPr>
        <w:pStyle w:val="afffffffff1"/>
      </w:pPr>
      <w:r>
        <w:rPr>
          <w:rFonts w:hint="eastAsia"/>
        </w:rPr>
        <w:t>放电接口由于储存,操作和使用中的振动导致部件松动时,不应导致着火、电击和人员伤害。</w:t>
      </w:r>
    </w:p>
    <w:p w14:paraId="7BEC24CE" w14:textId="77777777" w:rsidR="001453E1" w:rsidRDefault="001453E1" w:rsidP="001453E1">
      <w:pPr>
        <w:pStyle w:val="afffffffff1"/>
      </w:pPr>
      <w:r>
        <w:rPr>
          <w:rFonts w:hint="eastAsia"/>
        </w:rPr>
        <w:t>放电插头的电缆入口应便于电缆导管或电缆保护层进入,并给电缆提供完善的机械保护接口的所有非绝缘的带电部件应牢固安装在基座或安装面上。绝缘衬垫、绝缘隔层及类似部件等应具有足够的机械强度,并应固定到外壳或本体中,且应满足以下要求之一：</w:t>
      </w:r>
    </w:p>
    <w:p w14:paraId="2D4CDE96" w14:textId="77777777" w:rsidR="001453E1" w:rsidRDefault="001453E1" w:rsidP="001453E1">
      <w:pPr>
        <w:pStyle w:val="af1"/>
        <w:ind w:firstLine="420"/>
      </w:pPr>
      <w:r>
        <w:rPr>
          <w:rFonts w:hint="eastAsia"/>
        </w:rPr>
        <w:t>如果不将其严重损坏，则无法拆除；</w:t>
      </w:r>
    </w:p>
    <w:p w14:paraId="7903DBC2" w14:textId="77777777" w:rsidR="001453E1" w:rsidRDefault="001453E1" w:rsidP="001453E1">
      <w:pPr>
        <w:pStyle w:val="af1"/>
        <w:ind w:firstLine="420"/>
      </w:pPr>
      <w:r>
        <w:rPr>
          <w:rFonts w:hint="eastAsia"/>
        </w:rPr>
        <w:t>设计</w:t>
      </w:r>
      <w:proofErr w:type="gramStart"/>
      <w:r>
        <w:rPr>
          <w:rFonts w:hint="eastAsia"/>
        </w:rPr>
        <w:t>成无法</w:t>
      </w:r>
      <w:proofErr w:type="gramEnd"/>
      <w:r>
        <w:rPr>
          <w:rFonts w:hint="eastAsia"/>
        </w:rPr>
        <w:t>将其置于不正确的位置。</w:t>
      </w:r>
    </w:p>
    <w:p w14:paraId="24129551" w14:textId="77777777" w:rsidR="001453E1" w:rsidRDefault="001453E1" w:rsidP="001453E1">
      <w:pPr>
        <w:pStyle w:val="afffffffff2"/>
      </w:pPr>
      <w:r>
        <w:rPr>
          <w:rFonts w:hint="eastAsia"/>
        </w:rPr>
        <w:t>技术参数</w:t>
      </w:r>
    </w:p>
    <w:tbl>
      <w:tblPr>
        <w:tblStyle w:val="affff8"/>
        <w:tblW w:w="0" w:type="auto"/>
        <w:tblLook w:val="04A0" w:firstRow="1" w:lastRow="0" w:firstColumn="1" w:lastColumn="0" w:noHBand="0" w:noVBand="1"/>
      </w:tblPr>
      <w:tblGrid>
        <w:gridCol w:w="1385"/>
        <w:gridCol w:w="1193"/>
        <w:gridCol w:w="1875"/>
        <w:gridCol w:w="1772"/>
        <w:gridCol w:w="1550"/>
        <w:gridCol w:w="1569"/>
      </w:tblGrid>
      <w:tr w:rsidR="001453E1" w14:paraId="66ACDD69" w14:textId="77777777" w:rsidTr="005C5637">
        <w:trPr>
          <w:trHeight w:val="274"/>
        </w:trPr>
        <w:tc>
          <w:tcPr>
            <w:tcW w:w="1422" w:type="dxa"/>
            <w:vAlign w:val="center"/>
          </w:tcPr>
          <w:p w14:paraId="77F7175E" w14:textId="77777777" w:rsidR="001453E1" w:rsidRDefault="001453E1" w:rsidP="005C5637">
            <w:pPr>
              <w:pStyle w:val="afffffffff1"/>
              <w:numPr>
                <w:ilvl w:val="4"/>
                <w:numId w:val="0"/>
              </w:numPr>
              <w:jc w:val="center"/>
            </w:pPr>
            <w:r>
              <w:rPr>
                <w:rFonts w:hint="eastAsia"/>
              </w:rPr>
              <w:t>额定电压</w:t>
            </w:r>
          </w:p>
        </w:tc>
        <w:tc>
          <w:tcPr>
            <w:tcW w:w="1212" w:type="dxa"/>
            <w:vAlign w:val="center"/>
          </w:tcPr>
          <w:p w14:paraId="5D487446" w14:textId="77777777" w:rsidR="001453E1" w:rsidRDefault="001453E1" w:rsidP="005C5637">
            <w:pPr>
              <w:pStyle w:val="afffffffff1"/>
              <w:numPr>
                <w:ilvl w:val="4"/>
                <w:numId w:val="0"/>
              </w:numPr>
              <w:jc w:val="center"/>
              <w:rPr>
                <w:rFonts w:hAnsi="宋体" w:cs="宋体" w:hint="eastAsia"/>
              </w:rPr>
            </w:pPr>
            <w:r>
              <w:rPr>
                <w:rFonts w:hAnsi="宋体" w:cs="宋体" w:hint="eastAsia"/>
              </w:rPr>
              <w:t>≤80v</w:t>
            </w:r>
          </w:p>
        </w:tc>
        <w:tc>
          <w:tcPr>
            <w:tcW w:w="1932" w:type="dxa"/>
            <w:vAlign w:val="center"/>
          </w:tcPr>
          <w:p w14:paraId="3FA17679" w14:textId="77777777" w:rsidR="001453E1" w:rsidRDefault="001453E1" w:rsidP="005C5637">
            <w:pPr>
              <w:pStyle w:val="afffffffff1"/>
              <w:numPr>
                <w:ilvl w:val="4"/>
                <w:numId w:val="0"/>
              </w:numPr>
              <w:jc w:val="center"/>
            </w:pPr>
            <w:r>
              <w:rPr>
                <w:rFonts w:hint="eastAsia"/>
              </w:rPr>
              <w:t>工作温度</w:t>
            </w:r>
          </w:p>
        </w:tc>
        <w:tc>
          <w:tcPr>
            <w:tcW w:w="1814" w:type="dxa"/>
            <w:vAlign w:val="center"/>
          </w:tcPr>
          <w:p w14:paraId="304AE004" w14:textId="77777777" w:rsidR="001453E1" w:rsidRDefault="001453E1" w:rsidP="005C5637">
            <w:pPr>
              <w:pStyle w:val="afffffffff1"/>
              <w:numPr>
                <w:ilvl w:val="4"/>
                <w:numId w:val="0"/>
              </w:numPr>
              <w:jc w:val="center"/>
            </w:pPr>
            <w:r>
              <w:rPr>
                <w:rFonts w:hint="eastAsia"/>
              </w:rPr>
              <w:t>-10～60</w:t>
            </w:r>
            <w:r>
              <w:rPr>
                <w:rFonts w:hAnsi="宋体" w:cs="宋体" w:hint="eastAsia"/>
              </w:rPr>
              <w:t>℃</w:t>
            </w:r>
          </w:p>
        </w:tc>
        <w:tc>
          <w:tcPr>
            <w:tcW w:w="1595" w:type="dxa"/>
            <w:vAlign w:val="center"/>
          </w:tcPr>
          <w:p w14:paraId="4380CE0C" w14:textId="77777777" w:rsidR="001453E1" w:rsidRDefault="001453E1" w:rsidP="005C5637">
            <w:pPr>
              <w:pStyle w:val="afffffffff1"/>
              <w:numPr>
                <w:ilvl w:val="4"/>
                <w:numId w:val="0"/>
              </w:numPr>
              <w:jc w:val="center"/>
            </w:pPr>
            <w:r>
              <w:rPr>
                <w:rFonts w:hint="eastAsia"/>
              </w:rPr>
              <w:t>接触电阻</w:t>
            </w:r>
          </w:p>
        </w:tc>
        <w:tc>
          <w:tcPr>
            <w:tcW w:w="1595" w:type="dxa"/>
            <w:vAlign w:val="center"/>
          </w:tcPr>
          <w:p w14:paraId="3F6D7EF9" w14:textId="77777777" w:rsidR="001453E1" w:rsidRDefault="001453E1" w:rsidP="005C5637">
            <w:pPr>
              <w:pStyle w:val="afffffffff1"/>
              <w:numPr>
                <w:ilvl w:val="4"/>
                <w:numId w:val="0"/>
              </w:numPr>
              <w:jc w:val="center"/>
            </w:pPr>
            <w:r>
              <w:rPr>
                <w:rFonts w:hAnsi="宋体" w:cs="宋体" w:hint="eastAsia"/>
              </w:rPr>
              <w:t>≤0.8mΩ</w:t>
            </w:r>
          </w:p>
        </w:tc>
      </w:tr>
      <w:tr w:rsidR="001453E1" w14:paraId="12D91F05" w14:textId="77777777" w:rsidTr="005C5637">
        <w:tc>
          <w:tcPr>
            <w:tcW w:w="1422" w:type="dxa"/>
            <w:vAlign w:val="center"/>
          </w:tcPr>
          <w:p w14:paraId="10B705E0" w14:textId="77777777" w:rsidR="001453E1" w:rsidRDefault="001453E1" w:rsidP="005C5637">
            <w:pPr>
              <w:pStyle w:val="afffffffff1"/>
              <w:numPr>
                <w:ilvl w:val="4"/>
                <w:numId w:val="0"/>
              </w:numPr>
              <w:jc w:val="center"/>
            </w:pPr>
            <w:r>
              <w:rPr>
                <w:rFonts w:hint="eastAsia"/>
              </w:rPr>
              <w:t>绝缘电阻</w:t>
            </w:r>
          </w:p>
        </w:tc>
        <w:tc>
          <w:tcPr>
            <w:tcW w:w="1212" w:type="dxa"/>
            <w:vAlign w:val="center"/>
          </w:tcPr>
          <w:p w14:paraId="58691819" w14:textId="77777777" w:rsidR="001453E1" w:rsidRDefault="001453E1" w:rsidP="005C5637">
            <w:pPr>
              <w:pStyle w:val="afffffffff1"/>
              <w:numPr>
                <w:ilvl w:val="4"/>
                <w:numId w:val="0"/>
              </w:numPr>
              <w:jc w:val="center"/>
              <w:rPr>
                <w:rFonts w:hAnsi="宋体" w:cs="宋体" w:hint="eastAsia"/>
              </w:rPr>
            </w:pPr>
            <w:r>
              <w:rPr>
                <w:rFonts w:hAnsi="宋体" w:cs="宋体" w:hint="eastAsia"/>
              </w:rPr>
              <w:t>≥5000MΩ</w:t>
            </w:r>
          </w:p>
        </w:tc>
        <w:tc>
          <w:tcPr>
            <w:tcW w:w="1932" w:type="dxa"/>
            <w:vAlign w:val="center"/>
          </w:tcPr>
          <w:p w14:paraId="52CE59FD" w14:textId="77777777" w:rsidR="001453E1" w:rsidRDefault="001453E1" w:rsidP="005C5637">
            <w:pPr>
              <w:pStyle w:val="afffffffff1"/>
              <w:numPr>
                <w:ilvl w:val="4"/>
                <w:numId w:val="0"/>
              </w:numPr>
              <w:jc w:val="center"/>
            </w:pPr>
            <w:r>
              <w:rPr>
                <w:rFonts w:hint="eastAsia"/>
              </w:rPr>
              <w:t>盐雾</w:t>
            </w:r>
          </w:p>
        </w:tc>
        <w:tc>
          <w:tcPr>
            <w:tcW w:w="1814" w:type="dxa"/>
            <w:vAlign w:val="center"/>
          </w:tcPr>
          <w:p w14:paraId="515F0FC2" w14:textId="77777777" w:rsidR="001453E1" w:rsidRDefault="001453E1" w:rsidP="005C5637">
            <w:pPr>
              <w:pStyle w:val="afffffffff1"/>
              <w:numPr>
                <w:ilvl w:val="4"/>
                <w:numId w:val="0"/>
              </w:numPr>
              <w:jc w:val="center"/>
            </w:pPr>
            <w:r>
              <w:rPr>
                <w:rFonts w:hint="eastAsia"/>
              </w:rPr>
              <w:t>48h</w:t>
            </w:r>
          </w:p>
        </w:tc>
        <w:tc>
          <w:tcPr>
            <w:tcW w:w="1595" w:type="dxa"/>
            <w:vAlign w:val="center"/>
          </w:tcPr>
          <w:p w14:paraId="46EC5EF1" w14:textId="77777777" w:rsidR="001453E1" w:rsidRDefault="001453E1" w:rsidP="005C5637">
            <w:pPr>
              <w:pStyle w:val="afffffffff1"/>
              <w:numPr>
                <w:ilvl w:val="4"/>
                <w:numId w:val="0"/>
              </w:numPr>
              <w:jc w:val="center"/>
            </w:pPr>
            <w:r>
              <w:rPr>
                <w:rFonts w:hint="eastAsia"/>
              </w:rPr>
              <w:t>线式连接方式</w:t>
            </w:r>
          </w:p>
        </w:tc>
        <w:tc>
          <w:tcPr>
            <w:tcW w:w="1595" w:type="dxa"/>
            <w:vAlign w:val="center"/>
          </w:tcPr>
          <w:p w14:paraId="750318BE" w14:textId="77777777" w:rsidR="001453E1" w:rsidRDefault="001453E1" w:rsidP="005C5637">
            <w:pPr>
              <w:pStyle w:val="afffffffff1"/>
              <w:numPr>
                <w:ilvl w:val="4"/>
                <w:numId w:val="0"/>
              </w:numPr>
              <w:jc w:val="center"/>
            </w:pPr>
            <w:r>
              <w:rPr>
                <w:rFonts w:hint="eastAsia"/>
              </w:rPr>
              <w:t>B型铆接</w:t>
            </w:r>
          </w:p>
        </w:tc>
      </w:tr>
      <w:tr w:rsidR="001453E1" w14:paraId="1310F8DA" w14:textId="77777777" w:rsidTr="005C5637">
        <w:tc>
          <w:tcPr>
            <w:tcW w:w="1422" w:type="dxa"/>
            <w:vAlign w:val="center"/>
          </w:tcPr>
          <w:p w14:paraId="2E87CF2B" w14:textId="77777777" w:rsidR="001453E1" w:rsidRDefault="001453E1" w:rsidP="005C5637">
            <w:pPr>
              <w:pStyle w:val="afffffffff1"/>
              <w:numPr>
                <w:ilvl w:val="4"/>
                <w:numId w:val="0"/>
              </w:numPr>
              <w:jc w:val="center"/>
            </w:pPr>
            <w:r>
              <w:rPr>
                <w:rFonts w:hint="eastAsia"/>
              </w:rPr>
              <w:t>外壳材料</w:t>
            </w:r>
          </w:p>
        </w:tc>
        <w:tc>
          <w:tcPr>
            <w:tcW w:w="1212" w:type="dxa"/>
            <w:vAlign w:val="center"/>
          </w:tcPr>
          <w:p w14:paraId="2B2381FC" w14:textId="77777777" w:rsidR="001453E1" w:rsidRDefault="001453E1" w:rsidP="005C5637">
            <w:pPr>
              <w:pStyle w:val="afffffffff1"/>
              <w:numPr>
                <w:ilvl w:val="4"/>
                <w:numId w:val="0"/>
              </w:numPr>
              <w:jc w:val="center"/>
            </w:pPr>
            <w:r>
              <w:rPr>
                <w:rFonts w:hint="eastAsia"/>
              </w:rPr>
              <w:t>PBT</w:t>
            </w:r>
          </w:p>
        </w:tc>
        <w:tc>
          <w:tcPr>
            <w:tcW w:w="1932" w:type="dxa"/>
            <w:vAlign w:val="center"/>
          </w:tcPr>
          <w:p w14:paraId="0C3E6077" w14:textId="77777777" w:rsidR="001453E1" w:rsidRDefault="001453E1" w:rsidP="005C5637">
            <w:pPr>
              <w:pStyle w:val="afffffffff1"/>
              <w:numPr>
                <w:ilvl w:val="4"/>
                <w:numId w:val="0"/>
              </w:numPr>
              <w:jc w:val="center"/>
            </w:pPr>
            <w:r>
              <w:rPr>
                <w:rFonts w:hint="eastAsia"/>
              </w:rPr>
              <w:t>端子材料</w:t>
            </w:r>
          </w:p>
        </w:tc>
        <w:tc>
          <w:tcPr>
            <w:tcW w:w="1814" w:type="dxa"/>
            <w:vAlign w:val="center"/>
          </w:tcPr>
          <w:p w14:paraId="50076662" w14:textId="77777777" w:rsidR="001453E1" w:rsidRDefault="001453E1" w:rsidP="005C5637">
            <w:pPr>
              <w:pStyle w:val="afffffffff1"/>
              <w:numPr>
                <w:ilvl w:val="4"/>
                <w:numId w:val="0"/>
              </w:numPr>
              <w:jc w:val="center"/>
            </w:pPr>
            <w:r>
              <w:rPr>
                <w:rFonts w:hint="eastAsia"/>
              </w:rPr>
              <w:t>紫铜，镀银，镀镍</w:t>
            </w:r>
          </w:p>
        </w:tc>
        <w:tc>
          <w:tcPr>
            <w:tcW w:w="1595" w:type="dxa"/>
            <w:vAlign w:val="center"/>
          </w:tcPr>
          <w:p w14:paraId="46EF9D6F" w14:textId="77777777" w:rsidR="001453E1" w:rsidRDefault="001453E1" w:rsidP="005C5637">
            <w:pPr>
              <w:pStyle w:val="afffffffff1"/>
              <w:numPr>
                <w:ilvl w:val="4"/>
                <w:numId w:val="0"/>
              </w:numPr>
              <w:jc w:val="center"/>
            </w:pPr>
            <w:r>
              <w:rPr>
                <w:rFonts w:hint="eastAsia"/>
              </w:rPr>
              <w:t>板式连接方式</w:t>
            </w:r>
          </w:p>
        </w:tc>
        <w:tc>
          <w:tcPr>
            <w:tcW w:w="1595" w:type="dxa"/>
            <w:vAlign w:val="center"/>
          </w:tcPr>
          <w:p w14:paraId="71779160" w14:textId="77777777" w:rsidR="001453E1" w:rsidRDefault="001453E1" w:rsidP="005C5637">
            <w:pPr>
              <w:pStyle w:val="afffffffff1"/>
              <w:numPr>
                <w:ilvl w:val="4"/>
                <w:numId w:val="0"/>
              </w:numPr>
              <w:jc w:val="center"/>
            </w:pPr>
            <w:r>
              <w:rPr>
                <w:rFonts w:hint="eastAsia"/>
              </w:rPr>
              <w:t>焊接</w:t>
            </w:r>
          </w:p>
        </w:tc>
      </w:tr>
      <w:tr w:rsidR="001453E1" w14:paraId="0268E4EA" w14:textId="77777777" w:rsidTr="005C5637">
        <w:tc>
          <w:tcPr>
            <w:tcW w:w="1422" w:type="dxa"/>
            <w:vAlign w:val="center"/>
          </w:tcPr>
          <w:p w14:paraId="0D27891B" w14:textId="77777777" w:rsidR="001453E1" w:rsidRDefault="001453E1" w:rsidP="005C5637">
            <w:pPr>
              <w:pStyle w:val="afffffffff1"/>
              <w:numPr>
                <w:ilvl w:val="4"/>
                <w:numId w:val="0"/>
              </w:numPr>
              <w:jc w:val="center"/>
            </w:pPr>
            <w:r>
              <w:rPr>
                <w:rFonts w:hint="eastAsia"/>
              </w:rPr>
              <w:t>阻燃等级</w:t>
            </w:r>
          </w:p>
        </w:tc>
        <w:tc>
          <w:tcPr>
            <w:tcW w:w="1212" w:type="dxa"/>
            <w:vAlign w:val="center"/>
          </w:tcPr>
          <w:p w14:paraId="40C39658" w14:textId="77777777" w:rsidR="001453E1" w:rsidRDefault="001453E1" w:rsidP="005C5637">
            <w:pPr>
              <w:pStyle w:val="afffffffff1"/>
              <w:numPr>
                <w:ilvl w:val="4"/>
                <w:numId w:val="0"/>
              </w:numPr>
              <w:jc w:val="center"/>
            </w:pPr>
            <w:r>
              <w:rPr>
                <w:rFonts w:hint="eastAsia"/>
              </w:rPr>
              <w:t>UL94 V-0</w:t>
            </w:r>
          </w:p>
        </w:tc>
        <w:tc>
          <w:tcPr>
            <w:tcW w:w="1932" w:type="dxa"/>
            <w:vAlign w:val="center"/>
          </w:tcPr>
          <w:p w14:paraId="2A6B7707" w14:textId="77777777" w:rsidR="001453E1" w:rsidRDefault="001453E1" w:rsidP="005C5637">
            <w:pPr>
              <w:pStyle w:val="afffffffff1"/>
              <w:numPr>
                <w:ilvl w:val="4"/>
                <w:numId w:val="0"/>
              </w:numPr>
              <w:jc w:val="center"/>
            </w:pPr>
            <w:proofErr w:type="gramStart"/>
            <w:r>
              <w:rPr>
                <w:rFonts w:hint="eastAsia"/>
              </w:rPr>
              <w:t>灼热丝</w:t>
            </w:r>
            <w:proofErr w:type="gramEnd"/>
            <w:r>
              <w:rPr>
                <w:rFonts w:hint="eastAsia"/>
              </w:rPr>
              <w:t>可燃性指数</w:t>
            </w:r>
          </w:p>
        </w:tc>
        <w:tc>
          <w:tcPr>
            <w:tcW w:w="1814" w:type="dxa"/>
            <w:vAlign w:val="center"/>
          </w:tcPr>
          <w:p w14:paraId="77C1FED6" w14:textId="77777777" w:rsidR="001453E1" w:rsidRDefault="001453E1" w:rsidP="005C5637">
            <w:pPr>
              <w:pStyle w:val="afffffffff1"/>
              <w:numPr>
                <w:ilvl w:val="4"/>
                <w:numId w:val="0"/>
              </w:numPr>
              <w:jc w:val="center"/>
            </w:pPr>
            <w:r>
              <w:rPr>
                <w:rFonts w:hint="eastAsia"/>
              </w:rPr>
              <w:t>GWFI 850</w:t>
            </w:r>
            <w:r>
              <w:rPr>
                <w:rFonts w:hAnsi="宋体" w:cs="宋体" w:hint="eastAsia"/>
              </w:rPr>
              <w:t>℃</w:t>
            </w:r>
          </w:p>
        </w:tc>
        <w:tc>
          <w:tcPr>
            <w:tcW w:w="1595" w:type="dxa"/>
            <w:vAlign w:val="center"/>
          </w:tcPr>
          <w:p w14:paraId="685A59E4" w14:textId="77777777" w:rsidR="001453E1" w:rsidRDefault="001453E1" w:rsidP="005C5637">
            <w:pPr>
              <w:pStyle w:val="afffffffff1"/>
              <w:numPr>
                <w:ilvl w:val="4"/>
                <w:numId w:val="0"/>
              </w:numPr>
              <w:jc w:val="center"/>
            </w:pPr>
            <w:r>
              <w:rPr>
                <w:rFonts w:hint="eastAsia"/>
              </w:rPr>
              <w:t>环保性能</w:t>
            </w:r>
          </w:p>
        </w:tc>
        <w:tc>
          <w:tcPr>
            <w:tcW w:w="1595" w:type="dxa"/>
            <w:vAlign w:val="center"/>
          </w:tcPr>
          <w:p w14:paraId="6D376D4C" w14:textId="77777777" w:rsidR="001453E1" w:rsidRDefault="001453E1" w:rsidP="005C5637">
            <w:pPr>
              <w:pStyle w:val="afffffffff1"/>
              <w:numPr>
                <w:ilvl w:val="4"/>
                <w:numId w:val="0"/>
              </w:numPr>
              <w:jc w:val="center"/>
            </w:pPr>
            <w:r>
              <w:rPr>
                <w:rFonts w:hint="eastAsia"/>
              </w:rPr>
              <w:t>符合RoHS2.0 及Reach</w:t>
            </w:r>
          </w:p>
        </w:tc>
      </w:tr>
    </w:tbl>
    <w:p w14:paraId="0D22927E" w14:textId="77777777" w:rsidR="001453E1" w:rsidRDefault="001453E1" w:rsidP="001453E1">
      <w:pPr>
        <w:pStyle w:val="affd"/>
        <w:spacing w:before="120" w:after="120"/>
      </w:pPr>
      <w:bookmarkStart w:id="65" w:name="_Toc3629"/>
      <w:r>
        <w:rPr>
          <w:rFonts w:hint="eastAsia"/>
        </w:rPr>
        <w:t>BMS接口</w:t>
      </w:r>
      <w:bookmarkEnd w:id="65"/>
    </w:p>
    <w:p w14:paraId="025AA912" w14:textId="77777777" w:rsidR="001453E1" w:rsidRDefault="001453E1" w:rsidP="001453E1">
      <w:pPr>
        <w:pStyle w:val="afffffffff2"/>
      </w:pPr>
      <w:r>
        <w:t>硬件接口要求包括接口类型、传输速率、信号质量、接口数量、电源要求、安全性和接口安装位置，符合下列要求：</w:t>
      </w:r>
    </w:p>
    <w:p w14:paraId="6B14D1F9" w14:textId="77777777" w:rsidR="001453E1" w:rsidRDefault="001453E1" w:rsidP="001453E1">
      <w:pPr>
        <w:pStyle w:val="afffffffff2"/>
        <w:numPr>
          <w:ilvl w:val="0"/>
          <w:numId w:val="34"/>
        </w:numPr>
        <w:ind w:firstLineChars="200" w:firstLine="420"/>
      </w:pPr>
      <w:r>
        <w:t>接口类型：应统一使用RJ45标准接口；</w:t>
      </w:r>
    </w:p>
    <w:p w14:paraId="18C8221E" w14:textId="77777777" w:rsidR="001453E1" w:rsidRDefault="001453E1" w:rsidP="001453E1">
      <w:pPr>
        <w:pStyle w:val="afffffffff2"/>
        <w:numPr>
          <w:ilvl w:val="0"/>
          <w:numId w:val="34"/>
        </w:numPr>
        <w:ind w:firstLineChars="200" w:firstLine="420"/>
      </w:pPr>
      <w:r>
        <w:t>传输速率：应在100Mbps以上；</w:t>
      </w:r>
    </w:p>
    <w:p w14:paraId="50D1A8B2" w14:textId="77777777" w:rsidR="001453E1" w:rsidRDefault="001453E1" w:rsidP="001453E1">
      <w:pPr>
        <w:pStyle w:val="afffffffff2"/>
        <w:numPr>
          <w:ilvl w:val="0"/>
          <w:numId w:val="34"/>
        </w:numPr>
        <w:ind w:firstLineChars="200" w:firstLine="420"/>
      </w:pPr>
      <w:r>
        <w:t>信号质量：应使用符合GB/T 18015.5-2007的线缆和连接器；</w:t>
      </w:r>
    </w:p>
    <w:p w14:paraId="16419FAA" w14:textId="77777777" w:rsidR="001453E1" w:rsidRDefault="001453E1" w:rsidP="001453E1">
      <w:pPr>
        <w:pStyle w:val="afffffffff2"/>
        <w:numPr>
          <w:ilvl w:val="0"/>
          <w:numId w:val="34"/>
        </w:numPr>
        <w:ind w:firstLineChars="200" w:firstLine="420"/>
      </w:pPr>
      <w:r>
        <w:t>接口数量：应具有2个及以上RJ45标准接口；</w:t>
      </w:r>
    </w:p>
    <w:p w14:paraId="6E96FEEB" w14:textId="77777777" w:rsidR="001453E1" w:rsidRDefault="001453E1" w:rsidP="001453E1">
      <w:pPr>
        <w:pStyle w:val="afffffffff2"/>
        <w:numPr>
          <w:ilvl w:val="0"/>
          <w:numId w:val="34"/>
        </w:numPr>
        <w:ind w:firstLineChars="200" w:firstLine="420"/>
      </w:pPr>
      <w:r>
        <w:t>电源要求：应在每台生产设备上配置一个UPS电源,且电源条件应满足GB/T 38331</w:t>
      </w:r>
      <w:r>
        <w:t>—</w:t>
      </w:r>
      <w:r>
        <w:t>2019的4.</w:t>
      </w:r>
      <w:r>
        <w:rPr>
          <w:rFonts w:hint="eastAsia"/>
        </w:rPr>
        <w:t>3条</w:t>
      </w:r>
      <w:r>
        <w:t>；</w:t>
      </w:r>
    </w:p>
    <w:p w14:paraId="31BE661F" w14:textId="77777777" w:rsidR="001453E1" w:rsidRDefault="001453E1" w:rsidP="001453E1">
      <w:pPr>
        <w:pStyle w:val="afffffffff2"/>
        <w:numPr>
          <w:ilvl w:val="0"/>
          <w:numId w:val="34"/>
        </w:numPr>
        <w:ind w:firstLineChars="200" w:firstLine="420"/>
      </w:pPr>
      <w:r>
        <w:t>安全性：应具备防尘、防水、防爆、防雷和防静电功能；</w:t>
      </w:r>
    </w:p>
    <w:p w14:paraId="70608AB3" w14:textId="77777777" w:rsidR="001453E1" w:rsidRDefault="001453E1" w:rsidP="001453E1">
      <w:pPr>
        <w:pStyle w:val="afffffffff2"/>
        <w:numPr>
          <w:ilvl w:val="0"/>
          <w:numId w:val="34"/>
        </w:numPr>
        <w:ind w:firstLineChars="200" w:firstLine="420"/>
      </w:pPr>
      <w:r>
        <w:t>安装位置：应有一个带防尘罩的硬件接口安装在电气控制操作柜内。</w:t>
      </w:r>
    </w:p>
    <w:p w14:paraId="42B5F441" w14:textId="77777777" w:rsidR="001453E1" w:rsidRDefault="001453E1" w:rsidP="001453E1">
      <w:pPr>
        <w:pStyle w:val="afffffffff2"/>
      </w:pPr>
      <w:r>
        <w:rPr>
          <w:rFonts w:hint="eastAsia"/>
        </w:rPr>
        <w:t>接口</w:t>
      </w:r>
      <w:r>
        <w:t>应具有通用性、兼容性、可维护性和</w:t>
      </w:r>
      <w:proofErr w:type="gramStart"/>
      <w:r>
        <w:t>可</w:t>
      </w:r>
      <w:proofErr w:type="gramEnd"/>
      <w:r>
        <w:t>扩展性,</w:t>
      </w:r>
      <w:proofErr w:type="gramStart"/>
      <w:r>
        <w:t>宜实现</w:t>
      </w:r>
      <w:proofErr w:type="gramEnd"/>
      <w:r>
        <w:t>即插即用。</w:t>
      </w:r>
    </w:p>
    <w:p w14:paraId="59684BEF" w14:textId="77777777" w:rsidR="001453E1" w:rsidRDefault="001453E1" w:rsidP="001453E1">
      <w:pPr>
        <w:pStyle w:val="afffffffff2"/>
      </w:pPr>
      <w:r>
        <w:rPr>
          <w:rFonts w:hint="eastAsia"/>
        </w:rPr>
        <w:t>接口</w:t>
      </w:r>
      <w:r>
        <w:t>各功能应在逻辑上相互</w:t>
      </w:r>
      <w:proofErr w:type="gramStart"/>
      <w:r>
        <w:t>独立,</w:t>
      </w:r>
      <w:proofErr w:type="gramEnd"/>
      <w:r>
        <w:t>控制策略、执行周期相互匹配。</w:t>
      </w:r>
    </w:p>
    <w:p w14:paraId="1136065D" w14:textId="77777777" w:rsidR="001453E1" w:rsidRDefault="001453E1" w:rsidP="001453E1">
      <w:pPr>
        <w:pStyle w:val="afffffffff2"/>
      </w:pPr>
      <w:r>
        <w:rPr>
          <w:rFonts w:hint="eastAsia"/>
        </w:rPr>
        <w:t>接口</w:t>
      </w:r>
      <w:r>
        <w:t>应设置接地端子,接地电阻不应大于0.1</w:t>
      </w:r>
      <w:r>
        <w:t>Ω</w:t>
      </w:r>
      <w:r>
        <w:t>,连接接地线的螺钉和接地点不应用作任何其他机械紧固用途。</w:t>
      </w:r>
    </w:p>
    <w:p w14:paraId="609EDEE5" w14:textId="77777777" w:rsidR="001453E1" w:rsidRDefault="001453E1" w:rsidP="001453E1">
      <w:pPr>
        <w:pStyle w:val="afffffffff2"/>
      </w:pPr>
      <w:r>
        <w:rPr>
          <w:rFonts w:hint="eastAsia"/>
        </w:rPr>
        <w:t>接口</w:t>
      </w:r>
      <w:r>
        <w:t>线束应采用阻燃材料,电气接口宜采用防</w:t>
      </w:r>
      <w:r>
        <w:rPr>
          <w:rFonts w:hint="eastAsia"/>
        </w:rPr>
        <w:t>爆</w:t>
      </w:r>
      <w:r>
        <w:t>设计。</w:t>
      </w:r>
    </w:p>
    <w:p w14:paraId="49D9F179" w14:textId="77777777" w:rsidR="001453E1" w:rsidRDefault="001453E1" w:rsidP="001453E1">
      <w:pPr>
        <w:pStyle w:val="afffffffff2"/>
      </w:pPr>
      <w:r>
        <w:rPr>
          <w:rFonts w:hint="eastAsia"/>
        </w:rPr>
        <w:t>接口</w:t>
      </w:r>
      <w:r>
        <w:t>应具有数据采集、通信、报警和保护、控制、状态估算、参数设置、数据存储、计算和统计等功能,宜具有显示功能,还应具有均衡和绝缘电阻检测功能。</w:t>
      </w:r>
    </w:p>
    <w:p w14:paraId="49119994" w14:textId="77777777" w:rsidR="001453E1" w:rsidRDefault="001453E1" w:rsidP="001453E1">
      <w:pPr>
        <w:pStyle w:val="affc"/>
        <w:spacing w:before="240" w:after="240"/>
        <w:rPr>
          <w:rFonts w:ascii="Times New Roman"/>
        </w:rPr>
      </w:pPr>
      <w:bookmarkStart w:id="66" w:name="_Toc4211"/>
      <w:r>
        <w:rPr>
          <w:rFonts w:ascii="Times New Roman" w:hint="eastAsia"/>
        </w:rPr>
        <w:t>动力电池防爆防护要求</w:t>
      </w:r>
      <w:bookmarkEnd w:id="66"/>
    </w:p>
    <w:p w14:paraId="433DAED0" w14:textId="77777777" w:rsidR="001453E1" w:rsidRDefault="001453E1" w:rsidP="001453E1">
      <w:pPr>
        <w:pStyle w:val="affd"/>
        <w:spacing w:before="120" w:after="120"/>
      </w:pPr>
      <w:bookmarkStart w:id="67" w:name="_Toc28692"/>
      <w:r>
        <w:rPr>
          <w:rFonts w:hint="eastAsia"/>
        </w:rPr>
        <w:t>基本功能测试试验</w:t>
      </w:r>
      <w:bookmarkEnd w:id="67"/>
    </w:p>
    <w:p w14:paraId="3068388E" w14:textId="77777777" w:rsidR="001453E1" w:rsidRDefault="001453E1" w:rsidP="001453E1">
      <w:pPr>
        <w:pStyle w:val="afffffffff2"/>
      </w:pPr>
      <w:r>
        <w:rPr>
          <w:rFonts w:hint="eastAsia"/>
        </w:rPr>
        <w:lastRenderedPageBreak/>
        <w:t>试验基本要求</w:t>
      </w:r>
    </w:p>
    <w:p w14:paraId="294E7502" w14:textId="77777777" w:rsidR="001453E1" w:rsidRDefault="001453E1" w:rsidP="001453E1">
      <w:pPr>
        <w:pStyle w:val="afffffffff1"/>
      </w:pPr>
      <w:r>
        <w:rPr>
          <w:rFonts w:hint="eastAsia"/>
        </w:rPr>
        <w:t>试验条件</w:t>
      </w:r>
    </w:p>
    <w:p w14:paraId="41EB83E6" w14:textId="77777777" w:rsidR="001453E1" w:rsidRDefault="001453E1" w:rsidP="001453E1">
      <w:pPr>
        <w:pStyle w:val="afffffffff2"/>
        <w:numPr>
          <w:ilvl w:val="3"/>
          <w:numId w:val="0"/>
        </w:numPr>
        <w:ind w:firstLine="420"/>
      </w:pPr>
      <w:r>
        <w:rPr>
          <w:rFonts w:hint="eastAsia"/>
        </w:rPr>
        <w:t>除另有规定外，试验应在以下环境条件下进行：</w:t>
      </w:r>
    </w:p>
    <w:p w14:paraId="032FF4E9" w14:textId="77777777" w:rsidR="001453E1" w:rsidRDefault="001453E1" w:rsidP="001453E1">
      <w:pPr>
        <w:pStyle w:val="afffffffff2"/>
        <w:numPr>
          <w:ilvl w:val="0"/>
          <w:numId w:val="35"/>
        </w:numPr>
        <w:ind w:firstLine="420"/>
      </w:pPr>
      <w:r>
        <w:rPr>
          <w:rFonts w:hint="eastAsia"/>
        </w:rPr>
        <w:t>环境温度：15℃～35℃；</w:t>
      </w:r>
    </w:p>
    <w:p w14:paraId="61D346C4" w14:textId="77777777" w:rsidR="001453E1" w:rsidRDefault="001453E1" w:rsidP="001453E1">
      <w:pPr>
        <w:pStyle w:val="afffffffff2"/>
        <w:numPr>
          <w:ilvl w:val="0"/>
          <w:numId w:val="35"/>
        </w:numPr>
        <w:ind w:firstLine="420"/>
      </w:pPr>
      <w:r>
        <w:rPr>
          <w:rFonts w:hint="eastAsia"/>
        </w:rPr>
        <w:t>相对湿度：45%～75%；</w:t>
      </w:r>
    </w:p>
    <w:p w14:paraId="014EA8EC" w14:textId="77777777" w:rsidR="001453E1" w:rsidRDefault="001453E1" w:rsidP="001453E1">
      <w:pPr>
        <w:pStyle w:val="afffffffff2"/>
        <w:numPr>
          <w:ilvl w:val="0"/>
          <w:numId w:val="35"/>
        </w:numPr>
        <w:ind w:firstLine="420"/>
      </w:pPr>
      <w:r>
        <w:rPr>
          <w:rFonts w:hint="eastAsia"/>
        </w:rPr>
        <w:t>大气压力：86kPa～106kPa。</w:t>
      </w:r>
    </w:p>
    <w:p w14:paraId="41B31670" w14:textId="77777777" w:rsidR="001453E1" w:rsidRDefault="001453E1" w:rsidP="001453E1">
      <w:pPr>
        <w:pStyle w:val="afffffffff1"/>
      </w:pPr>
      <w:r>
        <w:rPr>
          <w:rFonts w:hint="eastAsia"/>
        </w:rPr>
        <w:t>测量仪器与设备</w:t>
      </w:r>
    </w:p>
    <w:p w14:paraId="0E70A314" w14:textId="77777777" w:rsidR="001453E1" w:rsidRDefault="001453E1" w:rsidP="001453E1">
      <w:pPr>
        <w:pStyle w:val="afffffffff2"/>
        <w:numPr>
          <w:ilvl w:val="0"/>
          <w:numId w:val="34"/>
        </w:numPr>
        <w:ind w:firstLineChars="200" w:firstLine="420"/>
      </w:pPr>
      <w:r>
        <w:rPr>
          <w:rFonts w:hint="eastAsia"/>
        </w:rPr>
        <w:t>计量仪器的准确度和测量范围应能保证所测指标的精度；</w:t>
      </w:r>
    </w:p>
    <w:p w14:paraId="122CF3C9" w14:textId="77777777" w:rsidR="001453E1" w:rsidRDefault="001453E1" w:rsidP="001453E1">
      <w:pPr>
        <w:pStyle w:val="afffffffff2"/>
        <w:numPr>
          <w:ilvl w:val="0"/>
          <w:numId w:val="34"/>
        </w:numPr>
        <w:ind w:firstLineChars="200" w:firstLine="420"/>
      </w:pPr>
      <w:r>
        <w:rPr>
          <w:rFonts w:hint="eastAsia"/>
        </w:rPr>
        <w:t>测量仪器和设备的选用应符合所测的特性；</w:t>
      </w:r>
    </w:p>
    <w:p w14:paraId="61911E5D" w14:textId="77777777" w:rsidR="001453E1" w:rsidRDefault="001453E1" w:rsidP="001453E1">
      <w:pPr>
        <w:pStyle w:val="afffff6"/>
        <w:ind w:firstLine="420"/>
        <w:rPr>
          <w:rFonts w:ascii="Times New Roman"/>
        </w:rPr>
      </w:pPr>
      <w:r>
        <w:rPr>
          <w:rFonts w:ascii="Times New Roman" w:hint="eastAsia"/>
        </w:rPr>
        <w:t>被测电源本身不含显示、报警装置的，生产厂家应提供相关配套设备。</w:t>
      </w:r>
    </w:p>
    <w:p w14:paraId="1746C668" w14:textId="77777777" w:rsidR="001453E1" w:rsidRDefault="001453E1" w:rsidP="001453E1">
      <w:pPr>
        <w:pStyle w:val="afffffffff1"/>
      </w:pPr>
      <w:r>
        <w:rPr>
          <w:rFonts w:hint="eastAsia"/>
        </w:rPr>
        <w:t>受试电池要求</w:t>
      </w:r>
    </w:p>
    <w:p w14:paraId="1136377C" w14:textId="77777777" w:rsidR="001453E1" w:rsidRDefault="001453E1" w:rsidP="001453E1">
      <w:pPr>
        <w:pStyle w:val="afffffffff2"/>
        <w:numPr>
          <w:ilvl w:val="3"/>
          <w:numId w:val="0"/>
        </w:numPr>
        <w:ind w:firstLineChars="200" w:firstLine="420"/>
      </w:pPr>
      <w:r>
        <w:rPr>
          <w:rFonts w:hint="eastAsia"/>
        </w:rPr>
        <w:t>受试电池的单体电池应符合《矿用锂离子蓄电池安全技术要求》型式检验及出厂检验合格的产品。</w:t>
      </w:r>
    </w:p>
    <w:p w14:paraId="67FB5042" w14:textId="77777777" w:rsidR="001453E1" w:rsidRDefault="001453E1" w:rsidP="001453E1">
      <w:pPr>
        <w:pStyle w:val="afffffffff2"/>
      </w:pPr>
      <w:r>
        <w:rPr>
          <w:rFonts w:hint="eastAsia"/>
        </w:rPr>
        <w:t>试验充电模式</w:t>
      </w:r>
    </w:p>
    <w:p w14:paraId="2F42E75E" w14:textId="77777777" w:rsidR="001453E1" w:rsidRDefault="001453E1" w:rsidP="001453E1">
      <w:pPr>
        <w:pStyle w:val="afffffffff2"/>
        <w:numPr>
          <w:ilvl w:val="3"/>
          <w:numId w:val="0"/>
        </w:numPr>
        <w:ind w:firstLineChars="200" w:firstLine="420"/>
      </w:pPr>
      <w:r>
        <w:rPr>
          <w:rFonts w:hint="eastAsia"/>
        </w:rPr>
        <w:t>在充电回路中串联电流测试和容量检测设备，启动充电设备，按产品企业标准中规定充电方式充电。充电过程中不允许被测设备放电</w:t>
      </w:r>
    </w:p>
    <w:p w14:paraId="34B2D080" w14:textId="77777777" w:rsidR="001453E1" w:rsidRDefault="001453E1" w:rsidP="001453E1">
      <w:pPr>
        <w:pStyle w:val="afffffffff2"/>
      </w:pPr>
      <w:r>
        <w:rPr>
          <w:rFonts w:hint="eastAsia"/>
        </w:rPr>
        <w:t>充电精度功能检测：试验过程中不少于三次监测各单体电池的电压、各单体电池的温度、电池组的充电电流、电池模块电压和绝缘电阻，与电源显示或模拟接地电阻值相比较，误差应满足下表要求：</w:t>
      </w:r>
    </w:p>
    <w:tbl>
      <w:tblPr>
        <w:tblStyle w:val="affff8"/>
        <w:tblW w:w="0" w:type="auto"/>
        <w:tblLook w:val="04A0" w:firstRow="1" w:lastRow="0" w:firstColumn="1" w:lastColumn="0" w:noHBand="0" w:noVBand="1"/>
      </w:tblPr>
      <w:tblGrid>
        <w:gridCol w:w="722"/>
        <w:gridCol w:w="1690"/>
        <w:gridCol w:w="1616"/>
        <w:gridCol w:w="1477"/>
        <w:gridCol w:w="1447"/>
        <w:gridCol w:w="1060"/>
        <w:gridCol w:w="1332"/>
      </w:tblGrid>
      <w:tr w:rsidR="001453E1" w14:paraId="6D7629B6" w14:textId="77777777" w:rsidTr="005C5637">
        <w:tc>
          <w:tcPr>
            <w:tcW w:w="736" w:type="dxa"/>
            <w:vAlign w:val="center"/>
          </w:tcPr>
          <w:p w14:paraId="4AF57FB0" w14:textId="77777777" w:rsidR="001453E1" w:rsidRDefault="001453E1" w:rsidP="005C5637">
            <w:pPr>
              <w:pStyle w:val="afffffffff1"/>
              <w:numPr>
                <w:ilvl w:val="4"/>
                <w:numId w:val="0"/>
              </w:numPr>
              <w:jc w:val="center"/>
            </w:pPr>
            <w:r>
              <w:rPr>
                <w:rFonts w:hint="eastAsia"/>
              </w:rPr>
              <w:t>参数</w:t>
            </w:r>
          </w:p>
        </w:tc>
        <w:tc>
          <w:tcPr>
            <w:tcW w:w="1728" w:type="dxa"/>
            <w:vAlign w:val="center"/>
          </w:tcPr>
          <w:p w14:paraId="47305DD3" w14:textId="77777777" w:rsidR="001453E1" w:rsidRDefault="001453E1" w:rsidP="005C5637">
            <w:pPr>
              <w:pStyle w:val="afffffffff1"/>
              <w:numPr>
                <w:ilvl w:val="4"/>
                <w:numId w:val="0"/>
              </w:numPr>
              <w:jc w:val="center"/>
            </w:pPr>
            <w:r>
              <w:rPr>
                <w:rFonts w:hint="eastAsia"/>
              </w:rPr>
              <w:t>单体电池电压值</w:t>
            </w:r>
          </w:p>
        </w:tc>
        <w:tc>
          <w:tcPr>
            <w:tcW w:w="1664" w:type="dxa"/>
            <w:vAlign w:val="center"/>
          </w:tcPr>
          <w:p w14:paraId="258C4E28" w14:textId="77777777" w:rsidR="001453E1" w:rsidRDefault="001453E1" w:rsidP="005C5637">
            <w:pPr>
              <w:pStyle w:val="afffffffff1"/>
              <w:numPr>
                <w:ilvl w:val="4"/>
                <w:numId w:val="0"/>
              </w:numPr>
              <w:jc w:val="center"/>
            </w:pPr>
            <w:r>
              <w:rPr>
                <w:rFonts w:hint="eastAsia"/>
              </w:rPr>
              <w:t>单体电池温度</w:t>
            </w:r>
          </w:p>
        </w:tc>
        <w:tc>
          <w:tcPr>
            <w:tcW w:w="1515" w:type="dxa"/>
            <w:vAlign w:val="center"/>
          </w:tcPr>
          <w:p w14:paraId="129F1A98" w14:textId="77777777" w:rsidR="001453E1" w:rsidRDefault="001453E1" w:rsidP="005C5637">
            <w:pPr>
              <w:pStyle w:val="afffffffff1"/>
              <w:numPr>
                <w:ilvl w:val="4"/>
                <w:numId w:val="0"/>
              </w:numPr>
              <w:jc w:val="center"/>
            </w:pPr>
            <w:r>
              <w:rPr>
                <w:rFonts w:hint="eastAsia"/>
              </w:rPr>
              <w:t>电池模块电流</w:t>
            </w:r>
          </w:p>
        </w:tc>
        <w:tc>
          <w:tcPr>
            <w:tcW w:w="1475" w:type="dxa"/>
            <w:vAlign w:val="center"/>
          </w:tcPr>
          <w:p w14:paraId="7CCBE652" w14:textId="77777777" w:rsidR="001453E1" w:rsidRDefault="001453E1" w:rsidP="005C5637">
            <w:pPr>
              <w:pStyle w:val="afffffffff1"/>
              <w:numPr>
                <w:ilvl w:val="4"/>
                <w:numId w:val="0"/>
              </w:numPr>
              <w:jc w:val="center"/>
            </w:pPr>
            <w:r>
              <w:rPr>
                <w:rFonts w:hint="eastAsia"/>
              </w:rPr>
              <w:t>电池模块电压</w:t>
            </w:r>
          </w:p>
        </w:tc>
        <w:tc>
          <w:tcPr>
            <w:tcW w:w="1084" w:type="dxa"/>
            <w:vAlign w:val="center"/>
          </w:tcPr>
          <w:p w14:paraId="354FE554" w14:textId="77777777" w:rsidR="001453E1" w:rsidRDefault="001453E1" w:rsidP="005C5637">
            <w:pPr>
              <w:pStyle w:val="afffffffff1"/>
              <w:numPr>
                <w:ilvl w:val="4"/>
                <w:numId w:val="0"/>
              </w:numPr>
              <w:jc w:val="center"/>
            </w:pPr>
            <w:r>
              <w:rPr>
                <w:rFonts w:hint="eastAsia"/>
              </w:rPr>
              <w:t>SOC估算</w:t>
            </w:r>
          </w:p>
        </w:tc>
        <w:tc>
          <w:tcPr>
            <w:tcW w:w="1368" w:type="dxa"/>
            <w:vAlign w:val="center"/>
          </w:tcPr>
          <w:p w14:paraId="551DA600" w14:textId="77777777" w:rsidR="001453E1" w:rsidRDefault="001453E1" w:rsidP="005C5637">
            <w:pPr>
              <w:pStyle w:val="afffffffff1"/>
              <w:numPr>
                <w:ilvl w:val="4"/>
                <w:numId w:val="0"/>
              </w:numPr>
              <w:jc w:val="center"/>
            </w:pPr>
            <w:r>
              <w:rPr>
                <w:rFonts w:hint="eastAsia"/>
              </w:rPr>
              <w:t>绝缘电阻</w:t>
            </w:r>
          </w:p>
        </w:tc>
      </w:tr>
      <w:tr w:rsidR="001453E1" w14:paraId="35DD6BE4" w14:textId="77777777" w:rsidTr="005C5637">
        <w:trPr>
          <w:trHeight w:val="90"/>
        </w:trPr>
        <w:tc>
          <w:tcPr>
            <w:tcW w:w="736" w:type="dxa"/>
            <w:vAlign w:val="center"/>
          </w:tcPr>
          <w:p w14:paraId="692B118B" w14:textId="77777777" w:rsidR="001453E1" w:rsidRDefault="001453E1" w:rsidP="005C5637">
            <w:pPr>
              <w:pStyle w:val="afffffffff1"/>
              <w:numPr>
                <w:ilvl w:val="4"/>
                <w:numId w:val="0"/>
              </w:numPr>
              <w:jc w:val="center"/>
            </w:pPr>
            <w:r>
              <w:rPr>
                <w:rFonts w:hint="eastAsia"/>
              </w:rPr>
              <w:t>误差</w:t>
            </w:r>
          </w:p>
        </w:tc>
        <w:tc>
          <w:tcPr>
            <w:tcW w:w="1728" w:type="dxa"/>
            <w:vAlign w:val="center"/>
          </w:tcPr>
          <w:p w14:paraId="344CE706" w14:textId="77777777" w:rsidR="001453E1" w:rsidRDefault="001453E1" w:rsidP="005C5637">
            <w:pPr>
              <w:pStyle w:val="afffffffff1"/>
              <w:numPr>
                <w:ilvl w:val="4"/>
                <w:numId w:val="0"/>
              </w:numPr>
              <w:jc w:val="center"/>
            </w:pPr>
            <w:r>
              <w:rPr>
                <w:rFonts w:hAnsi="宋体" w:cs="宋体" w:hint="eastAsia"/>
              </w:rPr>
              <w:t>±0.5%FS</w:t>
            </w:r>
          </w:p>
        </w:tc>
        <w:tc>
          <w:tcPr>
            <w:tcW w:w="1664" w:type="dxa"/>
            <w:vAlign w:val="center"/>
          </w:tcPr>
          <w:p w14:paraId="0547AFBE" w14:textId="77777777" w:rsidR="001453E1" w:rsidRDefault="001453E1" w:rsidP="005C5637">
            <w:pPr>
              <w:pStyle w:val="afffffffff1"/>
              <w:numPr>
                <w:ilvl w:val="4"/>
                <w:numId w:val="0"/>
              </w:numPr>
              <w:jc w:val="center"/>
            </w:pPr>
            <w:r>
              <w:rPr>
                <w:rFonts w:hAnsi="宋体" w:cs="宋体" w:hint="eastAsia"/>
              </w:rPr>
              <w:t>±2℃</w:t>
            </w:r>
          </w:p>
        </w:tc>
        <w:tc>
          <w:tcPr>
            <w:tcW w:w="1515" w:type="dxa"/>
            <w:vAlign w:val="center"/>
          </w:tcPr>
          <w:p w14:paraId="2A2DC858" w14:textId="77777777" w:rsidR="001453E1" w:rsidRDefault="001453E1" w:rsidP="005C5637">
            <w:pPr>
              <w:pStyle w:val="afffffffff1"/>
              <w:numPr>
                <w:ilvl w:val="4"/>
                <w:numId w:val="0"/>
              </w:numPr>
              <w:jc w:val="center"/>
              <w:rPr>
                <w:rFonts w:hAnsi="宋体" w:cs="宋体" w:hint="eastAsia"/>
              </w:rPr>
            </w:pPr>
            <w:r>
              <w:rPr>
                <w:rFonts w:hAnsi="宋体" w:cs="宋体" w:hint="eastAsia"/>
              </w:rPr>
              <w:t>±2%FS</w:t>
            </w:r>
          </w:p>
        </w:tc>
        <w:tc>
          <w:tcPr>
            <w:tcW w:w="1475" w:type="dxa"/>
            <w:vAlign w:val="center"/>
          </w:tcPr>
          <w:p w14:paraId="396B93EA" w14:textId="77777777" w:rsidR="001453E1" w:rsidRDefault="001453E1" w:rsidP="005C5637">
            <w:pPr>
              <w:pStyle w:val="afffffffff1"/>
              <w:numPr>
                <w:ilvl w:val="4"/>
                <w:numId w:val="0"/>
              </w:numPr>
              <w:jc w:val="center"/>
              <w:rPr>
                <w:rFonts w:hAnsi="宋体" w:cs="宋体" w:hint="eastAsia"/>
              </w:rPr>
            </w:pPr>
            <w:r>
              <w:rPr>
                <w:rFonts w:hAnsi="宋体" w:cs="宋体" w:hint="eastAsia"/>
              </w:rPr>
              <w:t>±0.5%FS</w:t>
            </w:r>
          </w:p>
        </w:tc>
        <w:tc>
          <w:tcPr>
            <w:tcW w:w="1084" w:type="dxa"/>
            <w:vAlign w:val="center"/>
          </w:tcPr>
          <w:p w14:paraId="6F163778" w14:textId="77777777" w:rsidR="001453E1" w:rsidRDefault="001453E1" w:rsidP="005C5637">
            <w:pPr>
              <w:pStyle w:val="afffffffff1"/>
              <w:numPr>
                <w:ilvl w:val="4"/>
                <w:numId w:val="0"/>
              </w:numPr>
              <w:jc w:val="center"/>
              <w:rPr>
                <w:rFonts w:hAnsi="宋体" w:cs="宋体" w:hint="eastAsia"/>
              </w:rPr>
            </w:pPr>
            <w:r>
              <w:rPr>
                <w:rFonts w:hAnsi="宋体" w:cs="宋体" w:hint="eastAsia"/>
              </w:rPr>
              <w:t>≤5%</w:t>
            </w:r>
          </w:p>
        </w:tc>
        <w:tc>
          <w:tcPr>
            <w:tcW w:w="1368" w:type="dxa"/>
            <w:vAlign w:val="center"/>
          </w:tcPr>
          <w:p w14:paraId="425AF107" w14:textId="77777777" w:rsidR="001453E1" w:rsidRDefault="001453E1" w:rsidP="005C5637">
            <w:pPr>
              <w:pStyle w:val="afffffffff1"/>
              <w:numPr>
                <w:ilvl w:val="4"/>
                <w:numId w:val="0"/>
              </w:numPr>
              <w:jc w:val="center"/>
              <w:rPr>
                <w:rFonts w:hAnsi="宋体" w:cs="宋体" w:hint="eastAsia"/>
              </w:rPr>
            </w:pPr>
            <w:r>
              <w:rPr>
                <w:rFonts w:hAnsi="宋体" w:cs="宋体" w:hint="eastAsia"/>
              </w:rPr>
              <w:t>±10%</w:t>
            </w:r>
          </w:p>
        </w:tc>
      </w:tr>
    </w:tbl>
    <w:p w14:paraId="0A80D536" w14:textId="77777777" w:rsidR="001453E1" w:rsidRDefault="001453E1" w:rsidP="001453E1">
      <w:pPr>
        <w:pStyle w:val="afffffffff2"/>
      </w:pPr>
      <w:r>
        <w:rPr>
          <w:rFonts w:hint="eastAsia"/>
        </w:rPr>
        <w:t>充电过流保护测试</w:t>
      </w:r>
    </w:p>
    <w:p w14:paraId="0B8021C2" w14:textId="77777777" w:rsidR="001453E1" w:rsidRDefault="001453E1" w:rsidP="001453E1">
      <w:pPr>
        <w:pStyle w:val="afffffffff2"/>
        <w:numPr>
          <w:ilvl w:val="3"/>
          <w:numId w:val="0"/>
        </w:numPr>
        <w:ind w:firstLineChars="200" w:firstLine="420"/>
      </w:pPr>
      <w:r>
        <w:rPr>
          <w:rFonts w:hint="eastAsia"/>
        </w:rPr>
        <w:t>以6.2.1方式充电，增加充电设备的输出电流至电池模块充电过流保护值的103%，电源应实现充电过流保护，在2s内断开与充电设备连接，停止充电，并在5s内报警或显示。</w:t>
      </w:r>
    </w:p>
    <w:p w14:paraId="4D9BB83D" w14:textId="77777777" w:rsidR="001453E1" w:rsidRDefault="001453E1" w:rsidP="001453E1">
      <w:pPr>
        <w:pStyle w:val="afffffffff2"/>
      </w:pPr>
      <w:r>
        <w:rPr>
          <w:rFonts w:hint="eastAsia"/>
        </w:rPr>
        <w:t>放电过流保护测试</w:t>
      </w:r>
    </w:p>
    <w:p w14:paraId="69F7CECE" w14:textId="77777777" w:rsidR="001453E1" w:rsidRDefault="001453E1" w:rsidP="001453E1">
      <w:pPr>
        <w:pStyle w:val="afffffffff2"/>
        <w:numPr>
          <w:ilvl w:val="3"/>
          <w:numId w:val="0"/>
        </w:numPr>
        <w:ind w:firstLineChars="200" w:firstLine="420"/>
      </w:pPr>
      <w:r>
        <w:rPr>
          <w:rFonts w:hint="eastAsia"/>
        </w:rPr>
        <w:t>以6.2.1方式充电，至电源单体电池过充电压保护，在电源的输出端施加过流检测负载，使电源输出电流为过流保护值的103%，电源应实现放电过流保护，在2s内断开与用电设备连接，停止放电，并在5s内报警或显示。</w:t>
      </w:r>
    </w:p>
    <w:p w14:paraId="62C59C16" w14:textId="77777777" w:rsidR="001453E1" w:rsidRDefault="001453E1" w:rsidP="001453E1">
      <w:pPr>
        <w:pStyle w:val="afffffffff2"/>
      </w:pPr>
      <w:r>
        <w:rPr>
          <w:rFonts w:hint="eastAsia"/>
        </w:rPr>
        <w:t>输出短路保护测试</w:t>
      </w:r>
    </w:p>
    <w:p w14:paraId="5201DD5F" w14:textId="77777777" w:rsidR="001453E1" w:rsidRDefault="001453E1" w:rsidP="001453E1">
      <w:pPr>
        <w:pStyle w:val="afffffffff2"/>
        <w:numPr>
          <w:ilvl w:val="3"/>
          <w:numId w:val="0"/>
        </w:numPr>
        <w:ind w:firstLineChars="200" w:firstLine="420"/>
      </w:pPr>
      <w:r>
        <w:rPr>
          <w:rFonts w:hint="eastAsia"/>
        </w:rPr>
        <w:t>以6.2.1方式充电，指电源单体电池过充电压保护，在电源的输出端施加短路检测负载（外部线路电阻应小于5mΩ），使电源输出处于短路状态，电源应实现放电短路保护，1s内断开与用电设备连接，停止放电，宜在5s内报警或显示。</w:t>
      </w:r>
    </w:p>
    <w:p w14:paraId="2C965623" w14:textId="77777777" w:rsidR="001453E1" w:rsidRDefault="001453E1" w:rsidP="001453E1">
      <w:pPr>
        <w:pStyle w:val="afffffffff2"/>
      </w:pPr>
      <w:r>
        <w:rPr>
          <w:rFonts w:hint="eastAsia"/>
        </w:rPr>
        <w:t>温度保护功能测试</w:t>
      </w:r>
    </w:p>
    <w:p w14:paraId="1E734147" w14:textId="77777777" w:rsidR="001453E1" w:rsidRDefault="001453E1" w:rsidP="001453E1">
      <w:pPr>
        <w:pStyle w:val="afffffffff2"/>
        <w:numPr>
          <w:ilvl w:val="3"/>
          <w:numId w:val="0"/>
        </w:numPr>
        <w:ind w:firstLineChars="200" w:firstLine="420"/>
      </w:pPr>
      <w:r>
        <w:rPr>
          <w:rFonts w:hint="eastAsia"/>
        </w:rPr>
        <w:t>将电池温度检测原件置于温箱中，从室温以不大于3℃/min 升温速率调整温箱中的温度至低于产品企业标准所规定的单体电池最高表面温度5℃，电源应处于正常工作状态；以不大于1℃/min 升温速率平稳调整温箱中的温度至电源断开与用电设备连接，记录动作时间和动作温度；动作温度应为保护温度±2℃。温</w:t>
      </w:r>
      <w:proofErr w:type="gramStart"/>
      <w:r>
        <w:rPr>
          <w:rFonts w:hint="eastAsia"/>
        </w:rPr>
        <w:t>箱停止</w:t>
      </w:r>
      <w:proofErr w:type="gramEnd"/>
      <w:r>
        <w:rPr>
          <w:rFonts w:hint="eastAsia"/>
        </w:rPr>
        <w:t>升温，至电源报警或显示，记录时间，电源断开与用电设备连接与电源显示或报警的时间间隔应小于5s。</w:t>
      </w:r>
    </w:p>
    <w:p w14:paraId="469BFBFC" w14:textId="77777777" w:rsidR="001453E1" w:rsidRDefault="001453E1" w:rsidP="001453E1">
      <w:pPr>
        <w:pStyle w:val="afffffffff2"/>
        <w:numPr>
          <w:ilvl w:val="3"/>
          <w:numId w:val="0"/>
        </w:numPr>
        <w:ind w:firstLineChars="200" w:firstLine="420"/>
      </w:pPr>
      <w:r>
        <w:rPr>
          <w:rFonts w:hint="eastAsia"/>
        </w:rPr>
        <w:t>温箱以不大于1℃/min的速率降温，至电源与用电设备恢复连接，记录恢复时间和恢复温度，恢复温度应为单体电池最高表面温度值±2℃；至电源温度保护显示或报警消失，记录时间，电源恢复与用电设备连接与电源显示或报警消失的时间间隔应小于5s。</w:t>
      </w:r>
    </w:p>
    <w:p w14:paraId="691EDF6A" w14:textId="77777777" w:rsidR="001453E1" w:rsidRDefault="001453E1" w:rsidP="001453E1">
      <w:pPr>
        <w:pStyle w:val="afffffffff2"/>
        <w:numPr>
          <w:ilvl w:val="3"/>
          <w:numId w:val="0"/>
        </w:numPr>
        <w:ind w:firstLineChars="200" w:firstLine="420"/>
      </w:pPr>
      <w:r>
        <w:rPr>
          <w:rFonts w:hint="eastAsia"/>
        </w:rPr>
        <w:t>实验过程温</w:t>
      </w:r>
      <w:proofErr w:type="gramStart"/>
      <w:r>
        <w:rPr>
          <w:rFonts w:hint="eastAsia"/>
        </w:rPr>
        <w:t>箱最高</w:t>
      </w:r>
      <w:proofErr w:type="gramEnd"/>
      <w:r>
        <w:rPr>
          <w:rFonts w:hint="eastAsia"/>
        </w:rPr>
        <w:t>温度的设置宜不超过65℃。</w:t>
      </w:r>
    </w:p>
    <w:p w14:paraId="606DE2C9" w14:textId="77777777" w:rsidR="001453E1" w:rsidRDefault="001453E1" w:rsidP="001453E1">
      <w:pPr>
        <w:pStyle w:val="afffffffff2"/>
      </w:pPr>
      <w:r>
        <w:rPr>
          <w:rFonts w:hint="eastAsia"/>
        </w:rPr>
        <w:t>信息采集线开路保护功能</w:t>
      </w:r>
    </w:p>
    <w:p w14:paraId="72A22DD4" w14:textId="77777777" w:rsidR="001453E1" w:rsidRDefault="001453E1" w:rsidP="001453E1">
      <w:pPr>
        <w:pStyle w:val="afffffffff2"/>
        <w:numPr>
          <w:ilvl w:val="3"/>
          <w:numId w:val="0"/>
        </w:numPr>
        <w:ind w:firstLineChars="200" w:firstLine="420"/>
      </w:pPr>
      <w:r>
        <w:rPr>
          <w:rFonts w:hint="eastAsia"/>
        </w:rPr>
        <w:t>随机断开电池电压和温度</w:t>
      </w:r>
      <w:proofErr w:type="gramStart"/>
      <w:r>
        <w:rPr>
          <w:rFonts w:hint="eastAsia"/>
        </w:rPr>
        <w:t>采集线</w:t>
      </w:r>
      <w:proofErr w:type="gramEnd"/>
      <w:r>
        <w:rPr>
          <w:rFonts w:hint="eastAsia"/>
        </w:rPr>
        <w:t>各一根，应显示出相应故障类型及故障点。</w:t>
      </w:r>
    </w:p>
    <w:p w14:paraId="52C52509" w14:textId="77777777" w:rsidR="001453E1" w:rsidRDefault="001453E1" w:rsidP="001453E1">
      <w:pPr>
        <w:pStyle w:val="afffffffff2"/>
      </w:pPr>
      <w:r>
        <w:rPr>
          <w:rFonts w:hint="eastAsia"/>
        </w:rPr>
        <w:t>低温禁止充电功能</w:t>
      </w:r>
    </w:p>
    <w:p w14:paraId="702AB065" w14:textId="77777777" w:rsidR="001453E1" w:rsidRDefault="001453E1" w:rsidP="001453E1">
      <w:pPr>
        <w:pStyle w:val="afffffffff2"/>
        <w:numPr>
          <w:ilvl w:val="3"/>
          <w:numId w:val="0"/>
        </w:numPr>
        <w:ind w:firstLineChars="200" w:firstLine="420"/>
      </w:pPr>
      <w:r>
        <w:rPr>
          <w:rFonts w:hint="eastAsia"/>
        </w:rPr>
        <w:t>将电池温度检测元件置于温箱中，调整温箱中的温度至5℃，然后接通充充电机，以0.1C电流各电池组充电，同时以不大于1℃/min的速率平稳降低温箱中的温度至禁止充电功能动作，记录此时的温度值，动作温度应为企</w:t>
      </w:r>
      <w:proofErr w:type="gramStart"/>
      <w:r>
        <w:rPr>
          <w:rFonts w:hint="eastAsia"/>
        </w:rPr>
        <w:t>标规定</w:t>
      </w:r>
      <w:proofErr w:type="gramEnd"/>
      <w:r>
        <w:rPr>
          <w:rFonts w:hint="eastAsia"/>
        </w:rPr>
        <w:t>的动作温度±2℃。</w:t>
      </w:r>
    </w:p>
    <w:p w14:paraId="30BE02A3" w14:textId="77777777" w:rsidR="001453E1" w:rsidRDefault="001453E1" w:rsidP="001453E1">
      <w:pPr>
        <w:pStyle w:val="afffffffff2"/>
      </w:pPr>
      <w:r>
        <w:rPr>
          <w:rFonts w:hint="eastAsia"/>
        </w:rPr>
        <w:t>严重过放电后不允许充电功能</w:t>
      </w:r>
    </w:p>
    <w:p w14:paraId="0477E915" w14:textId="77777777" w:rsidR="001453E1" w:rsidRDefault="001453E1" w:rsidP="001453E1">
      <w:pPr>
        <w:pStyle w:val="afffffffff2"/>
        <w:numPr>
          <w:ilvl w:val="3"/>
          <w:numId w:val="0"/>
        </w:numPr>
        <w:ind w:firstLineChars="200" w:firstLine="420"/>
      </w:pPr>
      <w:r>
        <w:rPr>
          <w:rFonts w:hint="eastAsia"/>
        </w:rPr>
        <w:t>对电池组中任一只电池电压</w:t>
      </w:r>
      <w:proofErr w:type="gramStart"/>
      <w:r>
        <w:rPr>
          <w:rFonts w:hint="eastAsia"/>
        </w:rPr>
        <w:t>采集线</w:t>
      </w:r>
      <w:proofErr w:type="gramEnd"/>
      <w:r>
        <w:rPr>
          <w:rFonts w:hint="eastAsia"/>
        </w:rPr>
        <w:t>拆掉，并在被拆除的电压</w:t>
      </w:r>
      <w:proofErr w:type="gramStart"/>
      <w:r>
        <w:rPr>
          <w:rFonts w:hint="eastAsia"/>
        </w:rPr>
        <w:t>采集线</w:t>
      </w:r>
      <w:proofErr w:type="gramEnd"/>
      <w:r>
        <w:rPr>
          <w:rFonts w:hint="eastAsia"/>
        </w:rPr>
        <w:t>两端使用高精度稳压电源提供2.2V电压。然后接通充电机，以额定电流进行充电，充电</w:t>
      </w:r>
      <w:proofErr w:type="gramStart"/>
      <w:r>
        <w:rPr>
          <w:rFonts w:hint="eastAsia"/>
        </w:rPr>
        <w:t>应无法</w:t>
      </w:r>
      <w:proofErr w:type="gramEnd"/>
      <w:r>
        <w:rPr>
          <w:rFonts w:hint="eastAsia"/>
        </w:rPr>
        <w:t>启动并给出不允许充电的报警信号。</w:t>
      </w:r>
    </w:p>
    <w:p w14:paraId="07357125" w14:textId="77777777" w:rsidR="001453E1" w:rsidRDefault="001453E1" w:rsidP="001453E1">
      <w:pPr>
        <w:pStyle w:val="afffffffff2"/>
      </w:pPr>
      <w:r>
        <w:lastRenderedPageBreak/>
        <w:t>连接测试</w:t>
      </w:r>
    </w:p>
    <w:p w14:paraId="284259DB" w14:textId="77777777" w:rsidR="001453E1" w:rsidRDefault="001453E1" w:rsidP="001453E1">
      <w:pPr>
        <w:pStyle w:val="afffffffff1"/>
        <w:numPr>
          <w:ilvl w:val="0"/>
          <w:numId w:val="36"/>
        </w:numPr>
        <w:ind w:firstLineChars="200" w:firstLine="420"/>
      </w:pPr>
      <w:r>
        <w:t>设备电气连接完成，供电正常，尝试连接信息管理平台；</w:t>
      </w:r>
    </w:p>
    <w:p w14:paraId="147DEFFE" w14:textId="77777777" w:rsidR="001453E1" w:rsidRDefault="001453E1" w:rsidP="001453E1">
      <w:pPr>
        <w:pStyle w:val="afffffffff1"/>
        <w:numPr>
          <w:ilvl w:val="0"/>
          <w:numId w:val="36"/>
        </w:numPr>
        <w:ind w:firstLineChars="200" w:firstLine="420"/>
      </w:pPr>
      <w:r>
        <w:t>连接平台，并根据TCP平台协议上报设备版本等信息；</w:t>
      </w:r>
    </w:p>
    <w:p w14:paraId="3E6C970D" w14:textId="77777777" w:rsidR="001453E1" w:rsidRDefault="001453E1" w:rsidP="001453E1">
      <w:pPr>
        <w:pStyle w:val="afffffffff1"/>
        <w:numPr>
          <w:ilvl w:val="0"/>
          <w:numId w:val="36"/>
        </w:numPr>
        <w:ind w:firstLineChars="200" w:firstLine="420"/>
      </w:pPr>
      <w:r>
        <w:t>平台将反馈连接状态，并对收到的数据进行应答；</w:t>
      </w:r>
    </w:p>
    <w:p w14:paraId="66EB94E7" w14:textId="77777777" w:rsidR="001453E1" w:rsidRDefault="001453E1" w:rsidP="001453E1">
      <w:pPr>
        <w:pStyle w:val="afffffffff1"/>
        <w:numPr>
          <w:ilvl w:val="0"/>
          <w:numId w:val="36"/>
        </w:numPr>
        <w:ind w:firstLineChars="200" w:firstLine="420"/>
      </w:pPr>
      <w:r>
        <w:t>设备收到平台的肯定响应的应答，即可视为连接成功。</w:t>
      </w:r>
    </w:p>
    <w:p w14:paraId="76BC512F" w14:textId="77777777" w:rsidR="001453E1" w:rsidRDefault="001453E1" w:rsidP="001453E1">
      <w:pPr>
        <w:pStyle w:val="afffffffff2"/>
      </w:pPr>
      <w:r>
        <w:t>传输信号测试</w:t>
      </w:r>
    </w:p>
    <w:p w14:paraId="31836E2A" w14:textId="77777777" w:rsidR="001453E1" w:rsidRDefault="001453E1" w:rsidP="001453E1">
      <w:pPr>
        <w:pStyle w:val="afffffffff1"/>
        <w:numPr>
          <w:ilvl w:val="0"/>
          <w:numId w:val="37"/>
        </w:numPr>
        <w:ind w:firstLineChars="200" w:firstLine="420"/>
      </w:pPr>
      <w:r>
        <w:t>设备电气连接完成，供电正常，尝试连接信息管理平台；</w:t>
      </w:r>
    </w:p>
    <w:p w14:paraId="1A25FEED" w14:textId="77777777" w:rsidR="001453E1" w:rsidRDefault="001453E1" w:rsidP="001453E1">
      <w:pPr>
        <w:pStyle w:val="afffffffff1"/>
        <w:numPr>
          <w:ilvl w:val="0"/>
          <w:numId w:val="37"/>
        </w:numPr>
        <w:ind w:firstLineChars="200" w:firstLine="420"/>
      </w:pPr>
      <w:r>
        <w:t>上</w:t>
      </w:r>
      <w:proofErr w:type="gramStart"/>
      <w:r>
        <w:t>传各个</w:t>
      </w:r>
      <w:proofErr w:type="gramEnd"/>
      <w:r>
        <w:t>字段数据，通过后台解析各字段，测试人员查阅并对照，是否与上传数据内容一致，且不存在丢包或周期不稳定工况，可视为传输信号测试通过。</w:t>
      </w:r>
    </w:p>
    <w:p w14:paraId="3EB19061" w14:textId="77777777" w:rsidR="001453E1" w:rsidRDefault="001453E1" w:rsidP="001453E1">
      <w:pPr>
        <w:pStyle w:val="afffffffff2"/>
      </w:pPr>
      <w:r>
        <w:t>数据上报质量测试</w:t>
      </w:r>
    </w:p>
    <w:p w14:paraId="3CFCC19D" w14:textId="77777777" w:rsidR="001453E1" w:rsidRDefault="001453E1" w:rsidP="001453E1">
      <w:pPr>
        <w:pStyle w:val="afffffffff1"/>
        <w:numPr>
          <w:ilvl w:val="0"/>
          <w:numId w:val="38"/>
        </w:numPr>
        <w:ind w:firstLineChars="200" w:firstLine="420"/>
      </w:pPr>
      <w:r>
        <w:t>设备电气连接完成，供电正常，尝试连接信息管理平台；</w:t>
      </w:r>
    </w:p>
    <w:p w14:paraId="479C7ED9" w14:textId="77777777" w:rsidR="001453E1" w:rsidRDefault="001453E1" w:rsidP="001453E1">
      <w:pPr>
        <w:pStyle w:val="afffffffff1"/>
        <w:numPr>
          <w:ilvl w:val="0"/>
          <w:numId w:val="38"/>
        </w:numPr>
        <w:ind w:firstLineChars="200" w:firstLine="420"/>
      </w:pPr>
      <w:r>
        <w:t>根据TCP平台协议上</w:t>
      </w:r>
      <w:proofErr w:type="gramStart"/>
      <w:r>
        <w:t>传各个</w:t>
      </w:r>
      <w:proofErr w:type="gramEnd"/>
      <w:r>
        <w:t>字段的数据；</w:t>
      </w:r>
    </w:p>
    <w:p w14:paraId="59BB2A5D" w14:textId="77777777" w:rsidR="001453E1" w:rsidRDefault="001453E1" w:rsidP="001453E1">
      <w:pPr>
        <w:pStyle w:val="afffffffff1"/>
        <w:numPr>
          <w:ilvl w:val="0"/>
          <w:numId w:val="38"/>
        </w:numPr>
        <w:ind w:firstLineChars="200" w:firstLine="420"/>
      </w:pPr>
      <w:r>
        <w:t>通过后台解析各字段，测试人员查阅并对照，是否与上传数据内容及格式一致；</w:t>
      </w:r>
    </w:p>
    <w:p w14:paraId="7C552253" w14:textId="77777777" w:rsidR="001453E1" w:rsidRDefault="001453E1" w:rsidP="001453E1">
      <w:pPr>
        <w:pStyle w:val="afffffffff1"/>
        <w:numPr>
          <w:ilvl w:val="0"/>
          <w:numId w:val="38"/>
        </w:numPr>
        <w:ind w:firstLineChars="200" w:firstLine="420"/>
      </w:pPr>
      <w:r>
        <w:t>重复步骤2、3共计N次</w:t>
      </w:r>
      <w:r>
        <w:rPr>
          <w:rFonts w:hint="eastAsia"/>
        </w:rPr>
        <w:t>，</w:t>
      </w:r>
      <w:r>
        <w:t>分析是否存在数据丢包或周期不稳定的情况；</w:t>
      </w:r>
    </w:p>
    <w:p w14:paraId="6912C39C" w14:textId="77777777" w:rsidR="001453E1" w:rsidRDefault="001453E1" w:rsidP="001453E1">
      <w:pPr>
        <w:pStyle w:val="afffffffff1"/>
        <w:numPr>
          <w:ilvl w:val="0"/>
          <w:numId w:val="38"/>
        </w:numPr>
        <w:ind w:firstLineChars="200" w:firstLine="420"/>
      </w:pPr>
      <w:r>
        <w:t>如数据无误，且不存在丢包或周期不稳定的工况，即可视为数据上报测试通过。</w:t>
      </w:r>
    </w:p>
    <w:p w14:paraId="0FE72273" w14:textId="77777777" w:rsidR="001453E1" w:rsidRDefault="001453E1" w:rsidP="001453E1">
      <w:pPr>
        <w:pStyle w:val="afffffffff2"/>
      </w:pPr>
      <w:r>
        <w:t>数据上报工况测试</w:t>
      </w:r>
    </w:p>
    <w:p w14:paraId="31214309" w14:textId="77777777" w:rsidR="001453E1" w:rsidRDefault="001453E1" w:rsidP="001453E1">
      <w:pPr>
        <w:pStyle w:val="afffffffff1"/>
        <w:numPr>
          <w:ilvl w:val="0"/>
          <w:numId w:val="39"/>
        </w:numPr>
        <w:ind w:firstLineChars="200" w:firstLine="420"/>
      </w:pPr>
      <w:r>
        <w:t>设备电气连接完成，供电正常，尝试连接信息管理平台；</w:t>
      </w:r>
    </w:p>
    <w:p w14:paraId="64157F04" w14:textId="77777777" w:rsidR="001453E1" w:rsidRDefault="001453E1" w:rsidP="001453E1">
      <w:pPr>
        <w:pStyle w:val="afffffffff1"/>
        <w:numPr>
          <w:ilvl w:val="0"/>
          <w:numId w:val="39"/>
        </w:numPr>
        <w:ind w:firstLineChars="200" w:firstLine="420"/>
      </w:pPr>
      <w:r>
        <w:t>根据TCP平台协议上</w:t>
      </w:r>
      <w:proofErr w:type="gramStart"/>
      <w:r>
        <w:t>传各个</w:t>
      </w:r>
      <w:proofErr w:type="gramEnd"/>
      <w:r>
        <w:t>字段的数据；</w:t>
      </w:r>
    </w:p>
    <w:p w14:paraId="27B6B8FC" w14:textId="77777777" w:rsidR="001453E1" w:rsidRDefault="001453E1" w:rsidP="001453E1">
      <w:pPr>
        <w:pStyle w:val="afffffffff1"/>
        <w:numPr>
          <w:ilvl w:val="0"/>
          <w:numId w:val="39"/>
        </w:numPr>
        <w:ind w:firstLineChars="200" w:firstLine="420"/>
      </w:pPr>
      <w:r>
        <w:t>根据设备的工况设计，若采用变频的数据上传模式，需对不同工况的切换进行交替测试，确认是否按照设计方案，在不同工况下以不同频率进行数据上传</w:t>
      </w:r>
      <w:r>
        <w:rPr>
          <w:rFonts w:hint="eastAsia"/>
        </w:rPr>
        <w:t>。</w:t>
      </w:r>
    </w:p>
    <w:p w14:paraId="27E3710B" w14:textId="77777777" w:rsidR="001453E1" w:rsidRDefault="001453E1" w:rsidP="001453E1">
      <w:pPr>
        <w:pStyle w:val="afffffffff2"/>
      </w:pPr>
      <w:r>
        <w:t>控制测试</w:t>
      </w:r>
    </w:p>
    <w:p w14:paraId="5B747023" w14:textId="77777777" w:rsidR="001453E1" w:rsidRDefault="001453E1" w:rsidP="001453E1">
      <w:pPr>
        <w:pStyle w:val="afffffffff1"/>
        <w:numPr>
          <w:ilvl w:val="4"/>
          <w:numId w:val="0"/>
        </w:numPr>
        <w:ind w:firstLineChars="200" w:firstLine="420"/>
      </w:pPr>
      <w:r>
        <w:t>a)设备电气连接完成，供电正常，尝试连接信息管理平台；</w:t>
      </w:r>
    </w:p>
    <w:p w14:paraId="1CFED0F3" w14:textId="77777777" w:rsidR="001453E1" w:rsidRDefault="001453E1" w:rsidP="001453E1">
      <w:pPr>
        <w:pStyle w:val="afffffffff1"/>
        <w:numPr>
          <w:ilvl w:val="4"/>
          <w:numId w:val="0"/>
        </w:numPr>
        <w:ind w:firstLineChars="200" w:firstLine="420"/>
      </w:pPr>
      <w:r>
        <w:t>b)平台采用反向控制；</w:t>
      </w:r>
    </w:p>
    <w:p w14:paraId="76A2B2C5" w14:textId="77777777" w:rsidR="001453E1" w:rsidRDefault="001453E1" w:rsidP="001453E1">
      <w:pPr>
        <w:pStyle w:val="afffffffff1"/>
        <w:numPr>
          <w:ilvl w:val="4"/>
          <w:numId w:val="0"/>
        </w:numPr>
        <w:ind w:firstLineChars="200" w:firstLine="420"/>
      </w:pPr>
      <w:r>
        <w:t>c)根据设备情况，记录控制结果。</w:t>
      </w:r>
    </w:p>
    <w:p w14:paraId="5AB12E1E" w14:textId="77777777" w:rsidR="001453E1" w:rsidRDefault="001453E1" w:rsidP="001453E1">
      <w:pPr>
        <w:pStyle w:val="affd"/>
        <w:spacing w:before="120" w:after="120"/>
      </w:pPr>
      <w:bookmarkStart w:id="68" w:name="_Toc31432"/>
      <w:r>
        <w:rPr>
          <w:rFonts w:hint="eastAsia"/>
        </w:rPr>
        <w:t>安全性能测试试验</w:t>
      </w:r>
      <w:bookmarkEnd w:id="68"/>
    </w:p>
    <w:p w14:paraId="5A432D28" w14:textId="77777777" w:rsidR="001453E1" w:rsidRDefault="001453E1" w:rsidP="001453E1">
      <w:pPr>
        <w:pStyle w:val="afffffffff2"/>
      </w:pPr>
      <w:r>
        <w:rPr>
          <w:rFonts w:hint="eastAsia"/>
        </w:rPr>
        <w:t>安全性能要求</w:t>
      </w:r>
    </w:p>
    <w:p w14:paraId="5E2845D3" w14:textId="77777777" w:rsidR="001453E1" w:rsidRDefault="001453E1" w:rsidP="001453E1">
      <w:pPr>
        <w:pStyle w:val="afffffffff1"/>
      </w:pPr>
      <w:r>
        <w:rPr>
          <w:rFonts w:hint="eastAsia"/>
        </w:rPr>
        <w:t xml:space="preserve">电池防爆安全须符合GB 3836.1-2010 、GB 3836.4-2010的规定，应通过本质安全爆炸试验。  </w:t>
      </w:r>
    </w:p>
    <w:p w14:paraId="4A0B97E1" w14:textId="77777777" w:rsidR="001453E1" w:rsidRDefault="001453E1" w:rsidP="001453E1">
      <w:pPr>
        <w:pStyle w:val="afffffffff1"/>
      </w:pPr>
      <w:r>
        <w:rPr>
          <w:rFonts w:hint="eastAsia"/>
        </w:rPr>
        <w:t>外壳的防护要求</w:t>
      </w:r>
    </w:p>
    <w:p w14:paraId="39CE5F9E" w14:textId="77777777" w:rsidR="001453E1" w:rsidRDefault="001453E1" w:rsidP="001453E1">
      <w:pPr>
        <w:pStyle w:val="afffffffff1"/>
        <w:numPr>
          <w:ilvl w:val="4"/>
          <w:numId w:val="0"/>
        </w:numPr>
        <w:ind w:firstLineChars="200" w:firstLine="420"/>
      </w:pPr>
      <w:r>
        <w:rPr>
          <w:rFonts w:hint="eastAsia"/>
        </w:rPr>
        <w:t>外壳的非金属部件应满足GB/T 3836.1-2010《爆炸性环境 第1部分：设备 通用要求》中7.1-7.3的要求；</w:t>
      </w:r>
    </w:p>
    <w:p w14:paraId="3D36F1D0" w14:textId="77777777" w:rsidR="001453E1" w:rsidRDefault="001453E1" w:rsidP="001453E1">
      <w:pPr>
        <w:pStyle w:val="afffffffff2"/>
        <w:numPr>
          <w:ilvl w:val="3"/>
          <w:numId w:val="0"/>
        </w:numPr>
        <w:ind w:firstLineChars="200" w:firstLine="420"/>
      </w:pPr>
      <w:r>
        <w:rPr>
          <w:rFonts w:hint="eastAsia"/>
        </w:rPr>
        <w:t>金属外壳和外壳的金属部件应满足GB/T 3836.1-2010《爆炸性环境 第1部分：设备 通用要求》中8.1和8.1.1 I类电气设备的要求；</w:t>
      </w:r>
    </w:p>
    <w:p w14:paraId="7FE781FD" w14:textId="77777777" w:rsidR="001453E1" w:rsidRDefault="001453E1" w:rsidP="001453E1">
      <w:pPr>
        <w:pStyle w:val="afffffffff1"/>
        <w:numPr>
          <w:ilvl w:val="0"/>
          <w:numId w:val="39"/>
        </w:numPr>
        <w:ind w:firstLineChars="200" w:firstLine="420"/>
      </w:pPr>
      <w:r>
        <w:rPr>
          <w:rFonts w:hint="eastAsia"/>
        </w:rPr>
        <w:t>电池外壳防水等级不低于 IP67，同时符合</w:t>
      </w:r>
      <w:r>
        <w:t>GB 4208-2008 中13</w:t>
      </w:r>
      <w:r>
        <w:rPr>
          <w:rFonts w:hint="eastAsia"/>
        </w:rPr>
        <w:t>防止固体异物进入和</w:t>
      </w:r>
      <w:r>
        <w:t>14</w:t>
      </w:r>
      <w:r>
        <w:rPr>
          <w:rFonts w:hint="eastAsia"/>
        </w:rPr>
        <w:t>防止水进入</w:t>
      </w:r>
      <w:r>
        <w:t>的规定。</w:t>
      </w:r>
    </w:p>
    <w:p w14:paraId="6F72C769" w14:textId="77777777" w:rsidR="001453E1" w:rsidRDefault="001453E1" w:rsidP="001453E1">
      <w:pPr>
        <w:pStyle w:val="afffffffff1"/>
        <w:numPr>
          <w:ilvl w:val="0"/>
          <w:numId w:val="39"/>
        </w:numPr>
        <w:ind w:firstLineChars="200" w:firstLine="420"/>
      </w:pPr>
      <w:r>
        <w:rPr>
          <w:rFonts w:hint="eastAsia"/>
        </w:rPr>
        <w:t>防爆壳体宜采用双层壳体设计，</w:t>
      </w:r>
      <w:r>
        <w:t>不得有变形及裂纹，</w:t>
      </w:r>
      <w:r>
        <w:rPr>
          <w:rFonts w:hint="eastAsia"/>
        </w:rPr>
        <w:t>增强电池的结构强度和防护能力。</w:t>
      </w:r>
    </w:p>
    <w:p w14:paraId="2158F4C4" w14:textId="77777777" w:rsidR="001453E1" w:rsidRDefault="001453E1" w:rsidP="001453E1">
      <w:pPr>
        <w:pStyle w:val="afffffffff1"/>
      </w:pPr>
      <w:r>
        <w:rPr>
          <w:rFonts w:hint="eastAsia"/>
        </w:rPr>
        <w:t>铭牌与标志条款的规定</w:t>
      </w:r>
    </w:p>
    <w:p w14:paraId="6CB2D326" w14:textId="77777777" w:rsidR="001453E1" w:rsidRDefault="001453E1" w:rsidP="001453E1">
      <w:pPr>
        <w:pStyle w:val="afffffffff1"/>
        <w:numPr>
          <w:ilvl w:val="4"/>
          <w:numId w:val="0"/>
        </w:numPr>
        <w:ind w:firstLineChars="200" w:firstLine="420"/>
      </w:pPr>
      <w:r>
        <w:rPr>
          <w:rFonts w:hint="eastAsia"/>
        </w:rPr>
        <w:t>a）应有的标志：防爆型式、安全标志标识、产品名称型号、主要技术参数、防爆合格证号、矿用产品安全标志编号、产品出厂编号等；</w:t>
      </w:r>
    </w:p>
    <w:p w14:paraId="235B51BE" w14:textId="77777777" w:rsidR="001453E1" w:rsidRDefault="001453E1" w:rsidP="001453E1">
      <w:pPr>
        <w:pStyle w:val="afffffffff2"/>
        <w:numPr>
          <w:ilvl w:val="3"/>
          <w:numId w:val="0"/>
        </w:numPr>
        <w:ind w:firstLineChars="200" w:firstLine="420"/>
      </w:pPr>
      <w:r>
        <w:rPr>
          <w:rFonts w:hint="eastAsia"/>
        </w:rPr>
        <w:t>b) 属于矿用产品安全标志管理的电器设备应有“矿用产品安全标志标识”，标识的要求应符合AQ-1043-2007的规定。</w:t>
      </w:r>
    </w:p>
    <w:p w14:paraId="015BA019" w14:textId="77777777" w:rsidR="001453E1" w:rsidRDefault="001453E1" w:rsidP="001453E1">
      <w:pPr>
        <w:pStyle w:val="afffffffff1"/>
      </w:pPr>
      <w:r>
        <w:rPr>
          <w:rFonts w:hint="eastAsia"/>
        </w:rPr>
        <w:t>电气防护要求</w:t>
      </w:r>
    </w:p>
    <w:p w14:paraId="331989CB" w14:textId="77777777" w:rsidR="001453E1" w:rsidRDefault="001453E1" w:rsidP="001453E1">
      <w:pPr>
        <w:pStyle w:val="afffffffff2"/>
        <w:numPr>
          <w:ilvl w:val="0"/>
          <w:numId w:val="40"/>
        </w:numPr>
        <w:ind w:firstLineChars="200" w:firstLine="420"/>
      </w:pPr>
      <w:r>
        <w:rPr>
          <w:rFonts w:hint="eastAsia"/>
        </w:rPr>
        <w:t>电池配备内置保护装置，如过充、过放、过流保护电路，防止电池在异常情况下过热或爆炸</w:t>
      </w:r>
    </w:p>
    <w:p w14:paraId="75C7F8C0" w14:textId="77777777" w:rsidR="001453E1" w:rsidRDefault="001453E1" w:rsidP="001453E1">
      <w:pPr>
        <w:pStyle w:val="afffffffff2"/>
        <w:numPr>
          <w:ilvl w:val="0"/>
          <w:numId w:val="40"/>
        </w:numPr>
        <w:ind w:firstLineChars="200" w:firstLine="420"/>
      </w:pPr>
      <w:r>
        <w:rPr>
          <w:rFonts w:hint="eastAsia"/>
        </w:rPr>
        <w:t>电气间隙应为＞6mm，爬电距离＞8mm。应符合 GB3836.4-2010 中 7.4.2 电池和电池组电解液泄露试验。</w:t>
      </w:r>
    </w:p>
    <w:p w14:paraId="139ED873" w14:textId="77777777" w:rsidR="001453E1" w:rsidRDefault="001453E1" w:rsidP="001453E1">
      <w:pPr>
        <w:pStyle w:val="afffffffff2"/>
      </w:pPr>
      <w:r>
        <w:rPr>
          <w:rFonts w:hint="eastAsia"/>
        </w:rPr>
        <w:t>单体电池安全性能测试试验</w:t>
      </w:r>
    </w:p>
    <w:p w14:paraId="4FE264DB" w14:textId="77777777" w:rsidR="001453E1" w:rsidRDefault="001453E1" w:rsidP="001453E1">
      <w:pPr>
        <w:pStyle w:val="afffffffff1"/>
      </w:pPr>
      <w:r>
        <w:rPr>
          <w:rFonts w:hint="eastAsia"/>
        </w:rPr>
        <w:t>按照GB 38031-2020安全性能试验</w:t>
      </w:r>
    </w:p>
    <w:p w14:paraId="3B43FE6D" w14:textId="77777777" w:rsidR="001453E1" w:rsidRDefault="001453E1" w:rsidP="001453E1">
      <w:pPr>
        <w:pStyle w:val="afffffffff1"/>
        <w:numPr>
          <w:ilvl w:val="0"/>
          <w:numId w:val="41"/>
        </w:numPr>
        <w:ind w:firstLineChars="200" w:firstLine="420"/>
      </w:pPr>
      <w:r>
        <w:rPr>
          <w:rFonts w:hint="eastAsia"/>
        </w:rPr>
        <w:t>针刺试验；</w:t>
      </w:r>
    </w:p>
    <w:p w14:paraId="3A845F69" w14:textId="77777777" w:rsidR="001453E1" w:rsidRDefault="001453E1" w:rsidP="001453E1">
      <w:pPr>
        <w:pStyle w:val="afffffffff1"/>
        <w:numPr>
          <w:ilvl w:val="0"/>
          <w:numId w:val="41"/>
        </w:numPr>
        <w:ind w:firstLineChars="200" w:firstLine="420"/>
      </w:pPr>
      <w:r>
        <w:rPr>
          <w:rFonts w:hint="eastAsia"/>
        </w:rPr>
        <w:t>跌落试验；</w:t>
      </w:r>
    </w:p>
    <w:p w14:paraId="034D0163" w14:textId="77777777" w:rsidR="001453E1" w:rsidRDefault="001453E1" w:rsidP="001453E1">
      <w:pPr>
        <w:pStyle w:val="afffffffff1"/>
        <w:numPr>
          <w:ilvl w:val="0"/>
          <w:numId w:val="42"/>
        </w:numPr>
        <w:ind w:firstLineChars="200" w:firstLine="420"/>
      </w:pPr>
      <w:r>
        <w:rPr>
          <w:rFonts w:hint="eastAsia"/>
        </w:rPr>
        <w:lastRenderedPageBreak/>
        <w:t>挤压试验：应不起火、不爆炸；</w:t>
      </w:r>
    </w:p>
    <w:p w14:paraId="3C3AD5F5" w14:textId="77777777" w:rsidR="001453E1" w:rsidRDefault="001453E1" w:rsidP="001453E1">
      <w:pPr>
        <w:pStyle w:val="afffffffff1"/>
        <w:numPr>
          <w:ilvl w:val="0"/>
          <w:numId w:val="42"/>
        </w:numPr>
        <w:ind w:firstLineChars="200" w:firstLine="420"/>
      </w:pPr>
      <w:r>
        <w:rPr>
          <w:rFonts w:hint="eastAsia"/>
        </w:rPr>
        <w:t>加热试验：应不起火、不爆炸；</w:t>
      </w:r>
    </w:p>
    <w:p w14:paraId="382EEB2D" w14:textId="77777777" w:rsidR="001453E1" w:rsidRDefault="001453E1" w:rsidP="001453E1">
      <w:pPr>
        <w:pStyle w:val="afffffffff1"/>
        <w:numPr>
          <w:ilvl w:val="0"/>
          <w:numId w:val="42"/>
        </w:numPr>
        <w:ind w:firstLineChars="200" w:firstLine="420"/>
      </w:pPr>
      <w:r>
        <w:rPr>
          <w:rFonts w:hint="eastAsia"/>
        </w:rPr>
        <w:t>温度循环试验：应不起火、不爆炸；</w:t>
      </w:r>
    </w:p>
    <w:p w14:paraId="7B00FFA6" w14:textId="77777777" w:rsidR="001453E1" w:rsidRDefault="001453E1" w:rsidP="001453E1">
      <w:pPr>
        <w:pStyle w:val="afffffffff1"/>
        <w:numPr>
          <w:ilvl w:val="0"/>
          <w:numId w:val="42"/>
        </w:numPr>
        <w:ind w:firstLineChars="200" w:firstLine="420"/>
      </w:pPr>
      <w:r>
        <w:rPr>
          <w:rFonts w:hint="eastAsia"/>
        </w:rPr>
        <w:t>外部短路试验：应不起火、不爆炸。</w:t>
      </w:r>
    </w:p>
    <w:p w14:paraId="705C8F7E" w14:textId="77777777" w:rsidR="001453E1" w:rsidRDefault="001453E1" w:rsidP="001453E1">
      <w:pPr>
        <w:pStyle w:val="afffffffff1"/>
      </w:pPr>
      <w:r>
        <w:rPr>
          <w:rFonts w:hint="eastAsia"/>
        </w:rPr>
        <w:t>按照GB 3836.4-2010进行电解液泄露试验。</w:t>
      </w:r>
    </w:p>
    <w:p w14:paraId="29F9CF48" w14:textId="77777777" w:rsidR="001453E1" w:rsidRDefault="001453E1" w:rsidP="001453E1">
      <w:pPr>
        <w:pStyle w:val="afffffffff2"/>
      </w:pPr>
      <w:r>
        <w:rPr>
          <w:rFonts w:hint="eastAsia"/>
        </w:rPr>
        <w:t>电池模块安全性能测试试验</w:t>
      </w:r>
      <w:r>
        <w:t xml:space="preserve"> </w:t>
      </w:r>
    </w:p>
    <w:p w14:paraId="6F91D665" w14:textId="77777777" w:rsidR="001453E1" w:rsidRDefault="001453E1" w:rsidP="001453E1">
      <w:pPr>
        <w:pStyle w:val="afffffffff1"/>
      </w:pPr>
      <w:r>
        <w:rPr>
          <w:rFonts w:hint="eastAsia"/>
        </w:rPr>
        <w:t>按照GB 38031-2020安全性能试验</w:t>
      </w:r>
    </w:p>
    <w:p w14:paraId="48DAC758" w14:textId="77777777" w:rsidR="001453E1" w:rsidRDefault="001453E1" w:rsidP="001453E1">
      <w:pPr>
        <w:pStyle w:val="afffffffff1"/>
        <w:numPr>
          <w:ilvl w:val="0"/>
          <w:numId w:val="33"/>
        </w:numPr>
        <w:ind w:firstLineChars="200" w:firstLine="420"/>
      </w:pPr>
      <w:r>
        <w:rPr>
          <w:rFonts w:hint="eastAsia"/>
        </w:rPr>
        <w:t>针刺试验；</w:t>
      </w:r>
    </w:p>
    <w:p w14:paraId="0C1E4F1E" w14:textId="77777777" w:rsidR="001453E1" w:rsidRDefault="001453E1" w:rsidP="001453E1">
      <w:pPr>
        <w:pStyle w:val="afffffffff1"/>
        <w:numPr>
          <w:ilvl w:val="0"/>
          <w:numId w:val="33"/>
        </w:numPr>
        <w:ind w:firstLineChars="200" w:firstLine="420"/>
      </w:pPr>
      <w:r>
        <w:rPr>
          <w:rFonts w:hint="eastAsia"/>
        </w:rPr>
        <w:t>跌落试验；</w:t>
      </w:r>
    </w:p>
    <w:p w14:paraId="01CDE4B4" w14:textId="77777777" w:rsidR="001453E1" w:rsidRDefault="001453E1" w:rsidP="001453E1">
      <w:pPr>
        <w:pStyle w:val="afffffffff1"/>
        <w:numPr>
          <w:ilvl w:val="0"/>
          <w:numId w:val="43"/>
        </w:numPr>
        <w:ind w:firstLineChars="200" w:firstLine="420"/>
      </w:pPr>
      <w:r>
        <w:rPr>
          <w:rFonts w:hint="eastAsia"/>
        </w:rPr>
        <w:t>温度冲击试验：应无泄露、外壳破裂、起火或爆炸现象。试验后的绝缘电阻应不小于100Ω/V；</w:t>
      </w:r>
    </w:p>
    <w:p w14:paraId="52CB86B6" w14:textId="77777777" w:rsidR="001453E1" w:rsidRDefault="001453E1" w:rsidP="001453E1">
      <w:pPr>
        <w:pStyle w:val="afffffffff1"/>
        <w:numPr>
          <w:ilvl w:val="0"/>
          <w:numId w:val="43"/>
        </w:numPr>
        <w:ind w:firstLineChars="200" w:firstLine="420"/>
      </w:pPr>
      <w:r>
        <w:rPr>
          <w:rFonts w:hint="eastAsia"/>
        </w:rPr>
        <w:t>盐雾试验：应无泄露、外壳破裂、起火或爆炸现象。试验后的绝缘电阻应不小于100Ω/V；</w:t>
      </w:r>
    </w:p>
    <w:p w14:paraId="64FBCC3C" w14:textId="77777777" w:rsidR="001453E1" w:rsidRDefault="001453E1" w:rsidP="001453E1">
      <w:pPr>
        <w:pStyle w:val="afffffffff1"/>
        <w:numPr>
          <w:ilvl w:val="0"/>
          <w:numId w:val="33"/>
        </w:numPr>
        <w:ind w:firstLineChars="200" w:firstLine="420"/>
      </w:pPr>
      <w:r>
        <w:rPr>
          <w:rFonts w:hint="eastAsia"/>
        </w:rPr>
        <w:t>高海拔试验：应无泄露、外壳破裂、起火或爆炸现象，且不触发异常终止条件。试验后的绝缘电阻应不小于100Ω/V；</w:t>
      </w:r>
    </w:p>
    <w:p w14:paraId="2AD6FBA8" w14:textId="77777777" w:rsidR="001453E1" w:rsidRDefault="001453E1" w:rsidP="001453E1">
      <w:pPr>
        <w:pStyle w:val="afffffffff1"/>
        <w:numPr>
          <w:ilvl w:val="0"/>
          <w:numId w:val="43"/>
        </w:numPr>
        <w:ind w:firstLineChars="200" w:firstLine="420"/>
      </w:pPr>
      <w:r>
        <w:rPr>
          <w:rFonts w:hint="eastAsia"/>
        </w:rPr>
        <w:t>低压试验：应不爆炸、不起火、</w:t>
      </w:r>
      <w:proofErr w:type="gramStart"/>
      <w:r>
        <w:rPr>
          <w:rFonts w:hint="eastAsia"/>
        </w:rPr>
        <w:t>不</w:t>
      </w:r>
      <w:proofErr w:type="gramEnd"/>
      <w:r>
        <w:rPr>
          <w:rFonts w:hint="eastAsia"/>
        </w:rPr>
        <w:t>漏液；</w:t>
      </w:r>
    </w:p>
    <w:p w14:paraId="1481180D" w14:textId="77777777" w:rsidR="001453E1" w:rsidRDefault="001453E1" w:rsidP="001453E1">
      <w:pPr>
        <w:pStyle w:val="afffffffff1"/>
        <w:numPr>
          <w:ilvl w:val="0"/>
          <w:numId w:val="43"/>
        </w:numPr>
        <w:ind w:firstLineChars="200" w:firstLine="420"/>
      </w:pPr>
      <w:r>
        <w:rPr>
          <w:rFonts w:hint="eastAsia"/>
        </w:rPr>
        <w:t>过</w:t>
      </w:r>
      <w:proofErr w:type="gramStart"/>
      <w:r>
        <w:rPr>
          <w:rFonts w:hint="eastAsia"/>
        </w:rPr>
        <w:t>温保护</w:t>
      </w:r>
      <w:proofErr w:type="gramEnd"/>
      <w:r>
        <w:rPr>
          <w:rFonts w:hint="eastAsia"/>
        </w:rPr>
        <w:t>试验：应无泄漏、外壳破裂、起火或爆炸现象，且不触发异常终止条件。试验后的绝缘电阻应不小于100Ω/V；</w:t>
      </w:r>
    </w:p>
    <w:p w14:paraId="37847128" w14:textId="77777777" w:rsidR="001453E1" w:rsidRDefault="001453E1" w:rsidP="001453E1">
      <w:pPr>
        <w:pStyle w:val="afffffffff1"/>
        <w:numPr>
          <w:ilvl w:val="0"/>
          <w:numId w:val="43"/>
        </w:numPr>
        <w:ind w:firstLineChars="200" w:firstLine="420"/>
      </w:pPr>
      <w:r>
        <w:rPr>
          <w:rFonts w:hint="eastAsia"/>
        </w:rPr>
        <w:t>外部短路保护试验：应无泄漏、外壳破裂、起火或爆炸现象。试验后的绝缘电阻应不小于100Ω/V；</w:t>
      </w:r>
    </w:p>
    <w:p w14:paraId="6EF5DB7A" w14:textId="77777777" w:rsidR="001453E1" w:rsidRDefault="001453E1" w:rsidP="001453E1">
      <w:pPr>
        <w:pStyle w:val="afffffffff1"/>
        <w:numPr>
          <w:ilvl w:val="0"/>
          <w:numId w:val="33"/>
        </w:numPr>
        <w:ind w:firstLineChars="200" w:firstLine="420"/>
      </w:pPr>
      <w:r>
        <w:rPr>
          <w:rFonts w:hint="eastAsia"/>
        </w:rPr>
        <w:t>过充电保护试验：应无泄漏、外壳破裂、起火或爆炸现象，且不触发异常终止条件。试验后的绝缘电阻应不小于100Ω/V；</w:t>
      </w:r>
    </w:p>
    <w:p w14:paraId="68F1D041" w14:textId="77777777" w:rsidR="001453E1" w:rsidRDefault="001453E1" w:rsidP="001453E1">
      <w:pPr>
        <w:pStyle w:val="afffffffff1"/>
        <w:numPr>
          <w:ilvl w:val="0"/>
          <w:numId w:val="43"/>
        </w:numPr>
        <w:ind w:firstLineChars="200" w:firstLine="420"/>
      </w:pPr>
      <w:r>
        <w:rPr>
          <w:rFonts w:hint="eastAsia"/>
        </w:rPr>
        <w:t>过放电保护实验：应无泄漏、外壳破裂、起火或爆炸现象。试验后的绝缘电阻应不小于100Ω/V；</w:t>
      </w:r>
    </w:p>
    <w:p w14:paraId="1FCF2E0C" w14:textId="77777777" w:rsidR="001453E1" w:rsidRDefault="001453E1" w:rsidP="001453E1">
      <w:pPr>
        <w:pStyle w:val="afffffffff1"/>
        <w:numPr>
          <w:ilvl w:val="0"/>
          <w:numId w:val="43"/>
        </w:numPr>
        <w:ind w:firstLineChars="200" w:firstLine="420"/>
      </w:pPr>
      <w:r>
        <w:rPr>
          <w:rFonts w:hint="eastAsia"/>
        </w:rPr>
        <w:t>浸水试验：应满足如下要求之一</w:t>
      </w:r>
    </w:p>
    <w:p w14:paraId="6A26536E" w14:textId="77777777" w:rsidR="001453E1" w:rsidRDefault="001453E1" w:rsidP="001453E1">
      <w:pPr>
        <w:pStyle w:val="afffffffff1"/>
        <w:numPr>
          <w:ilvl w:val="0"/>
          <w:numId w:val="44"/>
        </w:numPr>
        <w:ind w:leftChars="200" w:left="420" w:firstLineChars="200" w:firstLine="420"/>
      </w:pPr>
      <w:r>
        <w:rPr>
          <w:rFonts w:hint="eastAsia"/>
        </w:rPr>
        <w:t>按方式</w:t>
      </w:r>
      <w:proofErr w:type="gramStart"/>
      <w:r>
        <w:rPr>
          <w:rFonts w:hint="eastAsia"/>
        </w:rPr>
        <w:t>一</w:t>
      </w:r>
      <w:proofErr w:type="gramEnd"/>
      <w:r>
        <w:rPr>
          <w:rFonts w:hint="eastAsia"/>
        </w:rPr>
        <w:t>进行，应不起火、不爆炸；</w:t>
      </w:r>
    </w:p>
    <w:p w14:paraId="5B5B9154" w14:textId="77777777" w:rsidR="001453E1" w:rsidRDefault="001453E1" w:rsidP="001453E1">
      <w:pPr>
        <w:pStyle w:val="afffffffff1"/>
        <w:numPr>
          <w:ilvl w:val="0"/>
          <w:numId w:val="44"/>
        </w:numPr>
        <w:ind w:leftChars="200" w:left="420" w:firstLineChars="200" w:firstLine="420"/>
      </w:pPr>
      <w:r>
        <w:rPr>
          <w:rFonts w:hint="eastAsia"/>
        </w:rPr>
        <w:t>按方式二进行，试验后需满足IPX7要求，应无泄漏、外壳破裂、起火或爆炸现象。试验后的绝缘电阻应不小于100Ω/V。</w:t>
      </w:r>
    </w:p>
    <w:p w14:paraId="62E332B5" w14:textId="77777777" w:rsidR="001453E1" w:rsidRDefault="001453E1" w:rsidP="001453E1">
      <w:pPr>
        <w:pStyle w:val="afffffffff1"/>
        <w:numPr>
          <w:ilvl w:val="0"/>
          <w:numId w:val="43"/>
        </w:numPr>
        <w:ind w:firstLineChars="200" w:firstLine="420"/>
      </w:pPr>
      <w:r>
        <w:rPr>
          <w:rFonts w:hint="eastAsia"/>
        </w:rPr>
        <w:t>热稳定性试验：应满足</w:t>
      </w:r>
    </w:p>
    <w:p w14:paraId="411D38DF" w14:textId="77777777" w:rsidR="001453E1" w:rsidRDefault="001453E1" w:rsidP="001453E1">
      <w:pPr>
        <w:pStyle w:val="afffffffff1"/>
        <w:numPr>
          <w:ilvl w:val="4"/>
          <w:numId w:val="0"/>
        </w:numPr>
        <w:ind w:leftChars="200" w:left="420" w:firstLineChars="200" w:firstLine="420"/>
      </w:pPr>
      <w:r>
        <w:rPr>
          <w:rFonts w:hint="eastAsia"/>
        </w:rPr>
        <w:t>1)按照8.2.7.1进行外部火烧试验，应不爆炸；</w:t>
      </w:r>
    </w:p>
    <w:p w14:paraId="191BAB2A" w14:textId="77777777" w:rsidR="001453E1" w:rsidRDefault="001453E1" w:rsidP="001453E1">
      <w:pPr>
        <w:pStyle w:val="afffffffff1"/>
        <w:numPr>
          <w:ilvl w:val="4"/>
          <w:numId w:val="0"/>
        </w:numPr>
        <w:ind w:leftChars="200" w:left="420" w:firstLineChars="200" w:firstLine="420"/>
      </w:pPr>
      <w:r>
        <w:rPr>
          <w:rFonts w:hint="eastAsia"/>
        </w:rPr>
        <w:t>2)按照8.2.7.2进行热扩散乘员保护分析和验证。电池模块在由于单个电池热失控引起热扩散、进而导致乘员</w:t>
      </w:r>
      <w:proofErr w:type="gramStart"/>
      <w:r>
        <w:rPr>
          <w:rFonts w:hint="eastAsia"/>
        </w:rPr>
        <w:t>舱发生</w:t>
      </w:r>
      <w:proofErr w:type="gramEnd"/>
      <w:r>
        <w:rPr>
          <w:rFonts w:hint="eastAsia"/>
        </w:rPr>
        <w:t>危险之前5min，应提供一个热事件报警信号。</w:t>
      </w:r>
    </w:p>
    <w:p w14:paraId="5582302A" w14:textId="77777777" w:rsidR="001453E1" w:rsidRDefault="001453E1" w:rsidP="001453E1">
      <w:pPr>
        <w:pStyle w:val="afffffffff1"/>
      </w:pPr>
      <w:r>
        <w:rPr>
          <w:rFonts w:hint="eastAsia"/>
        </w:rPr>
        <w:t>按照MT/T 1078-2008 环境适应性试验</w:t>
      </w:r>
    </w:p>
    <w:p w14:paraId="7E7EA727" w14:textId="77777777" w:rsidR="001453E1" w:rsidRDefault="001453E1" w:rsidP="001453E1">
      <w:pPr>
        <w:pStyle w:val="afffffffff1"/>
        <w:numPr>
          <w:ilvl w:val="0"/>
          <w:numId w:val="45"/>
        </w:numPr>
        <w:ind w:firstLineChars="200" w:firstLine="420"/>
      </w:pPr>
      <w:r>
        <w:rPr>
          <w:rFonts w:hint="eastAsia"/>
        </w:rPr>
        <w:t>低温工作试验：采用非散热</w:t>
      </w:r>
      <w:r>
        <w:t>试验样品的温度渐变的低温</w:t>
      </w:r>
      <w:r>
        <w:rPr>
          <w:rFonts w:hint="eastAsia"/>
        </w:rPr>
        <w:t>试验方法；</w:t>
      </w:r>
    </w:p>
    <w:p w14:paraId="5BDF7296" w14:textId="77777777" w:rsidR="001453E1" w:rsidRDefault="001453E1" w:rsidP="001453E1">
      <w:pPr>
        <w:pStyle w:val="afffffffff1"/>
        <w:numPr>
          <w:ilvl w:val="0"/>
          <w:numId w:val="45"/>
        </w:numPr>
        <w:ind w:firstLineChars="200" w:firstLine="420"/>
      </w:pPr>
      <w:r>
        <w:rPr>
          <w:rFonts w:hint="eastAsia"/>
        </w:rPr>
        <w:t>高温工作试验：采用非散热</w:t>
      </w:r>
      <w:r>
        <w:t>试验样品的温度渐变的</w:t>
      </w:r>
      <w:r>
        <w:rPr>
          <w:rFonts w:hint="eastAsia"/>
        </w:rPr>
        <w:t>高温试验方法；</w:t>
      </w:r>
    </w:p>
    <w:p w14:paraId="263BC23B" w14:textId="77777777" w:rsidR="001453E1" w:rsidRDefault="001453E1" w:rsidP="001453E1">
      <w:pPr>
        <w:pStyle w:val="afffffffff1"/>
        <w:numPr>
          <w:ilvl w:val="0"/>
          <w:numId w:val="45"/>
        </w:numPr>
        <w:ind w:firstLineChars="200" w:firstLine="420"/>
      </w:pPr>
      <w:r>
        <w:rPr>
          <w:rFonts w:hint="eastAsia"/>
        </w:rPr>
        <w:t>低温贮存试验：采用温度渐变的低温试验方法；</w:t>
      </w:r>
    </w:p>
    <w:p w14:paraId="5D970DD3" w14:textId="77777777" w:rsidR="001453E1" w:rsidRDefault="001453E1" w:rsidP="001453E1">
      <w:pPr>
        <w:pStyle w:val="afffffffff1"/>
        <w:numPr>
          <w:ilvl w:val="0"/>
          <w:numId w:val="45"/>
        </w:numPr>
        <w:ind w:firstLineChars="200" w:firstLine="420"/>
      </w:pPr>
      <w:r>
        <w:rPr>
          <w:rFonts w:hint="eastAsia"/>
        </w:rPr>
        <w:t>高温贮存试验：采用温度渐变的高温试验方法；</w:t>
      </w:r>
    </w:p>
    <w:p w14:paraId="06FA40EE" w14:textId="77777777" w:rsidR="001453E1" w:rsidRDefault="001453E1" w:rsidP="001453E1">
      <w:pPr>
        <w:pStyle w:val="afffffffff1"/>
        <w:numPr>
          <w:ilvl w:val="0"/>
          <w:numId w:val="45"/>
        </w:numPr>
        <w:ind w:firstLineChars="200" w:firstLine="420"/>
      </w:pPr>
      <w:r>
        <w:rPr>
          <w:rFonts w:hint="eastAsia"/>
        </w:rPr>
        <w:t>交变湿热试验：实验时样机按正常工作状态放置。</w:t>
      </w:r>
      <w:r>
        <w:t xml:space="preserve"> </w:t>
      </w:r>
    </w:p>
    <w:p w14:paraId="4999A5CE" w14:textId="77777777" w:rsidR="001453E1" w:rsidRDefault="001453E1" w:rsidP="001453E1">
      <w:pPr>
        <w:pStyle w:val="afffffffff1"/>
      </w:pPr>
      <w:r>
        <w:rPr>
          <w:rFonts w:hint="eastAsia"/>
        </w:rPr>
        <w:t>按照GB 3836 -2010 防爆安全试验</w:t>
      </w:r>
    </w:p>
    <w:p w14:paraId="267AA448" w14:textId="77777777" w:rsidR="001453E1" w:rsidRDefault="001453E1" w:rsidP="001453E1">
      <w:pPr>
        <w:pStyle w:val="afffffffff1"/>
        <w:numPr>
          <w:ilvl w:val="0"/>
          <w:numId w:val="46"/>
        </w:numPr>
        <w:ind w:firstLineChars="200" w:firstLine="420"/>
      </w:pPr>
      <w:r>
        <w:t>本质安全火花试验</w:t>
      </w:r>
      <w:r>
        <w:rPr>
          <w:rFonts w:hint="eastAsia"/>
        </w:rPr>
        <w:t>：</w:t>
      </w:r>
      <w:r>
        <w:t>正确连接电池，使本安电池正常工作，用万用表测量开路电压；将电流表串联到输出端， 测试其最大输出（短路）电流</w:t>
      </w:r>
      <w:r>
        <w:rPr>
          <w:rFonts w:hint="eastAsia"/>
        </w:rPr>
        <w:t>；</w:t>
      </w:r>
    </w:p>
    <w:p w14:paraId="49FD2CD5" w14:textId="77777777" w:rsidR="001453E1" w:rsidRDefault="001453E1" w:rsidP="001453E1">
      <w:pPr>
        <w:pStyle w:val="afffffffff1"/>
        <w:numPr>
          <w:ilvl w:val="0"/>
          <w:numId w:val="46"/>
        </w:numPr>
        <w:ind w:firstLineChars="200" w:firstLine="420"/>
      </w:pPr>
      <w:r>
        <w:t>电气间隙、爬电距离</w:t>
      </w:r>
      <w:r>
        <w:rPr>
          <w:rFonts w:hint="eastAsia"/>
        </w:rPr>
        <w:t>检测试验；</w:t>
      </w:r>
    </w:p>
    <w:p w14:paraId="10ADB695" w14:textId="77777777" w:rsidR="001453E1" w:rsidRDefault="001453E1" w:rsidP="001453E1">
      <w:pPr>
        <w:pStyle w:val="afffffffff1"/>
        <w:numPr>
          <w:ilvl w:val="0"/>
          <w:numId w:val="46"/>
        </w:numPr>
        <w:ind w:firstLineChars="200" w:firstLine="420"/>
      </w:pPr>
      <w:r>
        <w:rPr>
          <w:rFonts w:hint="eastAsia"/>
        </w:rPr>
        <w:t>电解液泄露试验。</w:t>
      </w:r>
    </w:p>
    <w:p w14:paraId="73422561" w14:textId="77777777" w:rsidR="001453E1" w:rsidRDefault="001453E1" w:rsidP="001453E1">
      <w:pPr>
        <w:pStyle w:val="afffffffff2"/>
      </w:pPr>
      <w:r>
        <w:rPr>
          <w:rFonts w:hint="eastAsia"/>
        </w:rPr>
        <w:t>电池标准箱安全性能测试试验</w:t>
      </w:r>
    </w:p>
    <w:p w14:paraId="4BA0DD5E" w14:textId="77777777" w:rsidR="001453E1" w:rsidRDefault="001453E1" w:rsidP="001453E1">
      <w:pPr>
        <w:pStyle w:val="afffffffff1"/>
        <w:numPr>
          <w:ilvl w:val="0"/>
          <w:numId w:val="47"/>
        </w:numPr>
        <w:ind w:firstLineChars="200" w:firstLine="420"/>
      </w:pPr>
      <w:r>
        <w:rPr>
          <w:rFonts w:hint="eastAsia"/>
        </w:rPr>
        <w:t>在良好的光线条件下，用目测法检查电池标准箱的外观，外观不得有变形及裂纹，表面干燥、无外伤，且排列整齐、连接可靠、标志清晰等；</w:t>
      </w:r>
    </w:p>
    <w:p w14:paraId="755944F9" w14:textId="77777777" w:rsidR="001453E1" w:rsidRDefault="001453E1" w:rsidP="001453E1">
      <w:pPr>
        <w:pStyle w:val="afffffffff1"/>
        <w:numPr>
          <w:ilvl w:val="0"/>
          <w:numId w:val="47"/>
        </w:numPr>
        <w:ind w:firstLineChars="200" w:firstLine="420"/>
      </w:pPr>
      <w:r>
        <w:rPr>
          <w:rFonts w:hint="eastAsia"/>
        </w:rPr>
        <w:t>用电压表检测标准电池标准箱的极性，端子极性标识应正确、清晰。</w:t>
      </w:r>
    </w:p>
    <w:p w14:paraId="7CB7FEE3" w14:textId="77777777" w:rsidR="001453E1" w:rsidRDefault="001453E1" w:rsidP="001453E1">
      <w:pPr>
        <w:pStyle w:val="afffffffff1"/>
      </w:pPr>
      <w:r>
        <w:rPr>
          <w:rFonts w:hint="eastAsia"/>
        </w:rPr>
        <w:t>按照GB 38031-2020安全性能试验</w:t>
      </w:r>
    </w:p>
    <w:p w14:paraId="39BA432D" w14:textId="77777777" w:rsidR="001453E1" w:rsidRDefault="001453E1" w:rsidP="001453E1">
      <w:pPr>
        <w:pStyle w:val="afffffffff1"/>
        <w:numPr>
          <w:ilvl w:val="0"/>
          <w:numId w:val="47"/>
        </w:numPr>
        <w:ind w:firstLineChars="200" w:firstLine="420"/>
      </w:pPr>
      <w:r>
        <w:rPr>
          <w:rFonts w:hint="eastAsia"/>
        </w:rPr>
        <w:t>振动试验：应无泄漏、外壳破裂、起火或爆炸现象，且不触发异常终止条件。试验后的绝缘电阻应不小于100Ω/V；</w:t>
      </w:r>
    </w:p>
    <w:p w14:paraId="39AFE0CD" w14:textId="77777777" w:rsidR="001453E1" w:rsidRDefault="001453E1" w:rsidP="001453E1">
      <w:pPr>
        <w:pStyle w:val="afffffffff1"/>
        <w:numPr>
          <w:ilvl w:val="0"/>
          <w:numId w:val="47"/>
        </w:numPr>
        <w:ind w:firstLineChars="200" w:firstLine="420"/>
      </w:pPr>
      <w:r>
        <w:rPr>
          <w:rFonts w:hint="eastAsia"/>
        </w:rPr>
        <w:t>机械冲击试验：应无泄漏、外壳破裂、起火或爆炸现象。试验后的绝缘电阻应不小于100Ω/V；</w:t>
      </w:r>
    </w:p>
    <w:p w14:paraId="2B4FEEF1" w14:textId="77777777" w:rsidR="001453E1" w:rsidRDefault="001453E1" w:rsidP="001453E1">
      <w:pPr>
        <w:pStyle w:val="afffffffff1"/>
        <w:numPr>
          <w:ilvl w:val="0"/>
          <w:numId w:val="47"/>
        </w:numPr>
        <w:ind w:firstLineChars="200" w:firstLine="420"/>
      </w:pPr>
      <w:r>
        <w:rPr>
          <w:rFonts w:hint="eastAsia"/>
        </w:rPr>
        <w:lastRenderedPageBreak/>
        <w:t>模拟碰撞试验：应无泄露、外壳破裂、起火或爆炸现象。试验后的绝缘电阻应不小于100Ω/V；</w:t>
      </w:r>
    </w:p>
    <w:p w14:paraId="348E5E8E" w14:textId="77777777" w:rsidR="001453E1" w:rsidRDefault="001453E1" w:rsidP="001453E1">
      <w:pPr>
        <w:pStyle w:val="afffffffff1"/>
        <w:numPr>
          <w:ilvl w:val="0"/>
          <w:numId w:val="47"/>
        </w:numPr>
        <w:ind w:firstLineChars="200" w:firstLine="420"/>
      </w:pPr>
      <w:r>
        <w:rPr>
          <w:rFonts w:hint="eastAsia"/>
        </w:rPr>
        <w:t>挤压试验：应不起火、不爆炸；</w:t>
      </w:r>
    </w:p>
    <w:p w14:paraId="54CE409B" w14:textId="77777777" w:rsidR="001453E1" w:rsidRDefault="001453E1" w:rsidP="001453E1">
      <w:pPr>
        <w:pStyle w:val="afffffffff1"/>
        <w:numPr>
          <w:ilvl w:val="0"/>
          <w:numId w:val="47"/>
        </w:numPr>
        <w:ind w:firstLineChars="200" w:firstLine="420"/>
      </w:pPr>
      <w:r>
        <w:rPr>
          <w:rFonts w:hint="eastAsia"/>
        </w:rPr>
        <w:t>湿热循环试验：应无泄露、外壳破裂、起火或爆炸现象。试验后30min之内的绝缘电阻应不小于100Ω/V。</w:t>
      </w:r>
    </w:p>
    <w:p w14:paraId="07915E0B" w14:textId="77777777" w:rsidR="001453E1" w:rsidRDefault="001453E1" w:rsidP="001453E1">
      <w:pPr>
        <w:pStyle w:val="affc"/>
        <w:spacing w:before="240" w:after="240"/>
        <w:rPr>
          <w:rFonts w:ascii="Times New Roman"/>
        </w:rPr>
      </w:pPr>
      <w:bookmarkStart w:id="69" w:name="_Toc1811"/>
      <w:r>
        <w:rPr>
          <w:rFonts w:ascii="Times New Roman"/>
        </w:rPr>
        <w:t>其他</w:t>
      </w:r>
      <w:bookmarkEnd w:id="69"/>
    </w:p>
    <w:p w14:paraId="6ED17667" w14:textId="77777777" w:rsidR="001453E1" w:rsidRDefault="001453E1" w:rsidP="001453E1">
      <w:pPr>
        <w:pStyle w:val="afffffffff"/>
      </w:pPr>
      <w:bookmarkStart w:id="70" w:name="BookMark8"/>
      <w:bookmarkEnd w:id="3"/>
      <w:r>
        <w:t>除有特殊规定，</w:t>
      </w:r>
      <w:r>
        <w:rPr>
          <w:rFonts w:hint="eastAsia"/>
        </w:rPr>
        <w:t>试</w:t>
      </w:r>
      <w:r>
        <w:t>验对象均以制造商规定的完全充电状态进行测试</w:t>
      </w:r>
      <w:r>
        <w:rPr>
          <w:rFonts w:hint="eastAsia"/>
        </w:rPr>
        <w:t>。</w:t>
      </w:r>
    </w:p>
    <w:p w14:paraId="74B84646" w14:textId="77777777" w:rsidR="001453E1" w:rsidRDefault="001453E1" w:rsidP="001453E1">
      <w:pPr>
        <w:pStyle w:val="afffffffff"/>
      </w:pPr>
      <w:r>
        <w:rPr>
          <w:rFonts w:hint="eastAsia"/>
        </w:rPr>
        <w:t>电池箱</w:t>
      </w:r>
      <w:r>
        <w:rPr>
          <w:szCs w:val="21"/>
        </w:rPr>
        <w:t>贮存</w:t>
      </w:r>
      <w:r>
        <w:rPr>
          <w:rFonts w:hint="eastAsia"/>
        </w:rPr>
        <w:t>温度：1个月内-20～45℃；长期-20～25℃，平均相对湿度不大于 95%（+25℃时），周围空气中</w:t>
      </w:r>
      <w:proofErr w:type="gramStart"/>
      <w:r>
        <w:rPr>
          <w:rFonts w:hint="eastAsia"/>
        </w:rPr>
        <w:t>不</w:t>
      </w:r>
      <w:proofErr w:type="gramEnd"/>
      <w:r>
        <w:rPr>
          <w:rFonts w:hint="eastAsia"/>
        </w:rPr>
        <w:t>含有破坏金属和绝缘的腐蚀性气体的室内存放不超过一年的可直接安装使用，超过一年的要先进行通电检验，检验合格后方可使用。</w:t>
      </w:r>
    </w:p>
    <w:p w14:paraId="5C6CEB2E" w14:textId="77777777" w:rsidR="001453E1" w:rsidRDefault="001453E1" w:rsidP="001453E1">
      <w:pPr>
        <w:pStyle w:val="afffffffff"/>
        <w:numPr>
          <w:ilvl w:val="0"/>
          <w:numId w:val="0"/>
        </w:numPr>
        <w:jc w:val="left"/>
      </w:pPr>
    </w:p>
    <w:p w14:paraId="59873860" w14:textId="77777777" w:rsidR="001453E1" w:rsidRDefault="001453E1" w:rsidP="001453E1">
      <w:pPr>
        <w:pStyle w:val="afffffffff"/>
        <w:numPr>
          <w:ilvl w:val="0"/>
          <w:numId w:val="0"/>
        </w:numPr>
        <w:jc w:val="center"/>
      </w:pPr>
      <w:r>
        <w:rPr>
          <w:noProof/>
        </w:rPr>
        <w:drawing>
          <wp:inline distT="0" distB="0" distL="0" distR="0" wp14:anchorId="1AFD6D0C" wp14:editId="074D3251">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70"/>
    </w:p>
    <w:p w14:paraId="31F1D5C1" w14:textId="77777777" w:rsidR="001453E1" w:rsidRDefault="001453E1"/>
    <w:sectPr w:rsidR="001453E1" w:rsidSect="001453E1">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5771E1" w14:textId="77777777" w:rsidR="00204C19" w:rsidRDefault="00204C19" w:rsidP="001453E1">
      <w:pPr>
        <w:spacing w:line="240" w:lineRule="auto"/>
      </w:pPr>
      <w:r>
        <w:separator/>
      </w:r>
    </w:p>
  </w:endnote>
  <w:endnote w:type="continuationSeparator" w:id="0">
    <w:p w14:paraId="7DA55A0E" w14:textId="77777777" w:rsidR="00204C19" w:rsidRDefault="00204C19" w:rsidP="001453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Segoe Print"/>
    <w:charset w:val="00"/>
    <w:family w:val="auto"/>
    <w:pitch w:val="default"/>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3DF750" w14:textId="77777777" w:rsidR="00000000" w:rsidRDefault="00000000">
    <w:pPr>
      <w:pStyle w:val="afffff3"/>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F8E99" w14:textId="77777777" w:rsidR="00204C19" w:rsidRDefault="00204C19" w:rsidP="001453E1">
      <w:pPr>
        <w:spacing w:line="240" w:lineRule="auto"/>
      </w:pPr>
      <w:r>
        <w:separator/>
      </w:r>
    </w:p>
  </w:footnote>
  <w:footnote w:type="continuationSeparator" w:id="0">
    <w:p w14:paraId="089470B5" w14:textId="77777777" w:rsidR="00204C19" w:rsidRDefault="00204C19" w:rsidP="001453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8FEF72" w14:textId="77777777" w:rsidR="00000000"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T/CCS 2024XXX—2024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02F6DFF"/>
    <w:multiLevelType w:val="singleLevel"/>
    <w:tmpl w:val="802F6DFF"/>
    <w:lvl w:ilvl="0">
      <w:start w:val="1"/>
      <w:numFmt w:val="lowerLetter"/>
      <w:suff w:val="nothing"/>
      <w:lvlText w:val="%1）"/>
      <w:lvlJc w:val="left"/>
    </w:lvl>
  </w:abstractNum>
  <w:abstractNum w:abstractNumId="1" w15:restartNumberingAfterBreak="0">
    <w:nsid w:val="851CDE90"/>
    <w:multiLevelType w:val="singleLevel"/>
    <w:tmpl w:val="851CDE90"/>
    <w:lvl w:ilvl="0">
      <w:start w:val="1"/>
      <w:numFmt w:val="lowerLetter"/>
      <w:suff w:val="nothing"/>
      <w:lvlText w:val="%1）"/>
      <w:lvlJc w:val="left"/>
    </w:lvl>
  </w:abstractNum>
  <w:abstractNum w:abstractNumId="2" w15:restartNumberingAfterBreak="0">
    <w:nsid w:val="979777A8"/>
    <w:multiLevelType w:val="singleLevel"/>
    <w:tmpl w:val="979777A8"/>
    <w:lvl w:ilvl="0">
      <w:start w:val="1"/>
      <w:numFmt w:val="lowerLetter"/>
      <w:suff w:val="nothing"/>
      <w:lvlText w:val="%1）"/>
      <w:lvlJc w:val="left"/>
    </w:lvl>
  </w:abstractNum>
  <w:abstractNum w:abstractNumId="3" w15:restartNumberingAfterBreak="0">
    <w:nsid w:val="B275B60D"/>
    <w:multiLevelType w:val="singleLevel"/>
    <w:tmpl w:val="B275B60D"/>
    <w:lvl w:ilvl="0">
      <w:start w:val="1"/>
      <w:numFmt w:val="lowerLetter"/>
      <w:suff w:val="nothing"/>
      <w:lvlText w:val="%1）"/>
      <w:lvlJc w:val="left"/>
    </w:lvl>
  </w:abstractNum>
  <w:abstractNum w:abstractNumId="4" w15:restartNumberingAfterBreak="0">
    <w:nsid w:val="B772D6F6"/>
    <w:multiLevelType w:val="singleLevel"/>
    <w:tmpl w:val="B772D6F6"/>
    <w:lvl w:ilvl="0">
      <w:start w:val="1"/>
      <w:numFmt w:val="lowerLetter"/>
      <w:suff w:val="nothing"/>
      <w:lvlText w:val="%1）"/>
      <w:lvlJc w:val="left"/>
    </w:lvl>
  </w:abstractNum>
  <w:abstractNum w:abstractNumId="5" w15:restartNumberingAfterBreak="0">
    <w:nsid w:val="D3FD28F8"/>
    <w:multiLevelType w:val="singleLevel"/>
    <w:tmpl w:val="D3FD28F8"/>
    <w:lvl w:ilvl="0">
      <w:start w:val="1"/>
      <w:numFmt w:val="lowerLetter"/>
      <w:lvlText w:val="%1)"/>
      <w:lvlJc w:val="left"/>
      <w:pPr>
        <w:tabs>
          <w:tab w:val="left" w:pos="312"/>
        </w:tabs>
      </w:pPr>
    </w:lvl>
  </w:abstractNum>
  <w:abstractNum w:abstractNumId="6" w15:restartNumberingAfterBreak="0">
    <w:nsid w:val="E8B60798"/>
    <w:multiLevelType w:val="singleLevel"/>
    <w:tmpl w:val="E8B60798"/>
    <w:lvl w:ilvl="0">
      <w:start w:val="1"/>
      <w:numFmt w:val="lowerLetter"/>
      <w:suff w:val="nothing"/>
      <w:lvlText w:val="%1）"/>
      <w:lvlJc w:val="left"/>
    </w:lvl>
  </w:abstractNum>
  <w:abstractNum w:abstractNumId="7" w15:restartNumberingAfterBreak="0">
    <w:nsid w:val="F5CC4759"/>
    <w:multiLevelType w:val="singleLevel"/>
    <w:tmpl w:val="F5CC4759"/>
    <w:lvl w:ilvl="0">
      <w:start w:val="1"/>
      <w:numFmt w:val="lowerLetter"/>
      <w:suff w:val="nothing"/>
      <w:lvlText w:val="%1）"/>
      <w:lvlJc w:val="left"/>
    </w:lvl>
  </w:abstractNum>
  <w:abstractNum w:abstractNumId="8"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9"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1"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3"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4"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15" w15:restartNumberingAfterBreak="0">
    <w:nsid w:val="0DF3ECCC"/>
    <w:multiLevelType w:val="singleLevel"/>
    <w:tmpl w:val="0DF3ECCC"/>
    <w:lvl w:ilvl="0">
      <w:start w:val="1"/>
      <w:numFmt w:val="lowerLetter"/>
      <w:suff w:val="nothing"/>
      <w:lvlText w:val="%1）"/>
      <w:lvlJc w:val="left"/>
    </w:lvl>
  </w:abstractNum>
  <w:abstractNum w:abstractNumId="16" w15:restartNumberingAfterBreak="0">
    <w:nsid w:val="1864A27C"/>
    <w:multiLevelType w:val="singleLevel"/>
    <w:tmpl w:val="1864A27C"/>
    <w:lvl w:ilvl="0">
      <w:start w:val="1"/>
      <w:numFmt w:val="lowerLetter"/>
      <w:suff w:val="nothing"/>
      <w:lvlText w:val="%1）"/>
      <w:lvlJc w:val="left"/>
    </w:lvl>
  </w:abstractNum>
  <w:abstractNum w:abstractNumId="1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20" w15:restartNumberingAfterBreak="0">
    <w:nsid w:val="27071217"/>
    <w:multiLevelType w:val="singleLevel"/>
    <w:tmpl w:val="27071217"/>
    <w:lvl w:ilvl="0">
      <w:start w:val="1"/>
      <w:numFmt w:val="lowerLetter"/>
      <w:suff w:val="nothing"/>
      <w:lvlText w:val="%1）"/>
      <w:lvlJc w:val="left"/>
    </w:lvl>
  </w:abstractNum>
  <w:abstractNum w:abstractNumId="21" w15:restartNumberingAfterBreak="0">
    <w:nsid w:val="271A0AD0"/>
    <w:multiLevelType w:val="singleLevel"/>
    <w:tmpl w:val="271A0AD0"/>
    <w:lvl w:ilvl="0">
      <w:start w:val="1"/>
      <w:numFmt w:val="lowerLetter"/>
      <w:suff w:val="nothing"/>
      <w:lvlText w:val="%1）"/>
      <w:lvlJc w:val="left"/>
    </w:lvl>
  </w:abstractNum>
  <w:abstractNum w:abstractNumId="22" w15:restartNumberingAfterBreak="0">
    <w:nsid w:val="2B4B7ED1"/>
    <w:multiLevelType w:val="singleLevel"/>
    <w:tmpl w:val="2B4B7ED1"/>
    <w:lvl w:ilvl="0">
      <w:start w:val="1"/>
      <w:numFmt w:val="lowerLetter"/>
      <w:suff w:val="nothing"/>
      <w:lvlText w:val="%1）"/>
      <w:lvlJc w:val="left"/>
    </w:lvl>
  </w:abstractNum>
  <w:abstractNum w:abstractNumId="23"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26"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7"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8"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9"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30"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3" w15:restartNumberingAfterBreak="0">
    <w:nsid w:val="5976ADFE"/>
    <w:multiLevelType w:val="singleLevel"/>
    <w:tmpl w:val="5976ADFE"/>
    <w:lvl w:ilvl="0">
      <w:start w:val="1"/>
      <w:numFmt w:val="lowerLetter"/>
      <w:suff w:val="nothing"/>
      <w:lvlText w:val="%1）"/>
      <w:lvlJc w:val="left"/>
    </w:lvl>
  </w:abstractNum>
  <w:abstractNum w:abstractNumId="34"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35"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6"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7"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8"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9" w15:restartNumberingAfterBreak="0">
    <w:nsid w:val="6ADCCA48"/>
    <w:multiLevelType w:val="singleLevel"/>
    <w:tmpl w:val="6ADCCA48"/>
    <w:lvl w:ilvl="0">
      <w:start w:val="1"/>
      <w:numFmt w:val="lowerLetter"/>
      <w:suff w:val="nothing"/>
      <w:lvlText w:val="%1）"/>
      <w:lvlJc w:val="left"/>
    </w:lvl>
  </w:abstractNum>
  <w:abstractNum w:abstractNumId="40"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2"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3"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44"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5"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6" w15:restartNumberingAfterBreak="0">
    <w:nsid w:val="770D9BE0"/>
    <w:multiLevelType w:val="singleLevel"/>
    <w:tmpl w:val="770D9BE0"/>
    <w:lvl w:ilvl="0">
      <w:start w:val="1"/>
      <w:numFmt w:val="decimal"/>
      <w:suff w:val="nothing"/>
      <w:lvlText w:val="%1）"/>
      <w:lvlJc w:val="left"/>
    </w:lvl>
  </w:abstractNum>
  <w:num w:numId="1" w16cid:durableId="455687421">
    <w:abstractNumId w:val="8"/>
  </w:num>
  <w:num w:numId="2" w16cid:durableId="483208680">
    <w:abstractNumId w:val="42"/>
  </w:num>
  <w:num w:numId="3" w16cid:durableId="1428384548">
    <w:abstractNumId w:val="13"/>
  </w:num>
  <w:num w:numId="4" w16cid:durableId="1470244409">
    <w:abstractNumId w:val="37"/>
  </w:num>
  <w:num w:numId="5" w16cid:durableId="436561014">
    <w:abstractNumId w:val="31"/>
  </w:num>
  <w:num w:numId="6" w16cid:durableId="509756733">
    <w:abstractNumId w:val="26"/>
  </w:num>
  <w:num w:numId="7" w16cid:durableId="1735466082">
    <w:abstractNumId w:val="18"/>
  </w:num>
  <w:num w:numId="8" w16cid:durableId="135421110">
    <w:abstractNumId w:val="11"/>
  </w:num>
  <w:num w:numId="9" w16cid:durableId="384530237">
    <w:abstractNumId w:val="19"/>
  </w:num>
  <w:num w:numId="10" w16cid:durableId="115754923">
    <w:abstractNumId w:val="29"/>
  </w:num>
  <w:num w:numId="11" w16cid:durableId="1448042919">
    <w:abstractNumId w:val="40"/>
  </w:num>
  <w:num w:numId="12" w16cid:durableId="1700662841">
    <w:abstractNumId w:val="24"/>
  </w:num>
  <w:num w:numId="13" w16cid:durableId="1880817934">
    <w:abstractNumId w:val="25"/>
  </w:num>
  <w:num w:numId="14" w16cid:durableId="2103986810">
    <w:abstractNumId w:val="17"/>
  </w:num>
  <w:num w:numId="15" w16cid:durableId="588275318">
    <w:abstractNumId w:val="32"/>
  </w:num>
  <w:num w:numId="16" w16cid:durableId="1836533738">
    <w:abstractNumId w:val="35"/>
  </w:num>
  <w:num w:numId="17" w16cid:durableId="1381713479">
    <w:abstractNumId w:val="30"/>
  </w:num>
  <w:num w:numId="18" w16cid:durableId="1704209317">
    <w:abstractNumId w:val="44"/>
  </w:num>
  <w:num w:numId="19" w16cid:durableId="2028023440">
    <w:abstractNumId w:val="28"/>
  </w:num>
  <w:num w:numId="20" w16cid:durableId="1552688559">
    <w:abstractNumId w:val="9"/>
  </w:num>
  <w:num w:numId="21" w16cid:durableId="1453213334">
    <w:abstractNumId w:val="23"/>
  </w:num>
  <w:num w:numId="22" w16cid:durableId="1929581318">
    <w:abstractNumId w:val="45"/>
  </w:num>
  <w:num w:numId="23" w16cid:durableId="1784307669">
    <w:abstractNumId w:val="34"/>
  </w:num>
  <w:num w:numId="24" w16cid:durableId="2067298708">
    <w:abstractNumId w:val="14"/>
  </w:num>
  <w:num w:numId="25" w16cid:durableId="274678259">
    <w:abstractNumId w:val="41"/>
  </w:num>
  <w:num w:numId="26" w16cid:durableId="1801992690">
    <w:abstractNumId w:val="43"/>
  </w:num>
  <w:num w:numId="27" w16cid:durableId="1648316270">
    <w:abstractNumId w:val="10"/>
  </w:num>
  <w:num w:numId="28" w16cid:durableId="1310789372">
    <w:abstractNumId w:val="12"/>
  </w:num>
  <w:num w:numId="29" w16cid:durableId="255552422">
    <w:abstractNumId w:val="27"/>
  </w:num>
  <w:num w:numId="30" w16cid:durableId="1510290957">
    <w:abstractNumId w:val="38"/>
  </w:num>
  <w:num w:numId="31" w16cid:durableId="76100160">
    <w:abstractNumId w:val="36"/>
  </w:num>
  <w:num w:numId="32" w16cid:durableId="1874878956">
    <w:abstractNumId w:val="16"/>
  </w:num>
  <w:num w:numId="33" w16cid:durableId="1347515590">
    <w:abstractNumId w:val="15"/>
  </w:num>
  <w:num w:numId="34" w16cid:durableId="1580286326">
    <w:abstractNumId w:val="22"/>
  </w:num>
  <w:num w:numId="35" w16cid:durableId="908921626">
    <w:abstractNumId w:val="6"/>
  </w:num>
  <w:num w:numId="36" w16cid:durableId="1937974888">
    <w:abstractNumId w:val="1"/>
  </w:num>
  <w:num w:numId="37" w16cid:durableId="1679428585">
    <w:abstractNumId w:val="33"/>
  </w:num>
  <w:num w:numId="38" w16cid:durableId="791902502">
    <w:abstractNumId w:val="7"/>
  </w:num>
  <w:num w:numId="39" w16cid:durableId="1670667817">
    <w:abstractNumId w:val="4"/>
  </w:num>
  <w:num w:numId="40" w16cid:durableId="433284828">
    <w:abstractNumId w:val="21"/>
  </w:num>
  <w:num w:numId="41" w16cid:durableId="778643992">
    <w:abstractNumId w:val="2"/>
  </w:num>
  <w:num w:numId="42" w16cid:durableId="1406679679">
    <w:abstractNumId w:val="39"/>
  </w:num>
  <w:num w:numId="43" w16cid:durableId="2053075727">
    <w:abstractNumId w:val="3"/>
  </w:num>
  <w:num w:numId="44" w16cid:durableId="252783863">
    <w:abstractNumId w:val="46"/>
  </w:num>
  <w:num w:numId="45" w16cid:durableId="863708237">
    <w:abstractNumId w:val="20"/>
  </w:num>
  <w:num w:numId="46" w16cid:durableId="2055931473">
    <w:abstractNumId w:val="0"/>
  </w:num>
  <w:num w:numId="47" w16cid:durableId="17153195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E1"/>
    <w:rsid w:val="001453E1"/>
    <w:rsid w:val="00204C19"/>
    <w:rsid w:val="003817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B9B5"/>
  <w15:chartTrackingRefBased/>
  <w15:docId w15:val="{FB2D291F-C027-43A2-8202-DD5786D6C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1453E1"/>
    <w:pPr>
      <w:widowControl w:val="0"/>
      <w:adjustRightInd w:val="0"/>
      <w:spacing w:line="400" w:lineRule="exact"/>
      <w:jc w:val="both"/>
    </w:pPr>
    <w:rPr>
      <w:rFonts w:ascii="Calibri" w:eastAsia="宋体" w:hAnsi="Calibri" w:cs="Times New Roman"/>
      <w:szCs w:val="21"/>
      <w14:ligatures w14:val="none"/>
    </w:rPr>
  </w:style>
  <w:style w:type="paragraph" w:styleId="1">
    <w:name w:val="heading 1"/>
    <w:basedOn w:val="afff5"/>
    <w:next w:val="afff5"/>
    <w:link w:val="10"/>
    <w:qFormat/>
    <w:rsid w:val="001453E1"/>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1453E1"/>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1453E1"/>
    <w:pPr>
      <w:keepNext/>
      <w:keepLines/>
      <w:spacing w:before="260" w:after="260" w:line="416" w:lineRule="auto"/>
      <w:outlineLvl w:val="2"/>
    </w:pPr>
    <w:rPr>
      <w:b/>
      <w:bCs/>
      <w:sz w:val="32"/>
      <w:szCs w:val="32"/>
    </w:rPr>
  </w:style>
  <w:style w:type="paragraph" w:styleId="4">
    <w:name w:val="heading 4"/>
    <w:basedOn w:val="afff5"/>
    <w:next w:val="afff5"/>
    <w:link w:val="40"/>
    <w:qFormat/>
    <w:rsid w:val="001453E1"/>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1453E1"/>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1453E1"/>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1453E1"/>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1453E1"/>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1453E1"/>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basedOn w:val="afff6"/>
    <w:link w:val="1"/>
    <w:qFormat/>
    <w:rsid w:val="001453E1"/>
    <w:rPr>
      <w:rFonts w:ascii="Calibri" w:eastAsia="宋体" w:hAnsi="Calibri" w:cs="Times New Roman"/>
      <w:b/>
      <w:bCs/>
      <w:kern w:val="44"/>
      <w:sz w:val="44"/>
      <w:szCs w:val="44"/>
      <w14:ligatures w14:val="none"/>
    </w:rPr>
  </w:style>
  <w:style w:type="character" w:customStyle="1" w:styleId="23">
    <w:name w:val="标题 2 字符"/>
    <w:basedOn w:val="afff6"/>
    <w:link w:val="22"/>
    <w:qFormat/>
    <w:rsid w:val="001453E1"/>
    <w:rPr>
      <w:rFonts w:ascii="Arial" w:eastAsia="黑体" w:hAnsi="Arial" w:cs="Times New Roman"/>
      <w:b/>
      <w:bCs/>
      <w:sz w:val="32"/>
      <w:szCs w:val="32"/>
      <w14:ligatures w14:val="none"/>
    </w:rPr>
  </w:style>
  <w:style w:type="character" w:customStyle="1" w:styleId="30">
    <w:name w:val="标题 3 字符"/>
    <w:basedOn w:val="afff6"/>
    <w:link w:val="3"/>
    <w:qFormat/>
    <w:rsid w:val="001453E1"/>
    <w:rPr>
      <w:rFonts w:ascii="Calibri" w:eastAsia="宋体" w:hAnsi="Calibri" w:cs="Times New Roman"/>
      <w:b/>
      <w:bCs/>
      <w:sz w:val="32"/>
      <w:szCs w:val="32"/>
      <w14:ligatures w14:val="none"/>
    </w:rPr>
  </w:style>
  <w:style w:type="character" w:customStyle="1" w:styleId="40">
    <w:name w:val="标题 4 字符"/>
    <w:basedOn w:val="afff6"/>
    <w:link w:val="4"/>
    <w:qFormat/>
    <w:rsid w:val="001453E1"/>
    <w:rPr>
      <w:rFonts w:ascii="Arial" w:eastAsia="黑体" w:hAnsi="Arial" w:cs="Times New Roman"/>
      <w:b/>
      <w:bCs/>
      <w:sz w:val="28"/>
      <w:szCs w:val="28"/>
      <w14:ligatures w14:val="none"/>
    </w:rPr>
  </w:style>
  <w:style w:type="character" w:customStyle="1" w:styleId="50">
    <w:name w:val="标题 5 字符"/>
    <w:basedOn w:val="afff6"/>
    <w:link w:val="5"/>
    <w:qFormat/>
    <w:rsid w:val="001453E1"/>
    <w:rPr>
      <w:rFonts w:ascii="Calibri" w:eastAsia="宋体" w:hAnsi="Calibri" w:cs="Times New Roman"/>
      <w:b/>
      <w:bCs/>
      <w:sz w:val="28"/>
      <w:szCs w:val="28"/>
      <w14:ligatures w14:val="none"/>
    </w:rPr>
  </w:style>
  <w:style w:type="character" w:customStyle="1" w:styleId="60">
    <w:name w:val="标题 6 字符"/>
    <w:basedOn w:val="afff6"/>
    <w:link w:val="6"/>
    <w:qFormat/>
    <w:rsid w:val="001453E1"/>
    <w:rPr>
      <w:rFonts w:ascii="Arial" w:eastAsia="黑体" w:hAnsi="Arial" w:cs="Times New Roman"/>
      <w:b/>
      <w:bCs/>
      <w:sz w:val="24"/>
      <w:szCs w:val="24"/>
      <w14:ligatures w14:val="none"/>
    </w:rPr>
  </w:style>
  <w:style w:type="character" w:customStyle="1" w:styleId="70">
    <w:name w:val="标题 7 字符"/>
    <w:basedOn w:val="afff6"/>
    <w:link w:val="7"/>
    <w:qFormat/>
    <w:rsid w:val="001453E1"/>
    <w:rPr>
      <w:rFonts w:ascii="Calibri" w:eastAsia="宋体" w:hAnsi="Calibri" w:cs="Times New Roman"/>
      <w:b/>
      <w:bCs/>
      <w:sz w:val="24"/>
      <w:szCs w:val="24"/>
      <w14:ligatures w14:val="none"/>
    </w:rPr>
  </w:style>
  <w:style w:type="character" w:customStyle="1" w:styleId="80">
    <w:name w:val="标题 8 字符"/>
    <w:basedOn w:val="afff6"/>
    <w:link w:val="8"/>
    <w:qFormat/>
    <w:rsid w:val="001453E1"/>
    <w:rPr>
      <w:rFonts w:ascii="Arial" w:eastAsia="黑体" w:hAnsi="Arial" w:cs="Times New Roman"/>
      <w:sz w:val="24"/>
      <w:szCs w:val="24"/>
      <w14:ligatures w14:val="none"/>
    </w:rPr>
  </w:style>
  <w:style w:type="character" w:customStyle="1" w:styleId="90">
    <w:name w:val="标题 9 字符"/>
    <w:basedOn w:val="afff6"/>
    <w:link w:val="9"/>
    <w:qFormat/>
    <w:rsid w:val="001453E1"/>
    <w:rPr>
      <w:rFonts w:ascii="Arial" w:eastAsia="黑体" w:hAnsi="Arial" w:cs="Times New Roman"/>
      <w:szCs w:val="21"/>
      <w14:ligatures w14:val="none"/>
    </w:rPr>
  </w:style>
  <w:style w:type="paragraph" w:styleId="TOC7">
    <w:name w:val="toc 7"/>
    <w:basedOn w:val="afff5"/>
    <w:next w:val="afff5"/>
    <w:uiPriority w:val="39"/>
    <w:unhideWhenUsed/>
    <w:qFormat/>
    <w:rsid w:val="001453E1"/>
    <w:pPr>
      <w:tabs>
        <w:tab w:val="right" w:leader="dot" w:pos="9344"/>
      </w:tabs>
      <w:spacing w:line="300" w:lineRule="exact"/>
      <w:ind w:left="1259"/>
    </w:pPr>
    <w:rPr>
      <w:rFonts w:ascii="宋体"/>
    </w:rPr>
  </w:style>
  <w:style w:type="paragraph" w:styleId="afff9">
    <w:name w:val="Normal Indent"/>
    <w:basedOn w:val="afff5"/>
    <w:qFormat/>
    <w:rsid w:val="001453E1"/>
    <w:pPr>
      <w:ind w:firstLine="420"/>
    </w:pPr>
  </w:style>
  <w:style w:type="paragraph" w:styleId="afffa">
    <w:name w:val="Body Text"/>
    <w:basedOn w:val="afff5"/>
    <w:link w:val="afffb"/>
    <w:qFormat/>
    <w:rsid w:val="001453E1"/>
    <w:pPr>
      <w:spacing w:after="120"/>
    </w:pPr>
  </w:style>
  <w:style w:type="character" w:customStyle="1" w:styleId="afffb">
    <w:name w:val="正文文本 字符"/>
    <w:basedOn w:val="afff6"/>
    <w:link w:val="afffa"/>
    <w:qFormat/>
    <w:rsid w:val="001453E1"/>
    <w:rPr>
      <w:rFonts w:ascii="Calibri" w:eastAsia="宋体" w:hAnsi="Calibri" w:cs="Times New Roman"/>
      <w:szCs w:val="21"/>
      <w14:ligatures w14:val="none"/>
    </w:rPr>
  </w:style>
  <w:style w:type="paragraph" w:styleId="TOC5">
    <w:name w:val="toc 5"/>
    <w:basedOn w:val="afff5"/>
    <w:next w:val="afff5"/>
    <w:uiPriority w:val="39"/>
    <w:unhideWhenUsed/>
    <w:qFormat/>
    <w:rsid w:val="001453E1"/>
    <w:pPr>
      <w:ind w:left="839"/>
    </w:pPr>
    <w:rPr>
      <w:rFonts w:ascii="宋体"/>
    </w:rPr>
  </w:style>
  <w:style w:type="paragraph" w:styleId="TOC3">
    <w:name w:val="toc 3"/>
    <w:basedOn w:val="afff5"/>
    <w:next w:val="afff5"/>
    <w:uiPriority w:val="39"/>
    <w:unhideWhenUsed/>
    <w:qFormat/>
    <w:rsid w:val="001453E1"/>
    <w:pPr>
      <w:spacing w:line="300" w:lineRule="exact"/>
      <w:ind w:left="420"/>
    </w:pPr>
    <w:rPr>
      <w:rFonts w:ascii="宋体"/>
    </w:rPr>
  </w:style>
  <w:style w:type="paragraph" w:styleId="afffc">
    <w:name w:val="Balloon Text"/>
    <w:basedOn w:val="afff5"/>
    <w:link w:val="afffd"/>
    <w:uiPriority w:val="99"/>
    <w:semiHidden/>
    <w:unhideWhenUsed/>
    <w:qFormat/>
    <w:rsid w:val="001453E1"/>
    <w:rPr>
      <w:sz w:val="18"/>
      <w:szCs w:val="18"/>
    </w:rPr>
  </w:style>
  <w:style w:type="character" w:customStyle="1" w:styleId="afffd">
    <w:name w:val="批注框文本 字符"/>
    <w:basedOn w:val="afff6"/>
    <w:link w:val="afffc"/>
    <w:uiPriority w:val="99"/>
    <w:semiHidden/>
    <w:qFormat/>
    <w:rsid w:val="001453E1"/>
    <w:rPr>
      <w:rFonts w:ascii="Calibri" w:eastAsia="宋体" w:hAnsi="Calibri" w:cs="Times New Roman"/>
      <w:sz w:val="18"/>
      <w:szCs w:val="18"/>
      <w14:ligatures w14:val="none"/>
    </w:rPr>
  </w:style>
  <w:style w:type="paragraph" w:styleId="afffe">
    <w:name w:val="footer"/>
    <w:basedOn w:val="afff5"/>
    <w:link w:val="affff"/>
    <w:uiPriority w:val="99"/>
    <w:qFormat/>
    <w:rsid w:val="001453E1"/>
    <w:pPr>
      <w:tabs>
        <w:tab w:val="center" w:pos="4153"/>
        <w:tab w:val="right" w:pos="8306"/>
      </w:tabs>
      <w:adjustRightInd/>
      <w:snapToGrid w:val="0"/>
      <w:spacing w:line="240" w:lineRule="auto"/>
      <w:jc w:val="right"/>
    </w:pPr>
    <w:rPr>
      <w:rFonts w:ascii="宋体"/>
      <w:sz w:val="18"/>
      <w:szCs w:val="18"/>
    </w:rPr>
  </w:style>
  <w:style w:type="character" w:customStyle="1" w:styleId="affff">
    <w:name w:val="页脚 字符"/>
    <w:basedOn w:val="afff6"/>
    <w:link w:val="afffe"/>
    <w:uiPriority w:val="99"/>
    <w:qFormat/>
    <w:rsid w:val="001453E1"/>
    <w:rPr>
      <w:rFonts w:ascii="宋体" w:eastAsia="宋体" w:hAnsi="Calibri" w:cs="Times New Roman"/>
      <w:sz w:val="18"/>
      <w:szCs w:val="18"/>
      <w14:ligatures w14:val="none"/>
    </w:rPr>
  </w:style>
  <w:style w:type="paragraph" w:styleId="affff0">
    <w:name w:val="header"/>
    <w:basedOn w:val="afff5"/>
    <w:link w:val="affff1"/>
    <w:uiPriority w:val="99"/>
    <w:qFormat/>
    <w:rsid w:val="001453E1"/>
    <w:pPr>
      <w:tabs>
        <w:tab w:val="center" w:pos="4153"/>
        <w:tab w:val="right" w:pos="8306"/>
      </w:tabs>
      <w:adjustRightInd/>
      <w:snapToGrid w:val="0"/>
      <w:jc w:val="center"/>
    </w:pPr>
    <w:rPr>
      <w:sz w:val="18"/>
      <w:szCs w:val="18"/>
    </w:rPr>
  </w:style>
  <w:style w:type="character" w:customStyle="1" w:styleId="affff1">
    <w:name w:val="页眉 字符"/>
    <w:basedOn w:val="afff6"/>
    <w:link w:val="affff0"/>
    <w:uiPriority w:val="99"/>
    <w:qFormat/>
    <w:rsid w:val="001453E1"/>
    <w:rPr>
      <w:rFonts w:ascii="Calibri" w:eastAsia="宋体" w:hAnsi="Calibri" w:cs="Times New Roman"/>
      <w:sz w:val="18"/>
      <w:szCs w:val="18"/>
      <w14:ligatures w14:val="none"/>
    </w:rPr>
  </w:style>
  <w:style w:type="paragraph" w:styleId="TOC1">
    <w:name w:val="toc 1"/>
    <w:basedOn w:val="afff5"/>
    <w:next w:val="afff5"/>
    <w:uiPriority w:val="39"/>
    <w:unhideWhenUsed/>
    <w:qFormat/>
    <w:rsid w:val="001453E1"/>
    <w:rPr>
      <w:rFonts w:ascii="宋体"/>
    </w:rPr>
  </w:style>
  <w:style w:type="paragraph" w:styleId="TOC4">
    <w:name w:val="toc 4"/>
    <w:basedOn w:val="afff5"/>
    <w:next w:val="afff5"/>
    <w:uiPriority w:val="39"/>
    <w:unhideWhenUsed/>
    <w:qFormat/>
    <w:rsid w:val="001453E1"/>
    <w:pPr>
      <w:tabs>
        <w:tab w:val="right" w:leader="dot" w:pos="9344"/>
      </w:tabs>
      <w:spacing w:line="300" w:lineRule="exact"/>
      <w:ind w:left="629"/>
    </w:pPr>
    <w:rPr>
      <w:rFonts w:ascii="宋体"/>
    </w:rPr>
  </w:style>
  <w:style w:type="paragraph" w:styleId="affff2">
    <w:name w:val="footnote text"/>
    <w:basedOn w:val="afff5"/>
    <w:next w:val="afff5"/>
    <w:link w:val="affff3"/>
    <w:semiHidden/>
    <w:qFormat/>
    <w:rsid w:val="001453E1"/>
    <w:pPr>
      <w:adjustRightInd/>
      <w:snapToGrid w:val="0"/>
      <w:spacing w:line="300" w:lineRule="exact"/>
      <w:ind w:leftChars="200" w:left="400" w:hangingChars="200" w:hanging="200"/>
      <w:jc w:val="left"/>
    </w:pPr>
    <w:rPr>
      <w:rFonts w:ascii="宋体"/>
      <w:sz w:val="18"/>
      <w:szCs w:val="18"/>
    </w:rPr>
  </w:style>
  <w:style w:type="character" w:customStyle="1" w:styleId="affff3">
    <w:name w:val="脚注文本 字符"/>
    <w:basedOn w:val="afff6"/>
    <w:link w:val="affff2"/>
    <w:semiHidden/>
    <w:qFormat/>
    <w:rsid w:val="001453E1"/>
    <w:rPr>
      <w:rFonts w:ascii="宋体" w:eastAsia="宋体" w:hAnsi="Calibri" w:cs="Times New Roman"/>
      <w:sz w:val="18"/>
      <w:szCs w:val="18"/>
      <w14:ligatures w14:val="none"/>
    </w:rPr>
  </w:style>
  <w:style w:type="paragraph" w:styleId="TOC6">
    <w:name w:val="toc 6"/>
    <w:basedOn w:val="afff5"/>
    <w:next w:val="afff5"/>
    <w:uiPriority w:val="39"/>
    <w:unhideWhenUsed/>
    <w:qFormat/>
    <w:rsid w:val="001453E1"/>
    <w:pPr>
      <w:spacing w:line="300" w:lineRule="exact"/>
      <w:ind w:left="1049"/>
    </w:pPr>
    <w:rPr>
      <w:rFonts w:ascii="宋体"/>
    </w:rPr>
  </w:style>
  <w:style w:type="paragraph" w:styleId="affff4">
    <w:name w:val="table of figures"/>
    <w:basedOn w:val="afff5"/>
    <w:next w:val="afff5"/>
    <w:semiHidden/>
    <w:qFormat/>
    <w:rsid w:val="001453E1"/>
    <w:pPr>
      <w:adjustRightInd/>
      <w:spacing w:line="240" w:lineRule="auto"/>
      <w:jc w:val="left"/>
    </w:pPr>
    <w:rPr>
      <w:szCs w:val="24"/>
    </w:rPr>
  </w:style>
  <w:style w:type="paragraph" w:styleId="TOC2">
    <w:name w:val="toc 2"/>
    <w:basedOn w:val="afff5"/>
    <w:next w:val="afff5"/>
    <w:uiPriority w:val="39"/>
    <w:unhideWhenUsed/>
    <w:qFormat/>
    <w:rsid w:val="001453E1"/>
    <w:pPr>
      <w:tabs>
        <w:tab w:val="right" w:leader="dot" w:pos="9344"/>
      </w:tabs>
      <w:spacing w:line="300" w:lineRule="exact"/>
      <w:ind w:left="210"/>
    </w:pPr>
    <w:rPr>
      <w:rFonts w:ascii="宋体"/>
    </w:rPr>
  </w:style>
  <w:style w:type="paragraph" w:styleId="affff5">
    <w:name w:val="Normal (Web)"/>
    <w:basedOn w:val="afff5"/>
    <w:uiPriority w:val="99"/>
    <w:semiHidden/>
    <w:unhideWhenUsed/>
    <w:qFormat/>
    <w:rsid w:val="001453E1"/>
    <w:pPr>
      <w:spacing w:beforeAutospacing="1" w:afterAutospacing="1"/>
      <w:jc w:val="left"/>
    </w:pPr>
    <w:rPr>
      <w:kern w:val="0"/>
      <w:sz w:val="24"/>
    </w:rPr>
  </w:style>
  <w:style w:type="paragraph" w:styleId="affff6">
    <w:name w:val="Title"/>
    <w:basedOn w:val="afff5"/>
    <w:link w:val="affff7"/>
    <w:qFormat/>
    <w:rsid w:val="001453E1"/>
    <w:pPr>
      <w:spacing w:before="240" w:after="60"/>
      <w:jc w:val="center"/>
      <w:outlineLvl w:val="0"/>
    </w:pPr>
    <w:rPr>
      <w:rFonts w:ascii="Arial" w:hAnsi="Arial" w:cs="Arial"/>
      <w:b/>
      <w:bCs/>
      <w:sz w:val="32"/>
      <w:szCs w:val="32"/>
    </w:rPr>
  </w:style>
  <w:style w:type="character" w:customStyle="1" w:styleId="affff7">
    <w:name w:val="标题 字符"/>
    <w:basedOn w:val="afff6"/>
    <w:link w:val="affff6"/>
    <w:qFormat/>
    <w:rsid w:val="001453E1"/>
    <w:rPr>
      <w:rFonts w:ascii="Arial" w:eastAsia="宋体" w:hAnsi="Arial" w:cs="Arial"/>
      <w:b/>
      <w:bCs/>
      <w:sz w:val="32"/>
      <w:szCs w:val="32"/>
      <w14:ligatures w14:val="none"/>
    </w:rPr>
  </w:style>
  <w:style w:type="table" w:styleId="affff8">
    <w:name w:val="Table Grid"/>
    <w:basedOn w:val="afff7"/>
    <w:uiPriority w:val="39"/>
    <w:qFormat/>
    <w:rsid w:val="001453E1"/>
    <w:rPr>
      <w:rFonts w:ascii="Times New Roman" w:eastAsia="宋体"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sid w:val="001453E1"/>
    <w:rPr>
      <w:b/>
      <w:bCs/>
    </w:rPr>
  </w:style>
  <w:style w:type="character" w:styleId="affffa">
    <w:name w:val="page number"/>
    <w:qFormat/>
    <w:rsid w:val="001453E1"/>
    <w:rPr>
      <w:rFonts w:ascii="宋体" w:eastAsia="宋体" w:hAnsi="Times New Roman"/>
      <w:sz w:val="18"/>
    </w:rPr>
  </w:style>
  <w:style w:type="character" w:styleId="affffb">
    <w:name w:val="Emphasis"/>
    <w:uiPriority w:val="20"/>
    <w:qFormat/>
    <w:rsid w:val="001453E1"/>
    <w:rPr>
      <w:i/>
      <w:iCs/>
    </w:rPr>
  </w:style>
  <w:style w:type="character" w:styleId="affffc">
    <w:name w:val="Hyperlink"/>
    <w:uiPriority w:val="99"/>
    <w:qFormat/>
    <w:rsid w:val="001453E1"/>
    <w:rPr>
      <w:rFonts w:ascii="宋体" w:eastAsia="宋体" w:hAnsi="Times New Roman"/>
      <w:color w:val="auto"/>
      <w:spacing w:val="0"/>
      <w:w w:val="100"/>
      <w:position w:val="0"/>
      <w:sz w:val="21"/>
      <w:u w:val="none"/>
      <w:vertAlign w:val="baseline"/>
    </w:rPr>
  </w:style>
  <w:style w:type="character" w:styleId="affffd">
    <w:name w:val="footnote reference"/>
    <w:semiHidden/>
    <w:qFormat/>
    <w:rsid w:val="001453E1"/>
    <w:rPr>
      <w:rFonts w:ascii="宋体" w:eastAsia="宋体" w:hAnsi="宋体" w:cs="Times New Roman"/>
      <w:spacing w:val="0"/>
      <w:sz w:val="18"/>
      <w:vertAlign w:val="superscript"/>
    </w:rPr>
  </w:style>
  <w:style w:type="paragraph" w:styleId="affffe">
    <w:name w:val="Quote"/>
    <w:basedOn w:val="afff5"/>
    <w:next w:val="afff5"/>
    <w:link w:val="afffff"/>
    <w:uiPriority w:val="29"/>
    <w:qFormat/>
    <w:rsid w:val="001453E1"/>
    <w:rPr>
      <w:i/>
      <w:iCs/>
      <w:color w:val="000000"/>
    </w:rPr>
  </w:style>
  <w:style w:type="character" w:customStyle="1" w:styleId="afffff">
    <w:name w:val="引用 字符"/>
    <w:basedOn w:val="afff6"/>
    <w:link w:val="affffe"/>
    <w:uiPriority w:val="29"/>
    <w:qFormat/>
    <w:rsid w:val="001453E1"/>
    <w:rPr>
      <w:rFonts w:ascii="Calibri" w:eastAsia="宋体" w:hAnsi="Calibri" w:cs="Times New Roman"/>
      <w:i/>
      <w:iCs/>
      <w:color w:val="000000"/>
      <w:szCs w:val="21"/>
      <w14:ligatures w14:val="none"/>
    </w:rPr>
  </w:style>
  <w:style w:type="paragraph" w:customStyle="1" w:styleId="afffff0">
    <w:name w:val="标准标志"/>
    <w:next w:val="afff5"/>
    <w:qFormat/>
    <w:rsid w:val="001453E1"/>
    <w:pPr>
      <w:framePr w:w="2268" w:h="1392" w:hRule="exact" w:wrap="around" w:hAnchor="margin" w:x="6748" w:y="171" w:anchorLock="1"/>
      <w:shd w:val="solid" w:color="FFFFFF" w:fill="FFFFFF"/>
      <w:spacing w:line="0" w:lineRule="atLeast"/>
      <w:jc w:val="right"/>
    </w:pPr>
    <w:rPr>
      <w:rFonts w:ascii="Times New Roman" w:eastAsia="宋体" w:hAnsi="Times New Roman" w:cs="Times New Roman"/>
      <w:b/>
      <w:w w:val="130"/>
      <w:kern w:val="0"/>
      <w:sz w:val="96"/>
      <w:szCs w:val="20"/>
      <w14:ligatures w14:val="none"/>
    </w:rPr>
  </w:style>
  <w:style w:type="paragraph" w:customStyle="1" w:styleId="afffff1">
    <w:name w:val="标准称谓"/>
    <w:next w:val="afff5"/>
    <w:qFormat/>
    <w:rsid w:val="001453E1"/>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kern w:val="0"/>
      <w:sz w:val="52"/>
      <w:szCs w:val="20"/>
      <w14:ligatures w14:val="none"/>
    </w:rPr>
  </w:style>
  <w:style w:type="paragraph" w:customStyle="1" w:styleId="afffff2">
    <w:name w:val="标准文件_页脚偶数页"/>
    <w:qFormat/>
    <w:rsid w:val="001453E1"/>
    <w:pPr>
      <w:ind w:left="198"/>
    </w:pPr>
    <w:rPr>
      <w:rFonts w:ascii="宋体" w:eastAsia="宋体" w:hAnsi="Times New Roman" w:cs="Times New Roman"/>
      <w:kern w:val="0"/>
      <w:sz w:val="18"/>
      <w:szCs w:val="20"/>
      <w14:ligatures w14:val="none"/>
    </w:rPr>
  </w:style>
  <w:style w:type="paragraph" w:customStyle="1" w:styleId="afffff3">
    <w:name w:val="标准文件_页脚奇数页"/>
    <w:qFormat/>
    <w:rsid w:val="001453E1"/>
    <w:pPr>
      <w:ind w:right="227"/>
      <w:jc w:val="right"/>
    </w:pPr>
    <w:rPr>
      <w:rFonts w:ascii="宋体" w:eastAsia="宋体" w:hAnsi="Times New Roman" w:cs="Times New Roman"/>
      <w:kern w:val="0"/>
      <w:sz w:val="18"/>
      <w:szCs w:val="20"/>
      <w14:ligatures w14:val="none"/>
    </w:rPr>
  </w:style>
  <w:style w:type="paragraph" w:customStyle="1" w:styleId="afffff4">
    <w:name w:val="标准书眉一"/>
    <w:qFormat/>
    <w:rsid w:val="001453E1"/>
    <w:pPr>
      <w:jc w:val="both"/>
    </w:pPr>
    <w:rPr>
      <w:rFonts w:ascii="Times New Roman" w:eastAsia="宋体" w:hAnsi="Times New Roman" w:cs="Times New Roman"/>
      <w:kern w:val="0"/>
      <w:sz w:val="20"/>
      <w:szCs w:val="20"/>
      <w14:ligatures w14:val="none"/>
    </w:rPr>
  </w:style>
  <w:style w:type="paragraph" w:customStyle="1" w:styleId="ICS">
    <w:name w:val="标准文件_ICS"/>
    <w:basedOn w:val="afff5"/>
    <w:qFormat/>
    <w:rsid w:val="001453E1"/>
    <w:pPr>
      <w:spacing w:line="0" w:lineRule="atLeast"/>
    </w:pPr>
    <w:rPr>
      <w:rFonts w:ascii="黑体" w:eastAsia="黑体" w:hAnsi="宋体"/>
    </w:rPr>
  </w:style>
  <w:style w:type="paragraph" w:customStyle="1" w:styleId="afffff5">
    <w:name w:val="标准文件_标准正文"/>
    <w:basedOn w:val="afff5"/>
    <w:next w:val="afffff6"/>
    <w:qFormat/>
    <w:rsid w:val="001453E1"/>
    <w:pPr>
      <w:snapToGrid w:val="0"/>
      <w:ind w:firstLineChars="200" w:firstLine="200"/>
    </w:pPr>
    <w:rPr>
      <w:kern w:val="0"/>
    </w:rPr>
  </w:style>
  <w:style w:type="paragraph" w:customStyle="1" w:styleId="afffff6">
    <w:name w:val="标准文件_段"/>
    <w:link w:val="Char"/>
    <w:qFormat/>
    <w:rsid w:val="001453E1"/>
    <w:pPr>
      <w:autoSpaceDE w:val="0"/>
      <w:autoSpaceDN w:val="0"/>
      <w:ind w:firstLineChars="200" w:firstLine="200"/>
      <w:jc w:val="both"/>
    </w:pPr>
    <w:rPr>
      <w:rFonts w:ascii="宋体" w:eastAsia="宋体" w:hAnsi="Times New Roman" w:cs="Times New Roman"/>
      <w:kern w:val="0"/>
      <w:szCs w:val="20"/>
      <w14:ligatures w14:val="none"/>
    </w:rPr>
  </w:style>
  <w:style w:type="paragraph" w:customStyle="1" w:styleId="afffff7">
    <w:name w:val="标准文件_版本"/>
    <w:basedOn w:val="afffff5"/>
    <w:qFormat/>
    <w:rsid w:val="001453E1"/>
    <w:pPr>
      <w:adjustRightInd/>
      <w:snapToGrid/>
      <w:ind w:firstLineChars="0" w:firstLine="0"/>
    </w:pPr>
    <w:rPr>
      <w:rFonts w:ascii="宋体" w:hAnsi="宋体"/>
      <w:kern w:val="2"/>
    </w:rPr>
  </w:style>
  <w:style w:type="paragraph" w:customStyle="1" w:styleId="afffff8">
    <w:name w:val="标准文件_标准部门"/>
    <w:basedOn w:val="afff5"/>
    <w:qFormat/>
    <w:rsid w:val="001453E1"/>
    <w:pPr>
      <w:jc w:val="center"/>
    </w:pPr>
    <w:rPr>
      <w:rFonts w:ascii="黑体" w:eastAsia="黑体"/>
      <w:kern w:val="0"/>
      <w:sz w:val="44"/>
    </w:rPr>
  </w:style>
  <w:style w:type="paragraph" w:customStyle="1" w:styleId="afffff9">
    <w:name w:val="标准文件_标准代替"/>
    <w:basedOn w:val="afff5"/>
    <w:next w:val="afff5"/>
    <w:qFormat/>
    <w:rsid w:val="001453E1"/>
    <w:pPr>
      <w:spacing w:line="310" w:lineRule="exact"/>
      <w:jc w:val="right"/>
    </w:pPr>
    <w:rPr>
      <w:rFonts w:ascii="宋体" w:hAnsi="宋体"/>
      <w:kern w:val="0"/>
    </w:rPr>
  </w:style>
  <w:style w:type="paragraph" w:customStyle="1" w:styleId="afffffa">
    <w:name w:val="标准文件_标准名称标题"/>
    <w:basedOn w:val="afff5"/>
    <w:next w:val="afff5"/>
    <w:qFormat/>
    <w:rsid w:val="001453E1"/>
    <w:pPr>
      <w:widowControl/>
      <w:shd w:val="clear" w:color="FFFFFF" w:fill="FFFFFF"/>
      <w:adjustRightInd/>
      <w:spacing w:before="640" w:after="100"/>
      <w:jc w:val="center"/>
    </w:pPr>
    <w:rPr>
      <w:rFonts w:ascii="黑体" w:eastAsia="黑体"/>
      <w:kern w:val="0"/>
      <w:sz w:val="32"/>
    </w:rPr>
  </w:style>
  <w:style w:type="paragraph" w:customStyle="1" w:styleId="afffffb">
    <w:name w:val="标准文件_页眉奇数页"/>
    <w:next w:val="afff5"/>
    <w:qFormat/>
    <w:rsid w:val="001453E1"/>
    <w:pPr>
      <w:tabs>
        <w:tab w:val="center" w:pos="4154"/>
        <w:tab w:val="right" w:pos="8306"/>
      </w:tabs>
      <w:spacing w:after="120"/>
      <w:jc w:val="right"/>
    </w:pPr>
    <w:rPr>
      <w:rFonts w:ascii="黑体" w:eastAsia="黑体" w:hAnsi="宋体" w:cs="Times New Roman"/>
      <w:kern w:val="0"/>
      <w:szCs w:val="20"/>
      <w14:ligatures w14:val="none"/>
    </w:rPr>
  </w:style>
  <w:style w:type="paragraph" w:customStyle="1" w:styleId="afffffc">
    <w:name w:val="标准文件_页眉偶数页"/>
    <w:basedOn w:val="afffffb"/>
    <w:next w:val="afff5"/>
    <w:qFormat/>
    <w:rsid w:val="001453E1"/>
    <w:pPr>
      <w:jc w:val="left"/>
    </w:pPr>
  </w:style>
  <w:style w:type="paragraph" w:customStyle="1" w:styleId="afffffd">
    <w:name w:val="标准文件_参考文献标题"/>
    <w:basedOn w:val="afff5"/>
    <w:next w:val="afff5"/>
    <w:qFormat/>
    <w:rsid w:val="001453E1"/>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rsid w:val="001453E1"/>
    <w:pPr>
      <w:numPr>
        <w:numId w:val="1"/>
      </w:numPr>
    </w:pPr>
    <w:rPr>
      <w:rFonts w:ascii="宋体" w:eastAsia="宋体" w:hAnsi="Times New Roman" w:cs="Times New Roman"/>
      <w:kern w:val="0"/>
      <w:sz w:val="20"/>
      <w:szCs w:val="20"/>
      <w14:ligatures w14:val="none"/>
    </w:rPr>
  </w:style>
  <w:style w:type="paragraph" w:customStyle="1" w:styleId="affe">
    <w:name w:val="标准文件_二级条标题"/>
    <w:next w:val="afffff6"/>
    <w:qFormat/>
    <w:rsid w:val="001453E1"/>
    <w:pPr>
      <w:widowControl w:val="0"/>
      <w:numPr>
        <w:ilvl w:val="3"/>
        <w:numId w:val="2"/>
      </w:numPr>
      <w:spacing w:beforeLines="50" w:before="50" w:afterLines="50" w:after="50"/>
      <w:jc w:val="both"/>
      <w:outlineLvl w:val="2"/>
    </w:pPr>
    <w:rPr>
      <w:rFonts w:ascii="黑体" w:eastAsia="黑体" w:hAnsi="Times New Roman" w:cs="Times New Roman"/>
      <w:kern w:val="0"/>
      <w:szCs w:val="20"/>
      <w14:ligatures w14:val="none"/>
    </w:rPr>
  </w:style>
  <w:style w:type="character" w:customStyle="1" w:styleId="afffffe">
    <w:name w:val="标准文件_发布"/>
    <w:qFormat/>
    <w:rsid w:val="001453E1"/>
    <w:rPr>
      <w:rFonts w:ascii="黑体" w:eastAsia="黑体"/>
      <w:spacing w:val="0"/>
      <w:w w:val="100"/>
      <w:position w:val="3"/>
      <w:sz w:val="28"/>
    </w:rPr>
  </w:style>
  <w:style w:type="paragraph" w:customStyle="1" w:styleId="ad">
    <w:name w:val="标准文件_方框数字列项"/>
    <w:basedOn w:val="afffff6"/>
    <w:qFormat/>
    <w:rsid w:val="001453E1"/>
    <w:pPr>
      <w:numPr>
        <w:numId w:val="3"/>
      </w:numPr>
      <w:ind w:firstLineChars="0" w:firstLine="0"/>
    </w:pPr>
  </w:style>
  <w:style w:type="paragraph" w:customStyle="1" w:styleId="affffff">
    <w:name w:val="标准文件_封面标准编号"/>
    <w:basedOn w:val="afff5"/>
    <w:next w:val="afffff9"/>
    <w:qFormat/>
    <w:rsid w:val="001453E1"/>
    <w:pPr>
      <w:spacing w:line="310" w:lineRule="exact"/>
      <w:jc w:val="right"/>
    </w:pPr>
    <w:rPr>
      <w:rFonts w:ascii="黑体" w:eastAsia="黑体"/>
      <w:kern w:val="0"/>
      <w:sz w:val="28"/>
    </w:rPr>
  </w:style>
  <w:style w:type="paragraph" w:customStyle="1" w:styleId="affffff0">
    <w:name w:val="标准文件_封面标准分类号"/>
    <w:basedOn w:val="afff5"/>
    <w:qFormat/>
    <w:rsid w:val="001453E1"/>
    <w:rPr>
      <w:rFonts w:ascii="黑体" w:eastAsia="黑体"/>
      <w:b/>
      <w:kern w:val="0"/>
      <w:sz w:val="28"/>
    </w:rPr>
  </w:style>
  <w:style w:type="paragraph" w:customStyle="1" w:styleId="affffff1">
    <w:name w:val="标准文件_封面标准名称"/>
    <w:basedOn w:val="afff5"/>
    <w:qFormat/>
    <w:rsid w:val="001453E1"/>
    <w:pPr>
      <w:spacing w:line="240" w:lineRule="auto"/>
      <w:jc w:val="center"/>
    </w:pPr>
    <w:rPr>
      <w:rFonts w:ascii="黑体" w:eastAsia="黑体"/>
      <w:kern w:val="0"/>
      <w:sz w:val="52"/>
    </w:rPr>
  </w:style>
  <w:style w:type="paragraph" w:customStyle="1" w:styleId="affffff2">
    <w:name w:val="标准文件_封面标准英文名称"/>
    <w:basedOn w:val="afff5"/>
    <w:qFormat/>
    <w:rsid w:val="001453E1"/>
    <w:pPr>
      <w:spacing w:line="240" w:lineRule="auto"/>
      <w:jc w:val="center"/>
    </w:pPr>
    <w:rPr>
      <w:rFonts w:ascii="黑体" w:eastAsia="黑体"/>
      <w:b/>
      <w:sz w:val="28"/>
    </w:rPr>
  </w:style>
  <w:style w:type="paragraph" w:customStyle="1" w:styleId="affffff3">
    <w:name w:val="标准文件_封面发布日期"/>
    <w:basedOn w:val="afff5"/>
    <w:qFormat/>
    <w:rsid w:val="001453E1"/>
    <w:pPr>
      <w:spacing w:line="310" w:lineRule="exact"/>
    </w:pPr>
    <w:rPr>
      <w:rFonts w:ascii="黑体" w:eastAsia="黑体"/>
      <w:kern w:val="0"/>
      <w:sz w:val="28"/>
    </w:rPr>
  </w:style>
  <w:style w:type="paragraph" w:customStyle="1" w:styleId="affffff4">
    <w:name w:val="标准文件_封面密级"/>
    <w:basedOn w:val="afff5"/>
    <w:qFormat/>
    <w:rsid w:val="001453E1"/>
    <w:rPr>
      <w:rFonts w:eastAsia="黑体"/>
      <w:sz w:val="32"/>
    </w:rPr>
  </w:style>
  <w:style w:type="paragraph" w:customStyle="1" w:styleId="affffff5">
    <w:name w:val="标准文件_封面实施日期"/>
    <w:basedOn w:val="afff5"/>
    <w:qFormat/>
    <w:rsid w:val="001453E1"/>
    <w:pPr>
      <w:spacing w:line="310" w:lineRule="exact"/>
      <w:jc w:val="right"/>
    </w:pPr>
    <w:rPr>
      <w:rFonts w:ascii="黑体" w:eastAsia="黑体"/>
      <w:sz w:val="28"/>
    </w:rPr>
  </w:style>
  <w:style w:type="paragraph" w:customStyle="1" w:styleId="affffff6">
    <w:name w:val="标准文件_封面抬头"/>
    <w:basedOn w:val="afffff6"/>
    <w:qFormat/>
    <w:rsid w:val="001453E1"/>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rsid w:val="001453E1"/>
    <w:pPr>
      <w:numPr>
        <w:numId w:val="4"/>
      </w:numPr>
      <w:shd w:val="clear" w:color="FFFFFF" w:fill="FFFFFF"/>
      <w:tabs>
        <w:tab w:val="left" w:pos="6406"/>
      </w:tabs>
      <w:spacing w:before="560" w:afterLines="50" w:after="50"/>
      <w:jc w:val="center"/>
      <w:outlineLvl w:val="0"/>
    </w:pPr>
    <w:rPr>
      <w:rFonts w:ascii="黑体" w:eastAsia="黑体" w:hAnsi="Times New Roman" w:cs="Times New Roman"/>
      <w:kern w:val="0"/>
      <w:szCs w:val="20"/>
      <w14:ligatures w14:val="none"/>
    </w:rPr>
  </w:style>
  <w:style w:type="paragraph" w:customStyle="1" w:styleId="aff">
    <w:name w:val="标准文件_附录表标题"/>
    <w:next w:val="afffff6"/>
    <w:qFormat/>
    <w:rsid w:val="001453E1"/>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Cs w:val="20"/>
      <w14:ligatures w14:val="none"/>
    </w:rPr>
  </w:style>
  <w:style w:type="paragraph" w:customStyle="1" w:styleId="aff4">
    <w:name w:val="标准文件_附录一级条标题"/>
    <w:next w:val="afffff6"/>
    <w:qFormat/>
    <w:rsid w:val="001453E1"/>
    <w:pPr>
      <w:widowControl w:val="0"/>
      <w:numPr>
        <w:ilvl w:val="1"/>
        <w:numId w:val="4"/>
      </w:numPr>
      <w:spacing w:beforeLines="50" w:before="50" w:afterLines="50" w:after="50"/>
      <w:jc w:val="both"/>
      <w:outlineLvl w:val="2"/>
    </w:pPr>
    <w:rPr>
      <w:rFonts w:ascii="黑体" w:eastAsia="黑体" w:hAnsi="Times New Roman" w:cs="Times New Roman"/>
      <w:kern w:val="21"/>
      <w:szCs w:val="20"/>
      <w14:ligatures w14:val="none"/>
    </w:rPr>
  </w:style>
  <w:style w:type="paragraph" w:customStyle="1" w:styleId="aff5">
    <w:name w:val="标准文件_附录二级条标题"/>
    <w:basedOn w:val="aff4"/>
    <w:next w:val="afffff6"/>
    <w:qFormat/>
    <w:rsid w:val="001453E1"/>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rsid w:val="001453E1"/>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rsid w:val="001453E1"/>
    <w:pPr>
      <w:widowControl w:val="0"/>
      <w:numPr>
        <w:ilvl w:val="3"/>
        <w:numId w:val="4"/>
      </w:numPr>
      <w:spacing w:beforeLines="50" w:before="50" w:afterLines="50" w:after="50"/>
      <w:jc w:val="both"/>
      <w:outlineLvl w:val="4"/>
    </w:pPr>
    <w:rPr>
      <w:rFonts w:ascii="黑体" w:eastAsia="黑体" w:hAnsi="Times New Roman" w:cs="Times New Roman"/>
      <w:kern w:val="21"/>
      <w:szCs w:val="20"/>
      <w14:ligatures w14:val="none"/>
    </w:rPr>
  </w:style>
  <w:style w:type="paragraph" w:customStyle="1" w:styleId="aff7">
    <w:name w:val="标准文件_附录四级条标题"/>
    <w:next w:val="afffff6"/>
    <w:qFormat/>
    <w:rsid w:val="001453E1"/>
    <w:pPr>
      <w:widowControl w:val="0"/>
      <w:numPr>
        <w:ilvl w:val="4"/>
        <w:numId w:val="4"/>
      </w:numPr>
      <w:spacing w:beforeLines="50" w:before="50" w:afterLines="50" w:after="50"/>
      <w:jc w:val="both"/>
      <w:outlineLvl w:val="5"/>
    </w:pPr>
    <w:rPr>
      <w:rFonts w:ascii="黑体" w:eastAsia="黑体" w:hAnsi="Times New Roman" w:cs="Times New Roman"/>
      <w:kern w:val="21"/>
      <w:szCs w:val="20"/>
      <w14:ligatures w14:val="none"/>
    </w:rPr>
  </w:style>
  <w:style w:type="paragraph" w:customStyle="1" w:styleId="af9">
    <w:name w:val="标准文件_附录图标题"/>
    <w:next w:val="afffff6"/>
    <w:qFormat/>
    <w:rsid w:val="001453E1"/>
    <w:pPr>
      <w:numPr>
        <w:ilvl w:val="1"/>
        <w:numId w:val="6"/>
      </w:numPr>
      <w:adjustRightInd w:val="0"/>
      <w:snapToGrid w:val="0"/>
      <w:spacing w:beforeLines="50" w:before="50" w:afterLines="50" w:after="50"/>
      <w:jc w:val="center"/>
    </w:pPr>
    <w:rPr>
      <w:rFonts w:ascii="黑体" w:eastAsia="黑体" w:hAnsi="Times New Roman" w:cs="Times New Roman"/>
      <w:kern w:val="0"/>
      <w:szCs w:val="20"/>
      <w14:ligatures w14:val="none"/>
    </w:rPr>
  </w:style>
  <w:style w:type="paragraph" w:customStyle="1" w:styleId="aff8">
    <w:name w:val="标准文件_附录五级条标题"/>
    <w:next w:val="afffff6"/>
    <w:qFormat/>
    <w:rsid w:val="001453E1"/>
    <w:pPr>
      <w:widowControl w:val="0"/>
      <w:numPr>
        <w:ilvl w:val="5"/>
        <w:numId w:val="4"/>
      </w:numPr>
      <w:spacing w:beforeLines="50" w:before="50" w:afterLines="50" w:after="50"/>
      <w:jc w:val="both"/>
      <w:outlineLvl w:val="6"/>
    </w:pPr>
    <w:rPr>
      <w:rFonts w:ascii="黑体" w:eastAsia="黑体" w:hAnsi="Times New Roman" w:cs="Times New Roman"/>
      <w:kern w:val="21"/>
      <w:szCs w:val="20"/>
      <w14:ligatures w14:val="none"/>
    </w:rPr>
  </w:style>
  <w:style w:type="paragraph" w:customStyle="1" w:styleId="af0">
    <w:name w:val="标准文件_附录英文标识"/>
    <w:next w:val="afffa"/>
    <w:qFormat/>
    <w:rsid w:val="001453E1"/>
    <w:pPr>
      <w:numPr>
        <w:numId w:val="7"/>
      </w:numPr>
      <w:tabs>
        <w:tab w:val="left" w:pos="6406"/>
      </w:tabs>
      <w:spacing w:before="220" w:after="320"/>
      <w:jc w:val="center"/>
      <w:outlineLvl w:val="0"/>
    </w:pPr>
    <w:rPr>
      <w:rFonts w:ascii="黑体" w:eastAsia="黑体" w:hAnsi="Times New Roman" w:cs="Times New Roman"/>
      <w:kern w:val="0"/>
      <w:szCs w:val="20"/>
      <w14:ligatures w14:val="none"/>
    </w:rPr>
  </w:style>
  <w:style w:type="paragraph" w:customStyle="1" w:styleId="affffff8">
    <w:name w:val="标准文件_附录章标题"/>
    <w:next w:val="afffff6"/>
    <w:qFormat/>
    <w:rsid w:val="001453E1"/>
    <w:pPr>
      <w:wordWrap w:val="0"/>
      <w:overflowPunct w:val="0"/>
      <w:autoSpaceDE w:val="0"/>
      <w:spacing w:beforeLines="50" w:afterLines="50"/>
      <w:jc w:val="both"/>
      <w:textAlignment w:val="baseline"/>
      <w:outlineLvl w:val="1"/>
    </w:pPr>
    <w:rPr>
      <w:rFonts w:ascii="黑体" w:eastAsia="黑体" w:hAnsi="Times New Roman" w:cs="Times New Roman"/>
      <w:kern w:val="21"/>
      <w:szCs w:val="20"/>
      <w14:ligatures w14:val="none"/>
    </w:rPr>
  </w:style>
  <w:style w:type="paragraph" w:customStyle="1" w:styleId="affffff9">
    <w:name w:val="标准文件_公式后的破折号"/>
    <w:basedOn w:val="afffff6"/>
    <w:next w:val="afffff6"/>
    <w:qFormat/>
    <w:rsid w:val="001453E1"/>
    <w:pPr>
      <w:ind w:leftChars="200" w:left="488" w:hangingChars="290" w:hanging="289"/>
    </w:pPr>
  </w:style>
  <w:style w:type="paragraph" w:customStyle="1" w:styleId="a6">
    <w:name w:val="标准文件_前言、引言标题"/>
    <w:next w:val="afff5"/>
    <w:qFormat/>
    <w:rsid w:val="001453E1"/>
    <w:pPr>
      <w:numPr>
        <w:numId w:val="8"/>
      </w:numPr>
      <w:shd w:val="clear" w:color="FFFFFF" w:fill="FFFFFF"/>
      <w:spacing w:before="480" w:afterLines="150" w:after="150"/>
      <w:jc w:val="center"/>
      <w:outlineLvl w:val="0"/>
    </w:pPr>
    <w:rPr>
      <w:rFonts w:ascii="黑体" w:eastAsia="黑体" w:hAnsi="Times New Roman" w:cs="Times New Roman"/>
      <w:kern w:val="0"/>
      <w:sz w:val="32"/>
      <w:szCs w:val="20"/>
      <w14:ligatures w14:val="none"/>
    </w:rPr>
  </w:style>
  <w:style w:type="paragraph" w:customStyle="1" w:styleId="affffffa">
    <w:name w:val="标准文件_目次、标准名称标题"/>
    <w:basedOn w:val="a6"/>
    <w:next w:val="afffff6"/>
    <w:qFormat/>
    <w:rsid w:val="001453E1"/>
    <w:pPr>
      <w:spacing w:line="460" w:lineRule="exact"/>
      <w:ind w:left="0" w:firstLine="0"/>
    </w:pPr>
  </w:style>
  <w:style w:type="paragraph" w:customStyle="1" w:styleId="affffffb">
    <w:name w:val="标准文件_目录标题"/>
    <w:basedOn w:val="afff5"/>
    <w:qFormat/>
    <w:rsid w:val="001453E1"/>
    <w:pPr>
      <w:spacing w:before="480" w:afterLines="150" w:after="150" w:line="240" w:lineRule="auto"/>
      <w:jc w:val="center"/>
    </w:pPr>
    <w:rPr>
      <w:rFonts w:ascii="黑体" w:eastAsia="黑体"/>
      <w:sz w:val="32"/>
    </w:rPr>
  </w:style>
  <w:style w:type="paragraph" w:customStyle="1" w:styleId="af1">
    <w:name w:val="标准文件_破折号列项"/>
    <w:qFormat/>
    <w:rsid w:val="001453E1"/>
    <w:pPr>
      <w:numPr>
        <w:numId w:val="9"/>
      </w:numPr>
      <w:adjustRightInd w:val="0"/>
      <w:snapToGrid w:val="0"/>
      <w:ind w:firstLineChars="200" w:firstLine="200"/>
    </w:pPr>
    <w:rPr>
      <w:rFonts w:ascii="Times New Roman" w:eastAsia="宋体" w:hAnsi="Times New Roman" w:cs="Times New Roman"/>
      <w:kern w:val="0"/>
      <w:szCs w:val="20"/>
      <w14:ligatures w14:val="none"/>
    </w:rPr>
  </w:style>
  <w:style w:type="paragraph" w:customStyle="1" w:styleId="afc">
    <w:name w:val="标准文件_破折号列项（二级）"/>
    <w:basedOn w:val="af1"/>
    <w:qFormat/>
    <w:rsid w:val="001453E1"/>
    <w:pPr>
      <w:numPr>
        <w:numId w:val="10"/>
      </w:numPr>
    </w:pPr>
  </w:style>
  <w:style w:type="paragraph" w:customStyle="1" w:styleId="afff">
    <w:name w:val="标准文件_三级条标题"/>
    <w:basedOn w:val="affe"/>
    <w:next w:val="afffff6"/>
    <w:qFormat/>
    <w:rsid w:val="001453E1"/>
    <w:pPr>
      <w:widowControl/>
      <w:numPr>
        <w:ilvl w:val="4"/>
      </w:numPr>
      <w:outlineLvl w:val="3"/>
    </w:pPr>
  </w:style>
  <w:style w:type="character" w:customStyle="1" w:styleId="11">
    <w:name w:val="不明显参考1"/>
    <w:uiPriority w:val="31"/>
    <w:qFormat/>
    <w:rsid w:val="001453E1"/>
    <w:rPr>
      <w:smallCaps/>
      <w:color w:val="C0504D"/>
      <w:u w:val="single"/>
    </w:rPr>
  </w:style>
  <w:style w:type="paragraph" w:customStyle="1" w:styleId="affffffc">
    <w:name w:val="标准文件_示例后续"/>
    <w:basedOn w:val="afff5"/>
    <w:qFormat/>
    <w:rsid w:val="001453E1"/>
    <w:pPr>
      <w:adjustRightInd/>
      <w:spacing w:line="240" w:lineRule="auto"/>
      <w:ind w:firstLineChars="200" w:firstLine="200"/>
    </w:pPr>
    <w:rPr>
      <w:sz w:val="18"/>
      <w:szCs w:val="24"/>
    </w:rPr>
  </w:style>
  <w:style w:type="paragraph" w:customStyle="1" w:styleId="aff9">
    <w:name w:val="标准文件_数字编号列项"/>
    <w:qFormat/>
    <w:rsid w:val="001453E1"/>
    <w:pPr>
      <w:numPr>
        <w:numId w:val="11"/>
      </w:numPr>
      <w:jc w:val="both"/>
    </w:pPr>
    <w:rPr>
      <w:rFonts w:ascii="宋体" w:eastAsia="宋体" w:hAnsi="宋体" w:cs="Times New Roman"/>
      <w:kern w:val="0"/>
      <w:szCs w:val="20"/>
      <w14:ligatures w14:val="none"/>
    </w:rPr>
  </w:style>
  <w:style w:type="paragraph" w:customStyle="1" w:styleId="afff0">
    <w:name w:val="标准文件_四级条标题"/>
    <w:next w:val="afffff6"/>
    <w:qFormat/>
    <w:rsid w:val="001453E1"/>
    <w:pPr>
      <w:widowControl w:val="0"/>
      <w:numPr>
        <w:ilvl w:val="5"/>
        <w:numId w:val="2"/>
      </w:numPr>
      <w:spacing w:beforeLines="50" w:before="50" w:afterLines="50" w:after="50"/>
      <w:jc w:val="both"/>
      <w:outlineLvl w:val="4"/>
    </w:pPr>
    <w:rPr>
      <w:rFonts w:ascii="黑体" w:eastAsia="黑体" w:hAnsi="Times New Roman" w:cs="Times New Roman"/>
      <w:kern w:val="0"/>
      <w:szCs w:val="20"/>
      <w14:ligatures w14:val="none"/>
    </w:rPr>
  </w:style>
  <w:style w:type="paragraph" w:customStyle="1" w:styleId="affffffd">
    <w:name w:val="标准文件_条文脚注"/>
    <w:basedOn w:val="affff2"/>
    <w:qFormat/>
    <w:rsid w:val="001453E1"/>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rsid w:val="001453E1"/>
    <w:pPr>
      <w:numPr>
        <w:numId w:val="12"/>
      </w:numPr>
      <w:spacing w:line="240" w:lineRule="auto"/>
      <w:jc w:val="left"/>
    </w:pPr>
    <w:rPr>
      <w:rFonts w:ascii="宋体" w:hAnsi="宋体"/>
      <w:sz w:val="18"/>
    </w:rPr>
  </w:style>
  <w:style w:type="character" w:customStyle="1" w:styleId="affffffe">
    <w:name w:val="标准文件_图表脚注内容"/>
    <w:qFormat/>
    <w:rsid w:val="001453E1"/>
    <w:rPr>
      <w:rFonts w:ascii="宋体" w:eastAsia="宋体" w:hAnsi="宋体" w:cs="Times New Roman"/>
      <w:spacing w:val="0"/>
      <w:sz w:val="18"/>
      <w:vertAlign w:val="superscript"/>
    </w:rPr>
  </w:style>
  <w:style w:type="paragraph" w:customStyle="1" w:styleId="afff1">
    <w:name w:val="标准文件_五级条标题"/>
    <w:next w:val="afffff6"/>
    <w:qFormat/>
    <w:rsid w:val="001453E1"/>
    <w:pPr>
      <w:widowControl w:val="0"/>
      <w:numPr>
        <w:ilvl w:val="6"/>
        <w:numId w:val="2"/>
      </w:numPr>
      <w:spacing w:beforeLines="50" w:before="50" w:afterLines="50" w:after="50"/>
      <w:jc w:val="both"/>
      <w:outlineLvl w:val="5"/>
    </w:pPr>
    <w:rPr>
      <w:rFonts w:ascii="黑体" w:eastAsia="黑体" w:hAnsi="Times New Roman" w:cs="Times New Roman"/>
      <w:kern w:val="0"/>
      <w:szCs w:val="20"/>
      <w14:ligatures w14:val="none"/>
    </w:rPr>
  </w:style>
  <w:style w:type="paragraph" w:customStyle="1" w:styleId="affc">
    <w:name w:val="标准文件_章标题"/>
    <w:next w:val="afffff6"/>
    <w:qFormat/>
    <w:rsid w:val="001453E1"/>
    <w:pPr>
      <w:numPr>
        <w:ilvl w:val="1"/>
        <w:numId w:val="2"/>
      </w:numPr>
      <w:spacing w:beforeLines="100" w:before="100" w:afterLines="100" w:after="100"/>
      <w:jc w:val="both"/>
      <w:outlineLvl w:val="0"/>
    </w:pPr>
    <w:rPr>
      <w:rFonts w:ascii="黑体" w:eastAsia="黑体" w:hAnsi="Times New Roman" w:cs="Times New Roman"/>
      <w:kern w:val="0"/>
      <w:szCs w:val="20"/>
      <w14:ligatures w14:val="none"/>
    </w:rPr>
  </w:style>
  <w:style w:type="paragraph" w:customStyle="1" w:styleId="affd">
    <w:name w:val="标准文件_一级条标题"/>
    <w:basedOn w:val="affc"/>
    <w:next w:val="afffff6"/>
    <w:qFormat/>
    <w:rsid w:val="001453E1"/>
    <w:pPr>
      <w:numPr>
        <w:ilvl w:val="2"/>
      </w:numPr>
      <w:spacing w:beforeLines="50" w:before="50" w:afterLines="50" w:after="50"/>
      <w:outlineLvl w:val="1"/>
    </w:pPr>
  </w:style>
  <w:style w:type="paragraph" w:customStyle="1" w:styleId="afffffff">
    <w:name w:val="标准文件_一致程度"/>
    <w:basedOn w:val="afff5"/>
    <w:qFormat/>
    <w:rsid w:val="001453E1"/>
    <w:pPr>
      <w:spacing w:line="440" w:lineRule="exact"/>
      <w:jc w:val="center"/>
    </w:pPr>
    <w:rPr>
      <w:sz w:val="28"/>
    </w:rPr>
  </w:style>
  <w:style w:type="paragraph" w:customStyle="1" w:styleId="afffffff0">
    <w:name w:val="标准文件_引言标题"/>
    <w:next w:val="afff5"/>
    <w:qFormat/>
    <w:rsid w:val="001453E1"/>
    <w:pPr>
      <w:shd w:val="clear" w:color="FFFFFF" w:fill="FFFFFF"/>
      <w:spacing w:before="540" w:after="600"/>
      <w:jc w:val="center"/>
      <w:outlineLvl w:val="0"/>
    </w:pPr>
    <w:rPr>
      <w:rFonts w:ascii="黑体" w:eastAsia="黑体" w:hAnsi="Times New Roman" w:cs="Times New Roman"/>
      <w:kern w:val="0"/>
      <w:sz w:val="32"/>
      <w:szCs w:val="20"/>
      <w14:ligatures w14:val="none"/>
    </w:rPr>
  </w:style>
  <w:style w:type="paragraph" w:customStyle="1" w:styleId="afffffff1">
    <w:name w:val="标准文件_英文图表脚注"/>
    <w:basedOn w:val="afffff5"/>
    <w:qFormat/>
    <w:rsid w:val="001453E1"/>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1453E1"/>
    <w:pPr>
      <w:numPr>
        <w:ilvl w:val="1"/>
        <w:numId w:val="13"/>
      </w:numPr>
      <w:jc w:val="both"/>
    </w:pPr>
    <w:rPr>
      <w:rFonts w:ascii="宋体" w:eastAsia="宋体" w:hAnsi="Times New Roman" w:cs="Times New Roman"/>
      <w:kern w:val="0"/>
      <w:szCs w:val="20"/>
      <w14:ligatures w14:val="none"/>
    </w:rPr>
  </w:style>
  <w:style w:type="paragraph" w:customStyle="1" w:styleId="af">
    <w:name w:val="标准文件_英文注："/>
    <w:basedOn w:val="afff5"/>
    <w:next w:val="afffff6"/>
    <w:qFormat/>
    <w:rsid w:val="001453E1"/>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rsid w:val="001453E1"/>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6"/>
    <w:qFormat/>
    <w:rsid w:val="001453E1"/>
    <w:pPr>
      <w:numPr>
        <w:numId w:val="16"/>
      </w:numPr>
      <w:tabs>
        <w:tab w:val="left" w:pos="0"/>
      </w:tabs>
      <w:spacing w:beforeLines="50" w:before="50" w:afterLines="50" w:after="50"/>
      <w:jc w:val="center"/>
    </w:pPr>
    <w:rPr>
      <w:rFonts w:ascii="黑体" w:eastAsia="黑体" w:hAnsi="Times New Roman" w:cs="Times New Roman"/>
      <w:kern w:val="0"/>
      <w:szCs w:val="20"/>
      <w14:ligatures w14:val="none"/>
    </w:rPr>
  </w:style>
  <w:style w:type="paragraph" w:customStyle="1" w:styleId="afffffff2">
    <w:name w:val="标准文件_正文公式"/>
    <w:basedOn w:val="afff5"/>
    <w:next w:val="afffff5"/>
    <w:qFormat/>
    <w:rsid w:val="001453E1"/>
    <w:pPr>
      <w:tabs>
        <w:tab w:val="center" w:pos="4678"/>
        <w:tab w:val="right" w:leader="middleDot" w:pos="9356"/>
      </w:tabs>
      <w:spacing w:line="240" w:lineRule="auto"/>
    </w:pPr>
    <w:rPr>
      <w:rFonts w:ascii="宋体" w:hAnsi="宋体"/>
    </w:rPr>
  </w:style>
  <w:style w:type="paragraph" w:customStyle="1" w:styleId="afd">
    <w:name w:val="标准文件_正文图标题"/>
    <w:next w:val="afffff6"/>
    <w:qFormat/>
    <w:rsid w:val="001453E1"/>
    <w:pPr>
      <w:numPr>
        <w:numId w:val="17"/>
      </w:numPr>
      <w:spacing w:beforeLines="50" w:before="50" w:afterLines="50" w:after="50"/>
      <w:jc w:val="center"/>
    </w:pPr>
    <w:rPr>
      <w:rFonts w:ascii="黑体" w:eastAsia="黑体" w:hAnsi="Times New Roman" w:cs="Times New Roman"/>
      <w:kern w:val="0"/>
      <w:szCs w:val="20"/>
      <w14:ligatures w14:val="none"/>
    </w:rPr>
  </w:style>
  <w:style w:type="paragraph" w:customStyle="1" w:styleId="afff3">
    <w:name w:val="标准文件_正文英文表标题"/>
    <w:next w:val="afffff6"/>
    <w:qFormat/>
    <w:rsid w:val="001453E1"/>
    <w:pPr>
      <w:numPr>
        <w:numId w:val="18"/>
      </w:numPr>
      <w:jc w:val="center"/>
    </w:pPr>
    <w:rPr>
      <w:rFonts w:ascii="黑体" w:eastAsia="黑体" w:hAnsi="Times New Roman" w:cs="Times New Roman"/>
      <w:kern w:val="0"/>
      <w:szCs w:val="20"/>
      <w14:ligatures w14:val="none"/>
    </w:rPr>
  </w:style>
  <w:style w:type="paragraph" w:customStyle="1" w:styleId="afb">
    <w:name w:val="标准文件_正文英文图标题"/>
    <w:next w:val="afffff6"/>
    <w:qFormat/>
    <w:rsid w:val="001453E1"/>
    <w:pPr>
      <w:numPr>
        <w:numId w:val="19"/>
      </w:numPr>
      <w:jc w:val="center"/>
    </w:pPr>
    <w:rPr>
      <w:rFonts w:ascii="黑体" w:eastAsia="黑体" w:hAnsi="Times New Roman" w:cs="Times New Roman"/>
      <w:kern w:val="0"/>
      <w:szCs w:val="20"/>
      <w14:ligatures w14:val="none"/>
    </w:rPr>
  </w:style>
  <w:style w:type="paragraph" w:customStyle="1" w:styleId="af7">
    <w:name w:val="标准文件_编号列项（三级）"/>
    <w:qFormat/>
    <w:rsid w:val="001453E1"/>
    <w:pPr>
      <w:numPr>
        <w:ilvl w:val="2"/>
        <w:numId w:val="13"/>
      </w:numPr>
    </w:pPr>
    <w:rPr>
      <w:rFonts w:ascii="宋体" w:eastAsia="宋体" w:hAnsi="Times New Roman" w:cs="Times New Roman"/>
      <w:kern w:val="0"/>
      <w:szCs w:val="20"/>
      <w14:ligatures w14:val="none"/>
    </w:rPr>
  </w:style>
  <w:style w:type="paragraph" w:customStyle="1" w:styleId="a1">
    <w:name w:val="二级无标题条"/>
    <w:basedOn w:val="afff5"/>
    <w:qFormat/>
    <w:rsid w:val="001453E1"/>
    <w:pPr>
      <w:numPr>
        <w:ilvl w:val="3"/>
        <w:numId w:val="20"/>
      </w:numPr>
      <w:adjustRightInd/>
      <w:spacing w:line="240" w:lineRule="auto"/>
    </w:pPr>
    <w:rPr>
      <w:rFonts w:ascii="宋体" w:hAnsi="宋体"/>
      <w:szCs w:val="24"/>
    </w:rPr>
  </w:style>
  <w:style w:type="paragraph" w:customStyle="1" w:styleId="afffffff3">
    <w:name w:val="发布部门"/>
    <w:next w:val="afffff6"/>
    <w:qFormat/>
    <w:rsid w:val="001453E1"/>
    <w:pPr>
      <w:framePr w:w="7433" w:h="585" w:hRule="exact" w:hSpace="180" w:vSpace="180" w:wrap="around" w:hAnchor="margin" w:xAlign="center" w:y="14401" w:anchorLock="1"/>
      <w:jc w:val="center"/>
    </w:pPr>
    <w:rPr>
      <w:rFonts w:ascii="宋体" w:eastAsia="宋体" w:hAnsi="Times New Roman" w:cs="Times New Roman"/>
      <w:b/>
      <w:w w:val="135"/>
      <w:kern w:val="0"/>
      <w:sz w:val="36"/>
      <w:szCs w:val="20"/>
      <w14:ligatures w14:val="none"/>
    </w:rPr>
  </w:style>
  <w:style w:type="paragraph" w:customStyle="1" w:styleId="afffffff4">
    <w:name w:val="发布日期"/>
    <w:qFormat/>
    <w:rsid w:val="001453E1"/>
    <w:pPr>
      <w:framePr w:w="4000" w:h="473" w:hRule="exact" w:hSpace="180" w:vSpace="180" w:wrap="around" w:hAnchor="margin" w:y="13511" w:anchorLock="1"/>
    </w:pPr>
    <w:rPr>
      <w:rFonts w:ascii="Times New Roman" w:eastAsia="黑体" w:hAnsi="Times New Roman" w:cs="Times New Roman"/>
      <w:kern w:val="0"/>
      <w:sz w:val="28"/>
      <w:szCs w:val="20"/>
      <w14:ligatures w14:val="none"/>
    </w:rPr>
  </w:style>
  <w:style w:type="paragraph" w:customStyle="1" w:styleId="afffffff5">
    <w:name w:val="封面标准代替信息"/>
    <w:basedOn w:val="afff5"/>
    <w:qFormat/>
    <w:rsid w:val="001453E1"/>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qFormat/>
    <w:rsid w:val="001453E1"/>
    <w:pPr>
      <w:framePr w:w="9638" w:h="6917" w:hRule="exact" w:wrap="around" w:hAnchor="margin" w:xAlign="center" w:y="5955" w:anchorLock="1"/>
      <w:widowControl w:val="0"/>
      <w:spacing w:line="680" w:lineRule="exact"/>
      <w:jc w:val="center"/>
      <w:textAlignment w:val="center"/>
    </w:pPr>
    <w:rPr>
      <w:rFonts w:ascii="黑体" w:eastAsia="黑体" w:hAnsi="Times New Roman" w:cs="Times New Roman"/>
      <w:kern w:val="0"/>
      <w:sz w:val="52"/>
      <w:szCs w:val="20"/>
      <w14:ligatures w14:val="none"/>
    </w:rPr>
  </w:style>
  <w:style w:type="paragraph" w:customStyle="1" w:styleId="afffffff7">
    <w:name w:val="封面标准文稿编辑信息"/>
    <w:qFormat/>
    <w:rsid w:val="001453E1"/>
    <w:pPr>
      <w:spacing w:before="180" w:line="180" w:lineRule="exact"/>
      <w:jc w:val="center"/>
    </w:pPr>
    <w:rPr>
      <w:rFonts w:ascii="宋体" w:eastAsia="宋体" w:hAnsi="Times New Roman" w:cs="Times New Roman"/>
      <w:kern w:val="0"/>
      <w:szCs w:val="20"/>
      <w14:ligatures w14:val="none"/>
    </w:rPr>
  </w:style>
  <w:style w:type="paragraph" w:customStyle="1" w:styleId="afffffff8">
    <w:name w:val="封面标准文稿类别"/>
    <w:qFormat/>
    <w:rsid w:val="001453E1"/>
    <w:pPr>
      <w:spacing w:before="440" w:line="400" w:lineRule="exact"/>
      <w:jc w:val="center"/>
    </w:pPr>
    <w:rPr>
      <w:rFonts w:ascii="宋体" w:eastAsia="宋体" w:hAnsi="Times New Roman" w:cs="Times New Roman"/>
      <w:kern w:val="0"/>
      <w:sz w:val="24"/>
      <w:szCs w:val="20"/>
      <w14:ligatures w14:val="none"/>
    </w:rPr>
  </w:style>
  <w:style w:type="paragraph" w:customStyle="1" w:styleId="afffffff9">
    <w:name w:val="封面标准英文名称"/>
    <w:qFormat/>
    <w:rsid w:val="001453E1"/>
    <w:pPr>
      <w:widowControl w:val="0"/>
      <w:spacing w:line="360" w:lineRule="exact"/>
      <w:jc w:val="center"/>
    </w:pPr>
    <w:rPr>
      <w:rFonts w:ascii="Times New Roman" w:eastAsia="宋体" w:hAnsi="Times New Roman" w:cs="Times New Roman"/>
      <w:kern w:val="0"/>
      <w:sz w:val="28"/>
      <w:szCs w:val="20"/>
      <w14:ligatures w14:val="none"/>
    </w:rPr>
  </w:style>
  <w:style w:type="paragraph" w:customStyle="1" w:styleId="afffffffa">
    <w:name w:val="封面一致性程度标识"/>
    <w:qFormat/>
    <w:rsid w:val="001453E1"/>
    <w:pPr>
      <w:spacing w:before="440" w:line="440" w:lineRule="exact"/>
      <w:jc w:val="center"/>
    </w:pPr>
    <w:rPr>
      <w:rFonts w:ascii="Times New Roman" w:eastAsia="宋体" w:hAnsi="Times New Roman" w:cs="Times New Roman"/>
      <w:kern w:val="0"/>
      <w:sz w:val="28"/>
      <w:szCs w:val="20"/>
      <w14:ligatures w14:val="none"/>
    </w:rPr>
  </w:style>
  <w:style w:type="paragraph" w:customStyle="1" w:styleId="afffffffb">
    <w:name w:val="封面正文"/>
    <w:qFormat/>
    <w:rsid w:val="001453E1"/>
    <w:pPr>
      <w:jc w:val="both"/>
    </w:pPr>
    <w:rPr>
      <w:rFonts w:ascii="Times New Roman" w:eastAsia="宋体" w:hAnsi="Times New Roman" w:cs="Times New Roman"/>
      <w:kern w:val="0"/>
      <w:sz w:val="20"/>
      <w:szCs w:val="20"/>
      <w14:ligatures w14:val="none"/>
    </w:rPr>
  </w:style>
  <w:style w:type="paragraph" w:customStyle="1" w:styleId="afffffffc">
    <w:name w:val="附录二级无标题条"/>
    <w:basedOn w:val="afff5"/>
    <w:next w:val="afffff6"/>
    <w:qFormat/>
    <w:rsid w:val="001453E1"/>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6"/>
    <w:qFormat/>
    <w:rsid w:val="001453E1"/>
    <w:pPr>
      <w:outlineLvl w:val="4"/>
    </w:pPr>
  </w:style>
  <w:style w:type="paragraph" w:customStyle="1" w:styleId="afffffffe">
    <w:name w:val="附录四级无标题条"/>
    <w:basedOn w:val="afffffffd"/>
    <w:next w:val="afffff6"/>
    <w:qFormat/>
    <w:rsid w:val="001453E1"/>
    <w:pPr>
      <w:outlineLvl w:val="5"/>
    </w:pPr>
  </w:style>
  <w:style w:type="paragraph" w:customStyle="1" w:styleId="affffffff">
    <w:name w:val="附录图"/>
    <w:next w:val="afffff6"/>
    <w:qFormat/>
    <w:rsid w:val="001453E1"/>
    <w:pPr>
      <w:wordWrap w:val="0"/>
      <w:overflowPunct w:val="0"/>
      <w:autoSpaceDE w:val="0"/>
      <w:spacing w:beforeLines="50" w:before="50" w:afterLines="50" w:after="50"/>
      <w:jc w:val="center"/>
      <w:textAlignment w:val="baseline"/>
      <w:outlineLvl w:val="1"/>
    </w:pPr>
    <w:rPr>
      <w:rFonts w:ascii="黑体" w:eastAsia="黑体" w:hAnsi="Times New Roman" w:cs="Times New Roman"/>
      <w:kern w:val="21"/>
      <w:szCs w:val="20"/>
      <w14:ligatures w14:val="none"/>
    </w:rPr>
  </w:style>
  <w:style w:type="paragraph" w:customStyle="1" w:styleId="af2">
    <w:name w:val="标准文件_一级项"/>
    <w:qFormat/>
    <w:rsid w:val="001453E1"/>
    <w:pPr>
      <w:numPr>
        <w:numId w:val="21"/>
      </w:numPr>
    </w:pPr>
    <w:rPr>
      <w:rFonts w:ascii="宋体" w:eastAsia="宋体" w:hAnsi="Times New Roman" w:cs="Times New Roman"/>
      <w:kern w:val="0"/>
      <w:szCs w:val="20"/>
      <w14:ligatures w14:val="none"/>
    </w:rPr>
  </w:style>
  <w:style w:type="paragraph" w:customStyle="1" w:styleId="affffffff0">
    <w:name w:val="附录五级无标题条"/>
    <w:basedOn w:val="afffffffe"/>
    <w:next w:val="afffff6"/>
    <w:qFormat/>
    <w:rsid w:val="001453E1"/>
    <w:pPr>
      <w:outlineLvl w:val="6"/>
    </w:pPr>
  </w:style>
  <w:style w:type="paragraph" w:customStyle="1" w:styleId="affffffff1">
    <w:name w:val="附录性质"/>
    <w:basedOn w:val="afff5"/>
    <w:qFormat/>
    <w:rsid w:val="001453E1"/>
    <w:pPr>
      <w:widowControl/>
      <w:adjustRightInd/>
      <w:jc w:val="center"/>
    </w:pPr>
    <w:rPr>
      <w:rFonts w:ascii="黑体" w:eastAsia="黑体"/>
    </w:rPr>
  </w:style>
  <w:style w:type="paragraph" w:customStyle="1" w:styleId="affffffff2">
    <w:name w:val="附录一级无标题条"/>
    <w:basedOn w:val="affffff8"/>
    <w:next w:val="afffff6"/>
    <w:qFormat/>
    <w:rsid w:val="001453E1"/>
    <w:pPr>
      <w:autoSpaceDN w:val="0"/>
      <w:outlineLvl w:val="2"/>
    </w:pPr>
    <w:rPr>
      <w:rFonts w:ascii="宋体" w:eastAsia="宋体" w:hAnsi="宋体"/>
    </w:rPr>
  </w:style>
  <w:style w:type="character" w:customStyle="1" w:styleId="affffffff3">
    <w:name w:val="个人答复风格"/>
    <w:qFormat/>
    <w:rsid w:val="001453E1"/>
    <w:rPr>
      <w:rFonts w:ascii="Arial" w:eastAsia="宋体" w:hAnsi="Arial" w:cs="Arial"/>
      <w:color w:val="auto"/>
      <w:spacing w:val="0"/>
      <w:sz w:val="20"/>
    </w:rPr>
  </w:style>
  <w:style w:type="character" w:customStyle="1" w:styleId="affffffff4">
    <w:name w:val="个人撰写风格"/>
    <w:qFormat/>
    <w:rsid w:val="001453E1"/>
    <w:rPr>
      <w:rFonts w:ascii="Arial" w:eastAsia="宋体" w:hAnsi="Arial" w:cs="Arial"/>
      <w:color w:val="auto"/>
      <w:spacing w:val="0"/>
      <w:sz w:val="20"/>
    </w:rPr>
  </w:style>
  <w:style w:type="paragraph" w:customStyle="1" w:styleId="affffffff5">
    <w:name w:val="脚注后续"/>
    <w:qFormat/>
    <w:rsid w:val="001453E1"/>
    <w:pPr>
      <w:ind w:leftChars="350" w:left="350"/>
      <w:jc w:val="both"/>
    </w:pPr>
    <w:rPr>
      <w:rFonts w:ascii="宋体" w:eastAsia="宋体" w:hAnsi="Times New Roman" w:cs="Times New Roman"/>
      <w:kern w:val="0"/>
      <w:sz w:val="18"/>
      <w:szCs w:val="20"/>
      <w14:ligatures w14:val="none"/>
    </w:rPr>
  </w:style>
  <w:style w:type="paragraph" w:customStyle="1" w:styleId="afff4">
    <w:name w:val="列项——"/>
    <w:qFormat/>
    <w:rsid w:val="001453E1"/>
    <w:pPr>
      <w:widowControl w:val="0"/>
      <w:numPr>
        <w:numId w:val="22"/>
      </w:numPr>
      <w:jc w:val="both"/>
    </w:pPr>
    <w:rPr>
      <w:rFonts w:ascii="宋体" w:eastAsia="宋体" w:hAnsi="宋体" w:cs="Times New Roman"/>
      <w:kern w:val="0"/>
      <w:szCs w:val="20"/>
      <w14:ligatures w14:val="none"/>
    </w:rPr>
  </w:style>
  <w:style w:type="paragraph" w:customStyle="1" w:styleId="affffffff6">
    <w:name w:val="列项·"/>
    <w:basedOn w:val="afffff6"/>
    <w:qFormat/>
    <w:rsid w:val="001453E1"/>
    <w:pPr>
      <w:tabs>
        <w:tab w:val="left" w:pos="840"/>
      </w:tabs>
    </w:pPr>
  </w:style>
  <w:style w:type="paragraph" w:customStyle="1" w:styleId="affffffff7">
    <w:name w:val="目次、索引正文"/>
    <w:qFormat/>
    <w:rsid w:val="001453E1"/>
    <w:pPr>
      <w:spacing w:line="320" w:lineRule="exact"/>
      <w:jc w:val="both"/>
    </w:pPr>
    <w:rPr>
      <w:rFonts w:ascii="宋体" w:eastAsia="宋体" w:hAnsi="Times New Roman" w:cs="Times New Roman"/>
      <w:kern w:val="0"/>
      <w:szCs w:val="20"/>
      <w14:ligatures w14:val="none"/>
    </w:rPr>
  </w:style>
  <w:style w:type="paragraph" w:customStyle="1" w:styleId="210">
    <w:name w:val="目录 21"/>
    <w:basedOn w:val="afff5"/>
    <w:next w:val="afff5"/>
    <w:semiHidden/>
    <w:qFormat/>
    <w:rsid w:val="001453E1"/>
    <w:pPr>
      <w:adjustRightInd/>
      <w:spacing w:line="240" w:lineRule="auto"/>
      <w:jc w:val="left"/>
    </w:pPr>
    <w:rPr>
      <w:bCs/>
      <w:iCs/>
    </w:rPr>
  </w:style>
  <w:style w:type="paragraph" w:customStyle="1" w:styleId="31">
    <w:name w:val="目录 31"/>
    <w:basedOn w:val="afff5"/>
    <w:next w:val="afff5"/>
    <w:semiHidden/>
    <w:qFormat/>
    <w:rsid w:val="001453E1"/>
    <w:pPr>
      <w:spacing w:line="240" w:lineRule="auto"/>
    </w:pPr>
    <w:rPr>
      <w:rFonts w:ascii="宋体" w:hAnsi="宋体"/>
      <w:iCs/>
    </w:rPr>
  </w:style>
  <w:style w:type="paragraph" w:customStyle="1" w:styleId="41">
    <w:name w:val="目录 41"/>
    <w:basedOn w:val="afff5"/>
    <w:next w:val="afff5"/>
    <w:semiHidden/>
    <w:qFormat/>
    <w:rsid w:val="001453E1"/>
    <w:pPr>
      <w:adjustRightInd/>
      <w:spacing w:line="240" w:lineRule="auto"/>
      <w:jc w:val="left"/>
    </w:pPr>
  </w:style>
  <w:style w:type="paragraph" w:customStyle="1" w:styleId="51">
    <w:name w:val="目录 51"/>
    <w:basedOn w:val="afff5"/>
    <w:next w:val="afff5"/>
    <w:semiHidden/>
    <w:qFormat/>
    <w:rsid w:val="001453E1"/>
    <w:pPr>
      <w:spacing w:line="240" w:lineRule="auto"/>
    </w:pPr>
    <w:rPr>
      <w:rFonts w:ascii="宋体" w:hAnsi="宋体"/>
    </w:rPr>
  </w:style>
  <w:style w:type="paragraph" w:customStyle="1" w:styleId="61">
    <w:name w:val="目录 61"/>
    <w:basedOn w:val="afff5"/>
    <w:next w:val="afff5"/>
    <w:semiHidden/>
    <w:qFormat/>
    <w:rsid w:val="001453E1"/>
    <w:pPr>
      <w:adjustRightInd/>
      <w:spacing w:line="240" w:lineRule="auto"/>
      <w:jc w:val="left"/>
    </w:pPr>
  </w:style>
  <w:style w:type="paragraph" w:customStyle="1" w:styleId="71">
    <w:name w:val="目录 71"/>
    <w:basedOn w:val="61"/>
    <w:semiHidden/>
    <w:qFormat/>
    <w:rsid w:val="001453E1"/>
    <w:pPr>
      <w:ind w:left="1260"/>
    </w:pPr>
  </w:style>
  <w:style w:type="paragraph" w:customStyle="1" w:styleId="81">
    <w:name w:val="目录 81"/>
    <w:basedOn w:val="71"/>
    <w:semiHidden/>
    <w:qFormat/>
    <w:rsid w:val="001453E1"/>
    <w:pPr>
      <w:ind w:left="1470"/>
    </w:pPr>
  </w:style>
  <w:style w:type="paragraph" w:customStyle="1" w:styleId="91">
    <w:name w:val="目录 91"/>
    <w:basedOn w:val="81"/>
    <w:semiHidden/>
    <w:qFormat/>
    <w:rsid w:val="001453E1"/>
    <w:pPr>
      <w:ind w:left="1680"/>
    </w:pPr>
  </w:style>
  <w:style w:type="paragraph" w:customStyle="1" w:styleId="affffffff8">
    <w:name w:val="其他标准称谓"/>
    <w:qFormat/>
    <w:rsid w:val="001453E1"/>
    <w:pPr>
      <w:spacing w:line="0" w:lineRule="atLeast"/>
      <w:jc w:val="distribute"/>
    </w:pPr>
    <w:rPr>
      <w:rFonts w:ascii="黑体" w:eastAsia="黑体" w:hAnsi="宋体" w:cs="Times New Roman"/>
      <w:kern w:val="0"/>
      <w:sz w:val="52"/>
      <w:szCs w:val="20"/>
      <w14:ligatures w14:val="none"/>
    </w:rPr>
  </w:style>
  <w:style w:type="paragraph" w:customStyle="1" w:styleId="affffffff9">
    <w:name w:val="其他发布部门"/>
    <w:basedOn w:val="afffffff3"/>
    <w:qFormat/>
    <w:rsid w:val="001453E1"/>
    <w:pPr>
      <w:framePr w:wrap="around"/>
      <w:spacing w:line="0" w:lineRule="atLeast"/>
    </w:pPr>
    <w:rPr>
      <w:rFonts w:ascii="黑体" w:eastAsia="黑体"/>
      <w:b w:val="0"/>
    </w:rPr>
  </w:style>
  <w:style w:type="paragraph" w:customStyle="1" w:styleId="affb">
    <w:name w:val="前言标题"/>
    <w:next w:val="afff5"/>
    <w:qFormat/>
    <w:rsid w:val="001453E1"/>
    <w:pPr>
      <w:numPr>
        <w:numId w:val="2"/>
      </w:numPr>
      <w:shd w:val="clear" w:color="FFFFFF" w:fill="FFFFFF"/>
      <w:spacing w:before="540" w:after="600"/>
      <w:jc w:val="center"/>
      <w:outlineLvl w:val="0"/>
    </w:pPr>
    <w:rPr>
      <w:rFonts w:ascii="黑体" w:eastAsia="黑体" w:hAnsi="Times New Roman" w:cs="Times New Roman"/>
      <w:kern w:val="0"/>
      <w:sz w:val="32"/>
      <w:szCs w:val="20"/>
      <w14:ligatures w14:val="none"/>
    </w:rPr>
  </w:style>
  <w:style w:type="paragraph" w:customStyle="1" w:styleId="a2">
    <w:name w:val="三级无标题条"/>
    <w:basedOn w:val="afff5"/>
    <w:qFormat/>
    <w:rsid w:val="001453E1"/>
    <w:pPr>
      <w:numPr>
        <w:ilvl w:val="4"/>
        <w:numId w:val="20"/>
      </w:numPr>
      <w:adjustRightInd/>
      <w:spacing w:line="240" w:lineRule="auto"/>
    </w:pPr>
    <w:rPr>
      <w:rFonts w:ascii="宋体" w:hAnsi="宋体"/>
      <w:szCs w:val="24"/>
    </w:rPr>
  </w:style>
  <w:style w:type="paragraph" w:customStyle="1" w:styleId="affffffffa">
    <w:name w:val="实施日期"/>
    <w:basedOn w:val="afffffff4"/>
    <w:qFormat/>
    <w:rsid w:val="001453E1"/>
    <w:pPr>
      <w:framePr w:hSpace="0" w:wrap="around" w:xAlign="right"/>
      <w:jc w:val="right"/>
    </w:pPr>
  </w:style>
  <w:style w:type="paragraph" w:customStyle="1" w:styleId="a3">
    <w:name w:val="四级无标题条"/>
    <w:basedOn w:val="afff5"/>
    <w:qFormat/>
    <w:rsid w:val="001453E1"/>
    <w:pPr>
      <w:numPr>
        <w:ilvl w:val="5"/>
        <w:numId w:val="20"/>
      </w:numPr>
      <w:adjustRightInd/>
      <w:spacing w:line="240" w:lineRule="auto"/>
    </w:pPr>
    <w:rPr>
      <w:rFonts w:ascii="宋体" w:hAnsi="宋体"/>
      <w:szCs w:val="24"/>
    </w:rPr>
  </w:style>
  <w:style w:type="paragraph" w:customStyle="1" w:styleId="affffffffb">
    <w:name w:val="文献分类号"/>
    <w:qFormat/>
    <w:rsid w:val="001453E1"/>
    <w:pPr>
      <w:framePr w:hSpace="180" w:vSpace="180" w:wrap="around" w:hAnchor="margin" w:y="1" w:anchorLock="1"/>
      <w:widowControl w:val="0"/>
      <w:textAlignment w:val="center"/>
    </w:pPr>
    <w:rPr>
      <w:rFonts w:ascii="Times New Roman" w:eastAsia="黑体" w:hAnsi="Times New Roman" w:cs="Times New Roman"/>
      <w:kern w:val="0"/>
      <w:szCs w:val="20"/>
      <w14:ligatures w14:val="none"/>
    </w:rPr>
  </w:style>
  <w:style w:type="paragraph" w:customStyle="1" w:styleId="affffffffc">
    <w:name w:val="无标题条"/>
    <w:next w:val="afffff6"/>
    <w:qFormat/>
    <w:rsid w:val="001453E1"/>
    <w:pPr>
      <w:jc w:val="both"/>
    </w:pPr>
    <w:rPr>
      <w:rFonts w:ascii="宋体" w:eastAsia="宋体" w:hAnsi="宋体" w:cs="Times New Roman"/>
      <w:kern w:val="0"/>
      <w:szCs w:val="20"/>
      <w14:ligatures w14:val="none"/>
    </w:rPr>
  </w:style>
  <w:style w:type="paragraph" w:customStyle="1" w:styleId="a4">
    <w:name w:val="五级无标题条"/>
    <w:basedOn w:val="afff5"/>
    <w:qFormat/>
    <w:rsid w:val="001453E1"/>
    <w:pPr>
      <w:numPr>
        <w:ilvl w:val="6"/>
        <w:numId w:val="20"/>
      </w:numPr>
      <w:adjustRightInd/>
    </w:pPr>
    <w:rPr>
      <w:szCs w:val="24"/>
    </w:rPr>
  </w:style>
  <w:style w:type="paragraph" w:customStyle="1" w:styleId="a0">
    <w:name w:val="一级无标题条"/>
    <w:basedOn w:val="afff5"/>
    <w:qFormat/>
    <w:rsid w:val="001453E1"/>
    <w:pPr>
      <w:numPr>
        <w:ilvl w:val="2"/>
        <w:numId w:val="20"/>
      </w:numPr>
      <w:adjustRightInd/>
      <w:spacing w:before="10" w:after="10" w:line="240" w:lineRule="auto"/>
    </w:pPr>
    <w:rPr>
      <w:rFonts w:ascii="宋体" w:hAnsi="宋体"/>
      <w:szCs w:val="24"/>
    </w:rPr>
  </w:style>
  <w:style w:type="paragraph" w:customStyle="1" w:styleId="affffffffd">
    <w:name w:val="注:后续"/>
    <w:qFormat/>
    <w:rsid w:val="001453E1"/>
    <w:pPr>
      <w:spacing w:line="300" w:lineRule="exact"/>
      <w:ind w:leftChars="400" w:left="600" w:hangingChars="200" w:hanging="200"/>
      <w:jc w:val="both"/>
    </w:pPr>
    <w:rPr>
      <w:rFonts w:ascii="宋体" w:eastAsia="宋体" w:hAnsi="Times New Roman" w:cs="Times New Roman"/>
      <w:kern w:val="0"/>
      <w:sz w:val="18"/>
      <w:szCs w:val="20"/>
      <w14:ligatures w14:val="none"/>
    </w:rPr>
  </w:style>
  <w:style w:type="paragraph" w:customStyle="1" w:styleId="affffffffe">
    <w:name w:val="注×:后续"/>
    <w:basedOn w:val="affffffffd"/>
    <w:qFormat/>
    <w:rsid w:val="001453E1"/>
    <w:pPr>
      <w:ind w:leftChars="0" w:left="1406" w:firstLineChars="0" w:hanging="499"/>
    </w:pPr>
  </w:style>
  <w:style w:type="paragraph" w:customStyle="1" w:styleId="afffffffff">
    <w:name w:val="标准文件_一级无标题"/>
    <w:basedOn w:val="affd"/>
    <w:link w:val="Char0"/>
    <w:qFormat/>
    <w:rsid w:val="001453E1"/>
    <w:pPr>
      <w:spacing w:beforeLines="0" w:before="0" w:afterLines="0" w:after="0"/>
      <w:outlineLvl w:val="9"/>
    </w:pPr>
    <w:rPr>
      <w:rFonts w:ascii="宋体" w:eastAsia="宋体"/>
    </w:rPr>
  </w:style>
  <w:style w:type="paragraph" w:customStyle="1" w:styleId="afffffffff0">
    <w:name w:val="标准文件_五级无标题"/>
    <w:basedOn w:val="afff1"/>
    <w:qFormat/>
    <w:rsid w:val="001453E1"/>
    <w:pPr>
      <w:spacing w:beforeLines="0" w:before="0" w:afterLines="0" w:after="0"/>
      <w:outlineLvl w:val="9"/>
    </w:pPr>
    <w:rPr>
      <w:rFonts w:ascii="宋体" w:eastAsia="宋体"/>
    </w:rPr>
  </w:style>
  <w:style w:type="paragraph" w:customStyle="1" w:styleId="afffffffff1">
    <w:name w:val="标准文件_三级无标题"/>
    <w:basedOn w:val="afff"/>
    <w:qFormat/>
    <w:rsid w:val="001453E1"/>
    <w:pPr>
      <w:spacing w:beforeLines="0" w:before="0" w:afterLines="0" w:after="0"/>
      <w:outlineLvl w:val="9"/>
    </w:pPr>
    <w:rPr>
      <w:rFonts w:ascii="宋体" w:eastAsia="宋体"/>
    </w:rPr>
  </w:style>
  <w:style w:type="paragraph" w:customStyle="1" w:styleId="afffffffff2">
    <w:name w:val="标准文件_二级无标题"/>
    <w:basedOn w:val="affe"/>
    <w:link w:val="Char1"/>
    <w:qFormat/>
    <w:rsid w:val="001453E1"/>
    <w:pPr>
      <w:spacing w:beforeLines="0" w:before="0" w:afterLines="0" w:after="0"/>
      <w:outlineLvl w:val="9"/>
    </w:pPr>
    <w:rPr>
      <w:rFonts w:ascii="宋体" w:eastAsia="宋体"/>
    </w:rPr>
  </w:style>
  <w:style w:type="paragraph" w:customStyle="1" w:styleId="afffffffff3">
    <w:name w:val="标准_四级无标题"/>
    <w:basedOn w:val="afff0"/>
    <w:next w:val="afffff6"/>
    <w:qFormat/>
    <w:rsid w:val="001453E1"/>
    <w:rPr>
      <w:rFonts w:eastAsia="宋体"/>
    </w:rPr>
  </w:style>
  <w:style w:type="paragraph" w:customStyle="1" w:styleId="afffffffff4">
    <w:name w:val="标准文件_四级无标题"/>
    <w:basedOn w:val="afff0"/>
    <w:qFormat/>
    <w:rsid w:val="001453E1"/>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rsid w:val="001453E1"/>
    <w:pPr>
      <w:numPr>
        <w:numId w:val="23"/>
      </w:numPr>
      <w:ind w:firstLineChars="0" w:firstLine="0"/>
    </w:pPr>
    <w:rPr>
      <w:rFonts w:ascii="Times New Roman" w:cs="Arial"/>
      <w:szCs w:val="28"/>
    </w:rPr>
  </w:style>
  <w:style w:type="paragraph" w:customStyle="1" w:styleId="ae">
    <w:name w:val="标准文件_小写罗马数字编号列项"/>
    <w:basedOn w:val="afffff6"/>
    <w:qFormat/>
    <w:rsid w:val="001453E1"/>
    <w:pPr>
      <w:numPr>
        <w:numId w:val="24"/>
      </w:numPr>
      <w:ind w:firstLineChars="0" w:firstLine="0"/>
    </w:pPr>
    <w:rPr>
      <w:rFonts w:cs="Arial"/>
      <w:szCs w:val="28"/>
    </w:rPr>
  </w:style>
  <w:style w:type="paragraph" w:customStyle="1" w:styleId="afffffffff5">
    <w:name w:val="标准文件_附录标题"/>
    <w:basedOn w:val="aff3"/>
    <w:qFormat/>
    <w:rsid w:val="001453E1"/>
    <w:pPr>
      <w:numPr>
        <w:numId w:val="0"/>
      </w:numPr>
      <w:spacing w:after="280"/>
      <w:outlineLvl w:val="9"/>
    </w:pPr>
  </w:style>
  <w:style w:type="paragraph" w:customStyle="1" w:styleId="afffffffff6">
    <w:name w:val="标准文件_二级项"/>
    <w:qFormat/>
    <w:rsid w:val="001453E1"/>
    <w:rPr>
      <w:rFonts w:ascii="宋体" w:eastAsia="宋体" w:hAnsi="Times New Roman" w:cs="Times New Roman"/>
      <w:kern w:val="0"/>
      <w:szCs w:val="20"/>
      <w14:ligatures w14:val="none"/>
    </w:rPr>
  </w:style>
  <w:style w:type="paragraph" w:customStyle="1" w:styleId="af3">
    <w:name w:val="标准文件_三级项"/>
    <w:basedOn w:val="afff5"/>
    <w:qFormat/>
    <w:rsid w:val="001453E1"/>
    <w:pPr>
      <w:numPr>
        <w:ilvl w:val="2"/>
        <w:numId w:val="21"/>
      </w:numPr>
      <w:spacing w:line="-300" w:lineRule="auto"/>
    </w:pPr>
    <w:rPr>
      <w:rFonts w:ascii="Times New Roman" w:hAnsi="Times New Roman"/>
    </w:rPr>
  </w:style>
  <w:style w:type="paragraph" w:customStyle="1" w:styleId="affa">
    <w:name w:val="图表脚注说明"/>
    <w:basedOn w:val="afff5"/>
    <w:next w:val="afffff6"/>
    <w:qFormat/>
    <w:rsid w:val="001453E1"/>
    <w:pPr>
      <w:numPr>
        <w:numId w:val="25"/>
      </w:numPr>
      <w:adjustRightInd/>
      <w:spacing w:line="240" w:lineRule="auto"/>
    </w:pPr>
    <w:rPr>
      <w:rFonts w:ascii="宋体" w:hAnsi="Times New Roman"/>
      <w:sz w:val="18"/>
      <w:szCs w:val="18"/>
    </w:rPr>
  </w:style>
  <w:style w:type="paragraph" w:customStyle="1" w:styleId="af5">
    <w:name w:val="标准文件_字母编号列项（一级）"/>
    <w:qFormat/>
    <w:rsid w:val="001453E1"/>
    <w:pPr>
      <w:numPr>
        <w:numId w:val="13"/>
      </w:numPr>
      <w:jc w:val="both"/>
    </w:pPr>
    <w:rPr>
      <w:rFonts w:ascii="宋体" w:eastAsia="宋体" w:hAnsi="Times New Roman" w:cs="Times New Roman"/>
      <w:kern w:val="0"/>
      <w:szCs w:val="20"/>
      <w14:ligatures w14:val="none"/>
    </w:rPr>
  </w:style>
  <w:style w:type="paragraph" w:customStyle="1" w:styleId="afffffffff7">
    <w:name w:val="标准文件_索引字母"/>
    <w:next w:val="afffff6"/>
    <w:qFormat/>
    <w:rsid w:val="001453E1"/>
    <w:pPr>
      <w:jc w:val="center"/>
    </w:pPr>
    <w:rPr>
      <w:rFonts w:ascii="宋体" w:eastAsia="Times New Roman" w:hAnsi="宋体" w:cs="Times New Roman"/>
      <w:b/>
      <w:szCs w:val="20"/>
      <w14:ligatures w14:val="none"/>
    </w:rPr>
  </w:style>
  <w:style w:type="paragraph" w:customStyle="1" w:styleId="afffffffff8">
    <w:name w:val="标准文件_附录前"/>
    <w:next w:val="afffff6"/>
    <w:qFormat/>
    <w:rsid w:val="001453E1"/>
    <w:pPr>
      <w:spacing w:line="20" w:lineRule="atLeast"/>
      <w:ind w:firstLine="200"/>
    </w:pPr>
    <w:rPr>
      <w:rFonts w:ascii="宋体" w:eastAsia="宋体" w:hAnsi="宋体" w:cs="Times New Roman"/>
      <w:sz w:val="10"/>
      <w:szCs w:val="20"/>
      <w14:ligatures w14:val="none"/>
    </w:rPr>
  </w:style>
  <w:style w:type="paragraph" w:customStyle="1" w:styleId="afffffffff9">
    <w:name w:val="标准文件_正文标准名称"/>
    <w:qFormat/>
    <w:rsid w:val="001453E1"/>
    <w:pPr>
      <w:spacing w:before="560" w:after="640" w:line="400" w:lineRule="exact"/>
      <w:jc w:val="center"/>
    </w:pPr>
    <w:rPr>
      <w:rFonts w:ascii="黑体" w:eastAsia="黑体" w:hAnsi="黑体" w:cs="Times New Roman"/>
      <w:sz w:val="32"/>
      <w:szCs w:val="32"/>
      <w14:ligatures w14:val="none"/>
    </w:rPr>
  </w:style>
  <w:style w:type="paragraph" w:customStyle="1" w:styleId="afffffffffa">
    <w:name w:val="标准文件_表格"/>
    <w:basedOn w:val="afffff6"/>
    <w:qFormat/>
    <w:rsid w:val="001453E1"/>
    <w:pPr>
      <w:ind w:firstLineChars="0" w:firstLine="0"/>
      <w:jc w:val="center"/>
    </w:pPr>
    <w:rPr>
      <w:sz w:val="18"/>
    </w:rPr>
  </w:style>
  <w:style w:type="paragraph" w:customStyle="1" w:styleId="afff2">
    <w:name w:val="标准文件_注："/>
    <w:next w:val="afffff6"/>
    <w:qFormat/>
    <w:rsid w:val="001453E1"/>
    <w:pPr>
      <w:widowControl w:val="0"/>
      <w:numPr>
        <w:numId w:val="26"/>
      </w:numPr>
      <w:autoSpaceDE w:val="0"/>
      <w:autoSpaceDN w:val="0"/>
      <w:jc w:val="both"/>
    </w:pPr>
    <w:rPr>
      <w:rFonts w:ascii="宋体" w:eastAsia="宋体" w:hAnsi="Times New Roman" w:cs="Times New Roman"/>
      <w:kern w:val="0"/>
      <w:sz w:val="18"/>
      <w:szCs w:val="18"/>
      <w14:ligatures w14:val="none"/>
    </w:rPr>
  </w:style>
  <w:style w:type="paragraph" w:customStyle="1" w:styleId="a5">
    <w:name w:val="标准文件_注×："/>
    <w:qFormat/>
    <w:rsid w:val="001453E1"/>
    <w:pPr>
      <w:widowControl w:val="0"/>
      <w:numPr>
        <w:numId w:val="27"/>
      </w:numPr>
      <w:autoSpaceDE w:val="0"/>
      <w:autoSpaceDN w:val="0"/>
      <w:jc w:val="both"/>
    </w:pPr>
    <w:rPr>
      <w:rFonts w:ascii="宋体" w:eastAsia="宋体" w:hAnsi="Times New Roman" w:cs="Times New Roman"/>
      <w:kern w:val="0"/>
      <w:sz w:val="18"/>
      <w:szCs w:val="18"/>
      <w14:ligatures w14:val="none"/>
    </w:rPr>
  </w:style>
  <w:style w:type="paragraph" w:customStyle="1" w:styleId="ac">
    <w:name w:val="标准文件_示例："/>
    <w:next w:val="afffffffffb"/>
    <w:qFormat/>
    <w:rsid w:val="001453E1"/>
    <w:pPr>
      <w:widowControl w:val="0"/>
      <w:numPr>
        <w:numId w:val="28"/>
      </w:numPr>
      <w:jc w:val="both"/>
    </w:pPr>
    <w:rPr>
      <w:rFonts w:ascii="宋体" w:eastAsia="宋体" w:hAnsi="Times New Roman" w:cs="Times New Roman"/>
      <w:kern w:val="0"/>
      <w:sz w:val="18"/>
      <w:szCs w:val="18"/>
      <w14:ligatures w14:val="none"/>
    </w:rPr>
  </w:style>
  <w:style w:type="paragraph" w:customStyle="1" w:styleId="afffffffffb">
    <w:name w:val="标准文件_示例内容"/>
    <w:basedOn w:val="afffff6"/>
    <w:qFormat/>
    <w:rsid w:val="001453E1"/>
    <w:pPr>
      <w:ind w:firstLine="420"/>
    </w:pPr>
    <w:rPr>
      <w:sz w:val="18"/>
    </w:rPr>
  </w:style>
  <w:style w:type="paragraph" w:customStyle="1" w:styleId="afa">
    <w:name w:val="标准文件_示例×："/>
    <w:basedOn w:val="afff5"/>
    <w:next w:val="afffffffffb"/>
    <w:qFormat/>
    <w:rsid w:val="001453E1"/>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6"/>
    <w:qFormat/>
    <w:rsid w:val="001453E1"/>
    <w:rPr>
      <w:rFonts w:ascii="宋体" w:eastAsia="宋体" w:hAnsi="Times New Roman" w:cs="Times New Roman"/>
      <w:kern w:val="0"/>
      <w:szCs w:val="20"/>
      <w14:ligatures w14:val="none"/>
    </w:rPr>
  </w:style>
  <w:style w:type="paragraph" w:customStyle="1" w:styleId="afffffffffc">
    <w:name w:val="标准文件_表格续"/>
    <w:basedOn w:val="afffff6"/>
    <w:next w:val="afffff6"/>
    <w:qFormat/>
    <w:rsid w:val="001453E1"/>
    <w:pPr>
      <w:jc w:val="center"/>
    </w:pPr>
    <w:rPr>
      <w:rFonts w:ascii="黑体" w:eastAsia="黑体" w:hAnsi="黑体"/>
    </w:rPr>
  </w:style>
  <w:style w:type="character" w:styleId="afffffffffd">
    <w:name w:val="Placeholder Text"/>
    <w:basedOn w:val="afff6"/>
    <w:uiPriority w:val="99"/>
    <w:semiHidden/>
    <w:qFormat/>
    <w:rsid w:val="001453E1"/>
    <w:rPr>
      <w:color w:val="808080"/>
    </w:rPr>
  </w:style>
  <w:style w:type="paragraph" w:customStyle="1" w:styleId="2">
    <w:name w:val="标准文件_二级项2"/>
    <w:basedOn w:val="afffff6"/>
    <w:qFormat/>
    <w:rsid w:val="001453E1"/>
    <w:pPr>
      <w:numPr>
        <w:ilvl w:val="1"/>
        <w:numId w:val="21"/>
      </w:numPr>
      <w:ind w:firstLineChars="0" w:firstLine="0"/>
    </w:pPr>
  </w:style>
  <w:style w:type="paragraph" w:customStyle="1" w:styleId="21">
    <w:name w:val="标准文件_三级项2"/>
    <w:basedOn w:val="afffff6"/>
    <w:qFormat/>
    <w:rsid w:val="001453E1"/>
    <w:pPr>
      <w:numPr>
        <w:numId w:val="30"/>
      </w:numPr>
      <w:spacing w:line="300" w:lineRule="exact"/>
      <w:ind w:firstLineChars="0"/>
    </w:pPr>
    <w:rPr>
      <w:rFonts w:ascii="Times New Roman"/>
    </w:rPr>
  </w:style>
  <w:style w:type="paragraph" w:customStyle="1" w:styleId="20">
    <w:name w:val="标准文件_一级项2"/>
    <w:basedOn w:val="afffff6"/>
    <w:qFormat/>
    <w:rsid w:val="001453E1"/>
    <w:pPr>
      <w:numPr>
        <w:numId w:val="31"/>
      </w:numPr>
      <w:spacing w:line="300" w:lineRule="exact"/>
      <w:ind w:firstLineChars="0"/>
    </w:pPr>
    <w:rPr>
      <w:rFonts w:ascii="Times New Roman"/>
    </w:rPr>
  </w:style>
  <w:style w:type="paragraph" w:customStyle="1" w:styleId="afffffffffe">
    <w:name w:val="标准文件_提示"/>
    <w:basedOn w:val="afffff6"/>
    <w:next w:val="afffff6"/>
    <w:qFormat/>
    <w:rsid w:val="001453E1"/>
    <w:pPr>
      <w:ind w:firstLine="420"/>
    </w:pPr>
    <w:rPr>
      <w:rFonts w:ascii="黑体" w:eastAsia="黑体"/>
    </w:rPr>
  </w:style>
  <w:style w:type="character" w:customStyle="1" w:styleId="affffffffff">
    <w:name w:val="标准文件_来源"/>
    <w:basedOn w:val="afff6"/>
    <w:uiPriority w:val="1"/>
    <w:qFormat/>
    <w:rsid w:val="001453E1"/>
    <w:rPr>
      <w:rFonts w:eastAsia="宋体"/>
      <w:sz w:val="21"/>
    </w:rPr>
  </w:style>
  <w:style w:type="paragraph" w:customStyle="1" w:styleId="affffffffff0">
    <w:name w:val="标准文件_图表说明"/>
    <w:qFormat/>
    <w:rsid w:val="001453E1"/>
    <w:pPr>
      <w:spacing w:line="276" w:lineRule="auto"/>
      <w:ind w:firstLine="420"/>
    </w:pPr>
    <w:rPr>
      <w:rFonts w:ascii="宋体" w:eastAsia="宋体" w:hAnsi="宋体" w:cs="Times New Roman"/>
      <w:sz w:val="18"/>
      <w:szCs w:val="20"/>
      <w14:ligatures w14:val="none"/>
    </w:rPr>
  </w:style>
  <w:style w:type="paragraph" w:customStyle="1" w:styleId="affffffffff1">
    <w:name w:val="其他发布日期"/>
    <w:basedOn w:val="afffffff4"/>
    <w:qFormat/>
    <w:rsid w:val="001453E1"/>
    <w:pPr>
      <w:framePr w:w="3997" w:h="471" w:hRule="exact" w:hSpace="0" w:vSpace="181" w:wrap="around" w:vAnchor="page" w:hAnchor="page" w:x="1419" w:y="14097"/>
    </w:pPr>
  </w:style>
  <w:style w:type="paragraph" w:customStyle="1" w:styleId="affffffffff2">
    <w:name w:val="其他实施日期"/>
    <w:basedOn w:val="affffffffa"/>
    <w:qFormat/>
    <w:rsid w:val="001453E1"/>
    <w:pPr>
      <w:framePr w:w="3997" w:h="471" w:hRule="exact" w:vSpace="181" w:wrap="around" w:vAnchor="page" w:hAnchor="page" w:x="7089" w:y="14097"/>
    </w:pPr>
  </w:style>
  <w:style w:type="paragraph" w:customStyle="1" w:styleId="affffffffff3">
    <w:name w:val="标准文件_文件编号"/>
    <w:basedOn w:val="afffff6"/>
    <w:qFormat/>
    <w:rsid w:val="001453E1"/>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1453E1"/>
    <w:pPr>
      <w:framePr w:wrap="auto"/>
      <w:spacing w:before="57"/>
    </w:pPr>
    <w:rPr>
      <w:sz w:val="21"/>
    </w:rPr>
  </w:style>
  <w:style w:type="paragraph" w:customStyle="1" w:styleId="affffffffff5">
    <w:name w:val="标准文件_文件名称"/>
    <w:basedOn w:val="afffff6"/>
    <w:next w:val="afffff6"/>
    <w:qFormat/>
    <w:rsid w:val="001453E1"/>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rsid w:val="001453E1"/>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rsid w:val="001453E1"/>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rsid w:val="001453E1"/>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rsid w:val="001453E1"/>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rsid w:val="001453E1"/>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rsid w:val="001453E1"/>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rsid w:val="001453E1"/>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rsid w:val="001453E1"/>
    <w:pPr>
      <w:ind w:left="811" w:firstLineChars="0" w:firstLine="0"/>
    </w:pPr>
    <w:rPr>
      <w:sz w:val="18"/>
    </w:rPr>
  </w:style>
  <w:style w:type="paragraph" w:customStyle="1" w:styleId="X">
    <w:name w:val="标准文件_注X后"/>
    <w:basedOn w:val="afffff6"/>
    <w:qFormat/>
    <w:rsid w:val="001453E1"/>
    <w:pPr>
      <w:ind w:left="811" w:firstLineChars="0" w:firstLine="0"/>
    </w:pPr>
    <w:rPr>
      <w:sz w:val="18"/>
    </w:rPr>
  </w:style>
  <w:style w:type="paragraph" w:customStyle="1" w:styleId="affffffffff7">
    <w:name w:val="标准文件_示例后"/>
    <w:basedOn w:val="afffff6"/>
    <w:qFormat/>
    <w:rsid w:val="001453E1"/>
    <w:pPr>
      <w:ind w:left="964" w:firstLineChars="0" w:firstLine="0"/>
    </w:pPr>
    <w:rPr>
      <w:sz w:val="18"/>
    </w:rPr>
  </w:style>
  <w:style w:type="paragraph" w:customStyle="1" w:styleId="X0">
    <w:name w:val="标准文件_示例X后"/>
    <w:basedOn w:val="afffff6"/>
    <w:link w:val="X1"/>
    <w:qFormat/>
    <w:rsid w:val="001453E1"/>
    <w:pPr>
      <w:ind w:left="1049" w:firstLineChars="0" w:firstLine="0"/>
    </w:pPr>
    <w:rPr>
      <w:sz w:val="18"/>
    </w:rPr>
  </w:style>
  <w:style w:type="character" w:customStyle="1" w:styleId="X1">
    <w:name w:val="标准文件_示例X后 字符"/>
    <w:basedOn w:val="Char"/>
    <w:link w:val="X0"/>
    <w:qFormat/>
    <w:rsid w:val="001453E1"/>
    <w:rPr>
      <w:rFonts w:ascii="宋体" w:eastAsia="宋体" w:hAnsi="Times New Roman" w:cs="Times New Roman"/>
      <w:kern w:val="0"/>
      <w:sz w:val="18"/>
      <w:szCs w:val="20"/>
      <w14:ligatures w14:val="none"/>
    </w:rPr>
  </w:style>
  <w:style w:type="paragraph" w:customStyle="1" w:styleId="affffffffff8">
    <w:name w:val="标准文件_索引项"/>
    <w:basedOn w:val="afffff6"/>
    <w:next w:val="afffff6"/>
    <w:qFormat/>
    <w:rsid w:val="001453E1"/>
    <w:pPr>
      <w:tabs>
        <w:tab w:val="right" w:leader="dot" w:pos="9356"/>
      </w:tabs>
      <w:ind w:left="210" w:firstLineChars="0" w:hanging="210"/>
      <w:jc w:val="left"/>
    </w:pPr>
  </w:style>
  <w:style w:type="paragraph" w:customStyle="1" w:styleId="affffffffff9">
    <w:name w:val="标准文件_附录一级无标题"/>
    <w:basedOn w:val="aff4"/>
    <w:qFormat/>
    <w:rsid w:val="001453E1"/>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rsid w:val="001453E1"/>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1453E1"/>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1453E1"/>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1453E1"/>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rsid w:val="001453E1"/>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rsid w:val="001453E1"/>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1453E1"/>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rsid w:val="001453E1"/>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rsid w:val="001453E1"/>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sid w:val="001453E1"/>
    <w:rPr>
      <w:rFonts w:hAnsi="黑体"/>
    </w:rPr>
  </w:style>
  <w:style w:type="paragraph" w:customStyle="1" w:styleId="afffffffffff4">
    <w:name w:val="标准文件_脚注内容"/>
    <w:basedOn w:val="afffff6"/>
    <w:qFormat/>
    <w:rsid w:val="001453E1"/>
    <w:pPr>
      <w:ind w:leftChars="200" w:left="400" w:hangingChars="200" w:hanging="200"/>
    </w:pPr>
    <w:rPr>
      <w:sz w:val="15"/>
    </w:rPr>
  </w:style>
  <w:style w:type="paragraph" w:customStyle="1" w:styleId="afffffffffff5">
    <w:name w:val="标准文件_术语条一"/>
    <w:basedOn w:val="afffffffff"/>
    <w:next w:val="afffff6"/>
    <w:qFormat/>
    <w:rsid w:val="001453E1"/>
  </w:style>
  <w:style w:type="paragraph" w:customStyle="1" w:styleId="afffffffffff6">
    <w:name w:val="标准文件_术语条二"/>
    <w:basedOn w:val="afffffffff2"/>
    <w:next w:val="afffff6"/>
    <w:qFormat/>
    <w:rsid w:val="001453E1"/>
  </w:style>
  <w:style w:type="paragraph" w:customStyle="1" w:styleId="afffffffffff7">
    <w:name w:val="标准文件_术语条三"/>
    <w:basedOn w:val="afffffffff1"/>
    <w:next w:val="afffff6"/>
    <w:qFormat/>
    <w:rsid w:val="001453E1"/>
  </w:style>
  <w:style w:type="paragraph" w:customStyle="1" w:styleId="afffffffffff8">
    <w:name w:val="标准文件_术语条四"/>
    <w:basedOn w:val="afffffffff4"/>
    <w:next w:val="afffff6"/>
    <w:qFormat/>
    <w:rsid w:val="001453E1"/>
  </w:style>
  <w:style w:type="paragraph" w:customStyle="1" w:styleId="afffffffffff9">
    <w:name w:val="标准文件_术语条五"/>
    <w:basedOn w:val="afffffffff0"/>
    <w:next w:val="afffff6"/>
    <w:qFormat/>
    <w:rsid w:val="001453E1"/>
  </w:style>
  <w:style w:type="paragraph" w:customStyle="1" w:styleId="Default">
    <w:name w:val="Default"/>
    <w:qFormat/>
    <w:rsid w:val="001453E1"/>
    <w:pPr>
      <w:widowControl w:val="0"/>
      <w:autoSpaceDE w:val="0"/>
      <w:autoSpaceDN w:val="0"/>
      <w:adjustRightInd w:val="0"/>
    </w:pPr>
    <w:rPr>
      <w:rFonts w:ascii="宋体" w:eastAsia="宋体" w:hAnsi="Calibri" w:cs="宋体"/>
      <w:color w:val="000000"/>
      <w:kern w:val="0"/>
      <w:sz w:val="24"/>
      <w:szCs w:val="24"/>
      <w14:ligatures w14:val="none"/>
    </w:rPr>
  </w:style>
  <w:style w:type="character" w:customStyle="1" w:styleId="afffffffffffa">
    <w:name w:val="发布"/>
    <w:basedOn w:val="afff6"/>
    <w:qFormat/>
    <w:rsid w:val="001453E1"/>
    <w:rPr>
      <w:rFonts w:ascii="黑体" w:eastAsia="黑体"/>
      <w:spacing w:val="85"/>
      <w:w w:val="100"/>
      <w:position w:val="3"/>
      <w:sz w:val="28"/>
      <w:szCs w:val="28"/>
    </w:rPr>
  </w:style>
  <w:style w:type="paragraph" w:styleId="afffffffffffb">
    <w:name w:val="List Paragraph"/>
    <w:basedOn w:val="afff5"/>
    <w:uiPriority w:val="1"/>
    <w:qFormat/>
    <w:rsid w:val="001453E1"/>
    <w:pPr>
      <w:ind w:left="1014"/>
    </w:pPr>
  </w:style>
  <w:style w:type="character" w:customStyle="1" w:styleId="Char0">
    <w:name w:val="标准文件_一级无标题 Char"/>
    <w:link w:val="afffffffff"/>
    <w:qFormat/>
    <w:rsid w:val="001453E1"/>
    <w:rPr>
      <w:rFonts w:ascii="宋体" w:eastAsia="宋体" w:hAnsi="Times New Roman" w:cs="Times New Roman"/>
      <w:kern w:val="0"/>
      <w:szCs w:val="20"/>
      <w14:ligatures w14:val="none"/>
    </w:rPr>
  </w:style>
  <w:style w:type="character" w:customStyle="1" w:styleId="font71">
    <w:name w:val="font71"/>
    <w:basedOn w:val="afff6"/>
    <w:qFormat/>
    <w:rsid w:val="001453E1"/>
    <w:rPr>
      <w:rFonts w:ascii="宋体" w:eastAsia="宋体" w:hAnsi="宋体" w:cs="宋体"/>
      <w:color w:val="000000"/>
      <w:sz w:val="8"/>
      <w:szCs w:val="8"/>
      <w:u w:val="none"/>
    </w:rPr>
  </w:style>
  <w:style w:type="character" w:customStyle="1" w:styleId="font81">
    <w:name w:val="font81"/>
    <w:basedOn w:val="afff6"/>
    <w:qFormat/>
    <w:rsid w:val="001453E1"/>
    <w:rPr>
      <w:rFonts w:ascii="宋体" w:eastAsia="宋体" w:hAnsi="宋体" w:cs="宋体"/>
      <w:color w:val="000000"/>
      <w:sz w:val="10"/>
      <w:szCs w:val="10"/>
      <w:u w:val="none"/>
    </w:rPr>
  </w:style>
  <w:style w:type="character" w:customStyle="1" w:styleId="font41">
    <w:name w:val="font41"/>
    <w:basedOn w:val="afff6"/>
    <w:qFormat/>
    <w:rsid w:val="001453E1"/>
    <w:rPr>
      <w:rFonts w:ascii="宋体" w:eastAsia="宋体" w:hAnsi="宋体" w:cs="宋体"/>
      <w:color w:val="00359F"/>
      <w:sz w:val="10"/>
      <w:szCs w:val="10"/>
      <w:u w:val="none"/>
    </w:rPr>
  </w:style>
  <w:style w:type="character" w:customStyle="1" w:styleId="font91">
    <w:name w:val="font91"/>
    <w:basedOn w:val="afff6"/>
    <w:qFormat/>
    <w:rsid w:val="001453E1"/>
    <w:rPr>
      <w:rFonts w:ascii="宋体" w:eastAsia="宋体" w:hAnsi="宋体" w:cs="宋体"/>
      <w:color w:val="9D2A00"/>
      <w:sz w:val="10"/>
      <w:szCs w:val="10"/>
      <w:u w:val="none"/>
    </w:rPr>
  </w:style>
  <w:style w:type="character" w:customStyle="1" w:styleId="font101">
    <w:name w:val="font101"/>
    <w:basedOn w:val="afff6"/>
    <w:qFormat/>
    <w:rsid w:val="001453E1"/>
    <w:rPr>
      <w:rFonts w:ascii="宋体" w:eastAsia="宋体" w:hAnsi="宋体" w:cs="宋体"/>
      <w:color w:val="8B1300"/>
      <w:sz w:val="10"/>
      <w:szCs w:val="10"/>
      <w:u w:val="none"/>
    </w:rPr>
  </w:style>
  <w:style w:type="character" w:customStyle="1" w:styleId="font112">
    <w:name w:val="font112"/>
    <w:basedOn w:val="afff6"/>
    <w:qFormat/>
    <w:rsid w:val="001453E1"/>
    <w:rPr>
      <w:rFonts w:ascii="宋体" w:eastAsia="宋体" w:hAnsi="宋体" w:cs="宋体"/>
      <w:color w:val="000000"/>
      <w:sz w:val="6"/>
      <w:szCs w:val="6"/>
      <w:u w:val="none"/>
    </w:rPr>
  </w:style>
  <w:style w:type="character" w:customStyle="1" w:styleId="font121">
    <w:name w:val="font121"/>
    <w:basedOn w:val="afff6"/>
    <w:qFormat/>
    <w:rsid w:val="001453E1"/>
    <w:rPr>
      <w:rFonts w:ascii="宋体" w:eastAsia="宋体" w:hAnsi="宋体" w:cs="宋体"/>
      <w:color w:val="8E1300"/>
      <w:sz w:val="10"/>
      <w:szCs w:val="10"/>
      <w:u w:val="none"/>
    </w:rPr>
  </w:style>
  <w:style w:type="character" w:customStyle="1" w:styleId="font61">
    <w:name w:val="font61"/>
    <w:basedOn w:val="afff6"/>
    <w:qFormat/>
    <w:rsid w:val="001453E1"/>
    <w:rPr>
      <w:rFonts w:ascii="宋体" w:eastAsia="宋体" w:hAnsi="宋体" w:cs="宋体"/>
      <w:color w:val="00218E"/>
      <w:sz w:val="10"/>
      <w:szCs w:val="10"/>
      <w:u w:val="none"/>
    </w:rPr>
  </w:style>
  <w:style w:type="character" w:customStyle="1" w:styleId="Char1">
    <w:name w:val="标准文件_二级无标题 Char"/>
    <w:link w:val="afffffffff2"/>
    <w:qFormat/>
    <w:rsid w:val="001453E1"/>
    <w:rPr>
      <w:rFonts w:ascii="宋体" w:eastAsia="宋体" w:hAnsi="Times New Roman" w:cs="Times New Roman"/>
      <w:kern w:val="0"/>
      <w:szCs w:val="20"/>
      <w14:ligatures w14:val="none"/>
    </w:rPr>
  </w:style>
  <w:style w:type="paragraph" w:customStyle="1" w:styleId="TableParagraph">
    <w:name w:val="Table Paragraph"/>
    <w:basedOn w:val="afff5"/>
    <w:uiPriority w:val="1"/>
    <w:qFormat/>
    <w:rsid w:val="001453E1"/>
    <w:pPr>
      <w:spacing w:before="3"/>
      <w:jc w:val="right"/>
    </w:pPr>
  </w:style>
  <w:style w:type="table" w:customStyle="1" w:styleId="TableNormal">
    <w:name w:val="Table Normal"/>
    <w:uiPriority w:val="2"/>
    <w:semiHidden/>
    <w:unhideWhenUsed/>
    <w:qFormat/>
    <w:rsid w:val="001453E1"/>
    <w:rPr>
      <w:rFonts w:ascii="Times New Roman" w:eastAsia="宋体" w:hAnsi="Times New Roman" w:cs="Times New Roman"/>
      <w:kern w:val="0"/>
      <w:sz w:val="20"/>
      <w:szCs w:val="20"/>
      <w14:ligatures w14:val="non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6294A20EA7F4324AB1BE2D51D958D9C"/>
        <w:category>
          <w:name w:val="常规"/>
          <w:gallery w:val="placeholder"/>
        </w:category>
        <w:types>
          <w:type w:val="bbPlcHdr"/>
        </w:types>
        <w:behaviors>
          <w:behavior w:val="content"/>
        </w:behaviors>
        <w:guid w:val="{1C396C33-F653-4F5E-8419-90AB3B0FF98A}"/>
      </w:docPartPr>
      <w:docPartBody>
        <w:p w:rsidR="00000000" w:rsidRDefault="005A3B30" w:rsidP="005A3B30">
          <w:pPr>
            <w:pStyle w:val="A6294A20EA7F4324AB1BE2D51D958D9C"/>
          </w:pPr>
          <w:r>
            <w:rPr>
              <w:rStyle w:val="a3"/>
              <w:rFonts w:hint="eastAsia"/>
            </w:rPr>
            <w:t>单击或点击此处输入文字。</w:t>
          </w:r>
        </w:p>
      </w:docPartBody>
    </w:docPart>
    <w:docPart>
      <w:docPartPr>
        <w:name w:val="4E78310C2A4749099A83E3B3E2DEB5DD"/>
        <w:category>
          <w:name w:val="常规"/>
          <w:gallery w:val="placeholder"/>
        </w:category>
        <w:types>
          <w:type w:val="bbPlcHdr"/>
        </w:types>
        <w:behaviors>
          <w:behavior w:val="content"/>
        </w:behaviors>
        <w:guid w:val="{50A58550-9D03-4052-895A-FC6DA1F1B64D}"/>
      </w:docPartPr>
      <w:docPartBody>
        <w:p w:rsidR="00000000" w:rsidRDefault="005A3B30" w:rsidP="005A3B30">
          <w:pPr>
            <w:pStyle w:val="4E78310C2A4749099A83E3B3E2DEB5DD"/>
          </w:pPr>
          <w:r>
            <w:rPr>
              <w:rStyle w:val="a3"/>
              <w:rFonts w:hint="eastAsia"/>
            </w:rPr>
            <w:t>选择一项。</w:t>
          </w:r>
        </w:p>
      </w:docPartBody>
    </w:docPart>
    <w:docPart>
      <w:docPartPr>
        <w:name w:val="3D99A59C98EA41FC8E5D8AE95E31C32F"/>
        <w:category>
          <w:name w:val="常规"/>
          <w:gallery w:val="placeholder"/>
        </w:category>
        <w:types>
          <w:type w:val="bbPlcHdr"/>
        </w:types>
        <w:behaviors>
          <w:behavior w:val="content"/>
        </w:behaviors>
        <w:guid w:val="{D3A73ECD-931B-45B3-B8CB-C5EF6322A6CF}"/>
      </w:docPartPr>
      <w:docPartBody>
        <w:p w:rsidR="00000000" w:rsidRDefault="005A3B30" w:rsidP="005A3B30">
          <w:pPr>
            <w:pStyle w:val="3D99A59C98EA41FC8E5D8AE95E31C32F"/>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NewRoman">
    <w:altName w:val="Segoe Print"/>
    <w:charset w:val="00"/>
    <w:family w:val="auto"/>
    <w:pitch w:val="default"/>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B30"/>
    <w:rsid w:val="00381764"/>
    <w:rsid w:val="005A3B30"/>
    <w:rsid w:val="00E35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sid w:val="005A3B30"/>
    <w:rPr>
      <w:color w:val="808080"/>
    </w:rPr>
  </w:style>
  <w:style w:type="paragraph" w:customStyle="1" w:styleId="A6294A20EA7F4324AB1BE2D51D958D9C">
    <w:name w:val="A6294A20EA7F4324AB1BE2D51D958D9C"/>
    <w:rsid w:val="005A3B30"/>
    <w:pPr>
      <w:widowControl w:val="0"/>
      <w:jc w:val="both"/>
    </w:pPr>
  </w:style>
  <w:style w:type="paragraph" w:customStyle="1" w:styleId="4E78310C2A4749099A83E3B3E2DEB5DD">
    <w:name w:val="4E78310C2A4749099A83E3B3E2DEB5DD"/>
    <w:rsid w:val="005A3B30"/>
    <w:pPr>
      <w:widowControl w:val="0"/>
      <w:jc w:val="both"/>
    </w:pPr>
  </w:style>
  <w:style w:type="paragraph" w:customStyle="1" w:styleId="3D99A59C98EA41FC8E5D8AE95E31C32F">
    <w:name w:val="3D99A59C98EA41FC8E5D8AE95E31C32F"/>
    <w:rsid w:val="005A3B30"/>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2167</Words>
  <Characters>12357</Characters>
  <Application>Microsoft Office Word</Application>
  <DocSecurity>0</DocSecurity>
  <Lines>102</Lines>
  <Paragraphs>28</Paragraphs>
  <ScaleCrop>false</ScaleCrop>
  <Company/>
  <LinksUpToDate>false</LinksUpToDate>
  <CharactersWithSpaces>14496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11 11</dc:creator>
  <cp:keywords/>
  <dc:description/>
  <cp:lastModifiedBy>11 11</cp:lastModifiedBy>
  <cp:revision>1</cp:revision>
  <dcterms:created xsi:type="dcterms:W3CDTF">2024-09-04T03:36:00Z</dcterms:created>
  <dcterms:modified xsi:type="dcterms:W3CDTF">2024-09-04T03:41:00Z</dcterms:modified>
</cp:coreProperties>
</file>