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1A34C" w14:textId="77777777" w:rsidR="001F6190" w:rsidRDefault="001F6190" w:rsidP="001F6190">
      <w:pPr>
        <w:pStyle w:val="aff5"/>
        <w:spacing w:after="360"/>
      </w:pPr>
      <w:bookmarkStart w:id="0" w:name="BookMark1"/>
      <w:bookmarkStart w:id="1" w:name="_Toc117519823"/>
    </w:p>
    <w:p w14:paraId="24627919" w14:textId="77777777" w:rsidR="001F6190" w:rsidRDefault="001F6190" w:rsidP="001F6190">
      <w:pPr>
        <w:pStyle w:val="aff5"/>
        <w:spacing w:after="360"/>
      </w:pPr>
    </w:p>
    <w:p w14:paraId="70CC696E" w14:textId="77777777" w:rsidR="001F6190" w:rsidRDefault="001F6190" w:rsidP="001F6190">
      <w:pPr>
        <w:pStyle w:val="aff5"/>
        <w:spacing w:after="360"/>
      </w:pPr>
    </w:p>
    <w:p w14:paraId="6CF58763" w14:textId="77777777" w:rsidR="001F6190" w:rsidRDefault="001F6190" w:rsidP="001F6190">
      <w:pPr>
        <w:pStyle w:val="aff5"/>
        <w:spacing w:after="360"/>
      </w:pPr>
    </w:p>
    <w:p w14:paraId="2257C67F" w14:textId="77777777" w:rsidR="001F6190" w:rsidRDefault="001F6190" w:rsidP="001F6190">
      <w:pPr>
        <w:pStyle w:val="aff5"/>
        <w:spacing w:after="360"/>
      </w:pPr>
    </w:p>
    <w:p w14:paraId="1C66AE69" w14:textId="77777777" w:rsidR="001F6190" w:rsidRDefault="001F6190" w:rsidP="001F6190">
      <w:pPr>
        <w:pStyle w:val="aff5"/>
        <w:spacing w:after="360"/>
        <w:rPr>
          <w:sz w:val="48"/>
          <w:szCs w:val="32"/>
        </w:rPr>
      </w:pPr>
      <w:r w:rsidRPr="001F6190">
        <w:rPr>
          <w:rFonts w:hint="eastAsia"/>
          <w:sz w:val="48"/>
          <w:szCs w:val="32"/>
        </w:rPr>
        <w:t>带式输送机用清扫器</w:t>
      </w:r>
    </w:p>
    <w:p w14:paraId="2A3DB56F" w14:textId="77777777" w:rsidR="001F6190" w:rsidRPr="001F6190" w:rsidRDefault="001F6190" w:rsidP="001F6190">
      <w:pPr>
        <w:pStyle w:val="aff5"/>
        <w:spacing w:after="360"/>
        <w:rPr>
          <w:spacing w:val="320"/>
          <w:sz w:val="48"/>
          <w:szCs w:val="32"/>
        </w:rPr>
      </w:pPr>
      <w:r>
        <w:rPr>
          <w:rFonts w:hint="eastAsia"/>
          <w:sz w:val="48"/>
          <w:szCs w:val="32"/>
        </w:rPr>
        <w:t>(征求意见稿)</w:t>
      </w:r>
    </w:p>
    <w:p w14:paraId="1C661B26" w14:textId="77777777" w:rsidR="001F6190" w:rsidRDefault="001F6190">
      <w:pPr>
        <w:widowControl/>
        <w:adjustRightInd/>
        <w:spacing w:after="160" w:line="278" w:lineRule="auto"/>
        <w:jc w:val="left"/>
        <w:rPr>
          <w:rFonts w:ascii="黑体" w:eastAsia="黑体"/>
          <w:spacing w:val="320"/>
          <w:sz w:val="32"/>
        </w:rPr>
      </w:pPr>
      <w:r>
        <w:rPr>
          <w:spacing w:val="320"/>
        </w:rPr>
        <w:br w:type="page"/>
      </w:r>
    </w:p>
    <w:p w14:paraId="142C40A6" w14:textId="77777777" w:rsidR="001F6190" w:rsidRDefault="001F6190" w:rsidP="001F6190">
      <w:pPr>
        <w:pStyle w:val="aff5"/>
        <w:spacing w:after="360"/>
      </w:pPr>
      <w:r>
        <w:rPr>
          <w:rFonts w:hint="eastAsia"/>
          <w:spacing w:val="320"/>
        </w:rPr>
        <w:lastRenderedPageBreak/>
        <w:t>目</w:t>
      </w:r>
      <w:r>
        <w:rPr>
          <w:rFonts w:hint="eastAsia"/>
        </w:rPr>
        <w:t>次</w:t>
      </w:r>
    </w:p>
    <w:p w14:paraId="00B8CA7E" w14:textId="77777777" w:rsidR="001F6190" w:rsidRDefault="001F6190" w:rsidP="001F6190">
      <w:pPr>
        <w:pStyle w:val="TOC1"/>
        <w:tabs>
          <w:tab w:val="right" w:leader="dot" w:pos="9344"/>
        </w:tabs>
        <w:rPr>
          <w:rFonts w:asciiTheme="minorHAnsi" w:eastAsiaTheme="minorEastAsia" w:hAnsiTheme="minorHAnsi" w:cstheme="minorBidi" w:hint="eastAsia"/>
          <w:szCs w:val="22"/>
        </w:rPr>
      </w:pPr>
      <w:r>
        <w:fldChar w:fldCharType="begin"/>
      </w:r>
      <w:r>
        <w:instrText xml:space="preserve"> TOC \o "1-1" \h </w:instrText>
      </w:r>
      <w:r>
        <w:fldChar w:fldCharType="separate"/>
      </w:r>
      <w:hyperlink w:anchor="_Toc117520275" w:history="1">
        <w:r>
          <w:rPr>
            <w:rStyle w:val="aff1"/>
          </w:rPr>
          <w:t>前言</w:t>
        </w:r>
        <w:r>
          <w:tab/>
        </w:r>
        <w:r>
          <w:fldChar w:fldCharType="begin"/>
        </w:r>
        <w:r>
          <w:instrText xml:space="preserve"> PAGEREF _Toc117520275 \h </w:instrText>
        </w:r>
        <w:r>
          <w:fldChar w:fldCharType="separate"/>
        </w:r>
        <w:r>
          <w:t>II</w:t>
        </w:r>
        <w:r>
          <w:fldChar w:fldCharType="end"/>
        </w:r>
      </w:hyperlink>
    </w:p>
    <w:p w14:paraId="4C3D015D" w14:textId="77777777" w:rsidR="001F6190" w:rsidRDefault="001F6190" w:rsidP="001F6190">
      <w:pPr>
        <w:pStyle w:val="TOC1"/>
        <w:tabs>
          <w:tab w:val="right" w:leader="dot" w:pos="9344"/>
        </w:tabs>
        <w:rPr>
          <w:rFonts w:asciiTheme="minorHAnsi" w:eastAsiaTheme="minorEastAsia" w:hAnsiTheme="minorHAnsi" w:cstheme="minorBidi" w:hint="eastAsia"/>
          <w:szCs w:val="22"/>
        </w:rPr>
      </w:pPr>
      <w:hyperlink w:anchor="_Toc117520276" w:history="1">
        <w:r>
          <w:rPr>
            <w:rStyle w:val="aff1"/>
          </w:rPr>
          <w:t>1  范围</w:t>
        </w:r>
        <w:r>
          <w:tab/>
        </w:r>
        <w:r>
          <w:fldChar w:fldCharType="begin"/>
        </w:r>
        <w:r>
          <w:instrText xml:space="preserve"> PAGEREF _Toc117520276 \h </w:instrText>
        </w:r>
        <w:r>
          <w:fldChar w:fldCharType="separate"/>
        </w:r>
        <w:r>
          <w:t>1</w:t>
        </w:r>
        <w:r>
          <w:fldChar w:fldCharType="end"/>
        </w:r>
      </w:hyperlink>
    </w:p>
    <w:p w14:paraId="5B6A3276" w14:textId="77777777" w:rsidR="001F6190" w:rsidRDefault="001F6190" w:rsidP="001F6190">
      <w:pPr>
        <w:pStyle w:val="TOC1"/>
        <w:tabs>
          <w:tab w:val="right" w:leader="dot" w:pos="9344"/>
        </w:tabs>
        <w:rPr>
          <w:rFonts w:asciiTheme="minorHAnsi" w:eastAsiaTheme="minorEastAsia" w:hAnsiTheme="minorHAnsi" w:cstheme="minorBidi" w:hint="eastAsia"/>
          <w:szCs w:val="22"/>
        </w:rPr>
      </w:pPr>
      <w:hyperlink w:anchor="_Toc117520277" w:history="1">
        <w:r>
          <w:rPr>
            <w:rStyle w:val="aff1"/>
          </w:rPr>
          <w:t>2  规范性引用文件</w:t>
        </w:r>
        <w:r>
          <w:tab/>
        </w:r>
        <w:r>
          <w:fldChar w:fldCharType="begin"/>
        </w:r>
        <w:r>
          <w:instrText xml:space="preserve"> PAGEREF _Toc117520277 \h </w:instrText>
        </w:r>
        <w:r>
          <w:fldChar w:fldCharType="separate"/>
        </w:r>
        <w:r>
          <w:t>1</w:t>
        </w:r>
        <w:r>
          <w:fldChar w:fldCharType="end"/>
        </w:r>
      </w:hyperlink>
    </w:p>
    <w:p w14:paraId="141ED0D5" w14:textId="77777777" w:rsidR="001F6190" w:rsidRDefault="001F6190" w:rsidP="001F6190">
      <w:pPr>
        <w:pStyle w:val="TOC1"/>
        <w:tabs>
          <w:tab w:val="right" w:leader="dot" w:pos="9344"/>
        </w:tabs>
        <w:rPr>
          <w:rFonts w:asciiTheme="minorHAnsi" w:eastAsiaTheme="minorEastAsia" w:hAnsiTheme="minorHAnsi" w:cstheme="minorBidi" w:hint="eastAsia"/>
          <w:szCs w:val="22"/>
        </w:rPr>
      </w:pPr>
      <w:hyperlink w:anchor="_Toc117520278" w:history="1">
        <w:r>
          <w:rPr>
            <w:rStyle w:val="aff1"/>
          </w:rPr>
          <w:t>3  型号</w:t>
        </w:r>
        <w:r>
          <w:tab/>
        </w:r>
        <w:r>
          <w:fldChar w:fldCharType="begin"/>
        </w:r>
        <w:r>
          <w:instrText xml:space="preserve"> PAGEREF _Toc117520278 \h </w:instrText>
        </w:r>
        <w:r>
          <w:fldChar w:fldCharType="separate"/>
        </w:r>
        <w:r>
          <w:t>1</w:t>
        </w:r>
        <w:r>
          <w:fldChar w:fldCharType="end"/>
        </w:r>
      </w:hyperlink>
    </w:p>
    <w:p w14:paraId="7D3E276F" w14:textId="77777777" w:rsidR="001F6190" w:rsidRDefault="001F6190" w:rsidP="001F6190">
      <w:pPr>
        <w:pStyle w:val="TOC1"/>
        <w:tabs>
          <w:tab w:val="right" w:leader="dot" w:pos="9344"/>
        </w:tabs>
        <w:rPr>
          <w:rFonts w:asciiTheme="minorHAnsi" w:eastAsiaTheme="minorEastAsia" w:hAnsiTheme="minorHAnsi" w:cstheme="minorBidi" w:hint="eastAsia"/>
          <w:szCs w:val="22"/>
        </w:rPr>
      </w:pPr>
      <w:hyperlink w:anchor="_Toc117520279" w:history="1">
        <w:r>
          <w:rPr>
            <w:rStyle w:val="aff1"/>
          </w:rPr>
          <w:t>4  技术要求</w:t>
        </w:r>
        <w:r>
          <w:tab/>
        </w:r>
        <w:r>
          <w:fldChar w:fldCharType="begin"/>
        </w:r>
        <w:r>
          <w:instrText xml:space="preserve"> PAGEREF _Toc117520279 \h </w:instrText>
        </w:r>
        <w:r>
          <w:fldChar w:fldCharType="separate"/>
        </w:r>
        <w:r>
          <w:t>2</w:t>
        </w:r>
        <w:r>
          <w:fldChar w:fldCharType="end"/>
        </w:r>
      </w:hyperlink>
    </w:p>
    <w:p w14:paraId="547BC608" w14:textId="77777777" w:rsidR="001F6190" w:rsidRDefault="001F6190" w:rsidP="001F6190">
      <w:pPr>
        <w:pStyle w:val="TOC1"/>
        <w:tabs>
          <w:tab w:val="right" w:leader="dot" w:pos="9344"/>
        </w:tabs>
        <w:rPr>
          <w:rFonts w:asciiTheme="minorHAnsi" w:eastAsiaTheme="minorEastAsia" w:hAnsiTheme="minorHAnsi" w:cstheme="minorBidi" w:hint="eastAsia"/>
          <w:szCs w:val="22"/>
        </w:rPr>
      </w:pPr>
      <w:hyperlink w:anchor="_Toc117520280" w:history="1">
        <w:r>
          <w:rPr>
            <w:rStyle w:val="aff1"/>
          </w:rPr>
          <w:t>5  试验方法</w:t>
        </w:r>
        <w:r>
          <w:tab/>
        </w:r>
        <w:r>
          <w:fldChar w:fldCharType="begin"/>
        </w:r>
        <w:r>
          <w:instrText xml:space="preserve"> PAGEREF _Toc117520280 \h </w:instrText>
        </w:r>
        <w:r>
          <w:fldChar w:fldCharType="separate"/>
        </w:r>
        <w:r>
          <w:t>3</w:t>
        </w:r>
        <w:r>
          <w:fldChar w:fldCharType="end"/>
        </w:r>
      </w:hyperlink>
    </w:p>
    <w:p w14:paraId="2B6912B9" w14:textId="77777777" w:rsidR="001F6190" w:rsidRDefault="001F6190" w:rsidP="001F6190">
      <w:pPr>
        <w:pStyle w:val="TOC1"/>
        <w:tabs>
          <w:tab w:val="right" w:leader="dot" w:pos="9344"/>
        </w:tabs>
        <w:rPr>
          <w:rFonts w:asciiTheme="minorHAnsi" w:eastAsiaTheme="minorEastAsia" w:hAnsiTheme="minorHAnsi" w:cstheme="minorBidi" w:hint="eastAsia"/>
          <w:szCs w:val="22"/>
        </w:rPr>
      </w:pPr>
      <w:hyperlink w:anchor="_Toc117520281" w:history="1">
        <w:r>
          <w:rPr>
            <w:rStyle w:val="aff1"/>
          </w:rPr>
          <w:t>6  检验规则</w:t>
        </w:r>
        <w:r>
          <w:tab/>
        </w:r>
        <w:r>
          <w:fldChar w:fldCharType="begin"/>
        </w:r>
        <w:r>
          <w:instrText xml:space="preserve"> PAGEREF _Toc117520281 \h </w:instrText>
        </w:r>
        <w:r>
          <w:fldChar w:fldCharType="separate"/>
        </w:r>
        <w:r>
          <w:t>6</w:t>
        </w:r>
        <w:r>
          <w:fldChar w:fldCharType="end"/>
        </w:r>
      </w:hyperlink>
    </w:p>
    <w:p w14:paraId="790019AC" w14:textId="77777777" w:rsidR="001F6190" w:rsidRDefault="001F6190" w:rsidP="001F6190">
      <w:pPr>
        <w:pStyle w:val="TOC1"/>
        <w:tabs>
          <w:tab w:val="right" w:leader="dot" w:pos="9344"/>
        </w:tabs>
        <w:rPr>
          <w:rFonts w:asciiTheme="minorHAnsi" w:eastAsiaTheme="minorEastAsia" w:hAnsiTheme="minorHAnsi" w:cstheme="minorBidi" w:hint="eastAsia"/>
          <w:szCs w:val="22"/>
        </w:rPr>
      </w:pPr>
      <w:hyperlink w:anchor="_Toc117520282" w:history="1">
        <w:r>
          <w:rPr>
            <w:rStyle w:val="aff1"/>
          </w:rPr>
          <w:t>7  标志、包装、运输和贮存</w:t>
        </w:r>
        <w:r>
          <w:tab/>
        </w:r>
        <w:r>
          <w:fldChar w:fldCharType="begin"/>
        </w:r>
        <w:r>
          <w:instrText xml:space="preserve"> PAGEREF _Toc117520282 \h </w:instrText>
        </w:r>
        <w:r>
          <w:fldChar w:fldCharType="separate"/>
        </w:r>
        <w:r>
          <w:t>8</w:t>
        </w:r>
        <w:r>
          <w:fldChar w:fldCharType="end"/>
        </w:r>
      </w:hyperlink>
    </w:p>
    <w:p w14:paraId="13E5CCDB" w14:textId="77777777" w:rsidR="001F6190" w:rsidRDefault="001F6190" w:rsidP="001F6190">
      <w:pPr>
        <w:pStyle w:val="aff5"/>
        <w:spacing w:after="360"/>
        <w:sectPr w:rsidR="001F6190" w:rsidSect="001F6190">
          <w:headerReference w:type="even" r:id="rId7"/>
          <w:footerReference w:type="default" r:id="rId8"/>
          <w:pgSz w:w="11906" w:h="16838"/>
          <w:pgMar w:top="1928" w:right="1134" w:bottom="1134" w:left="1134" w:header="1418" w:footer="1134" w:gutter="284"/>
          <w:pgNumType w:fmt="upperRoman" w:start="1"/>
          <w:cols w:space="425"/>
          <w:formProt w:val="0"/>
          <w:docGrid w:linePitch="312"/>
        </w:sectPr>
      </w:pPr>
      <w:r>
        <w:fldChar w:fldCharType="end"/>
      </w:r>
    </w:p>
    <w:p w14:paraId="71F09A4A" w14:textId="77777777" w:rsidR="001F6190" w:rsidRDefault="001F6190" w:rsidP="001F6190">
      <w:pPr>
        <w:pStyle w:val="a"/>
        <w:spacing w:before="900" w:after="360"/>
      </w:pPr>
      <w:bookmarkStart w:id="2" w:name="_Toc117520275"/>
      <w:bookmarkStart w:id="3" w:name="BookMark2"/>
      <w:bookmarkEnd w:id="0"/>
      <w:r>
        <w:rPr>
          <w:spacing w:val="320"/>
        </w:rPr>
        <w:lastRenderedPageBreak/>
        <w:t>前</w:t>
      </w:r>
      <w:r>
        <w:t>言</w:t>
      </w:r>
      <w:bookmarkEnd w:id="1"/>
      <w:bookmarkEnd w:id="2"/>
    </w:p>
    <w:p w14:paraId="365BF395" w14:textId="77777777" w:rsidR="001F6190" w:rsidRDefault="001F6190" w:rsidP="001F6190">
      <w:pPr>
        <w:pStyle w:val="aff3"/>
        <w:ind w:firstLine="420"/>
      </w:pPr>
      <w:r>
        <w:rPr>
          <w:rFonts w:hint="eastAsia"/>
        </w:rPr>
        <w:t>本文件按照GB/T 1.1—2020《标准化工作导则  第1部分：标准化文件的结构和起草规则》的规定起草。</w:t>
      </w:r>
    </w:p>
    <w:p w14:paraId="0B463688" w14:textId="0749D546" w:rsidR="001F6190" w:rsidRDefault="001F6190" w:rsidP="00D52287">
      <w:pPr>
        <w:pStyle w:val="aff3"/>
        <w:ind w:firstLine="420"/>
      </w:pPr>
      <w:r>
        <w:rPr>
          <w:rFonts w:hint="eastAsia"/>
        </w:rPr>
        <w:t>本文件由</w:t>
      </w:r>
      <w:r w:rsidR="00D52287">
        <w:rPr>
          <w:rFonts w:hint="eastAsia"/>
        </w:rPr>
        <w:t>中国煤炭学会</w:t>
      </w:r>
      <w:r>
        <w:rPr>
          <w:rFonts w:hint="eastAsia"/>
        </w:rPr>
        <w:t>提出</w:t>
      </w:r>
      <w:r w:rsidR="00D52287">
        <w:rPr>
          <w:rFonts w:hint="eastAsia"/>
        </w:rPr>
        <w:t>并归口</w:t>
      </w:r>
      <w:r>
        <w:rPr>
          <w:rFonts w:hint="eastAsia"/>
        </w:rPr>
        <w:t>。</w:t>
      </w:r>
    </w:p>
    <w:p w14:paraId="1FA6AED7" w14:textId="32D89135" w:rsidR="001F6190" w:rsidRDefault="001F6190" w:rsidP="001F6190">
      <w:pPr>
        <w:pStyle w:val="aff3"/>
        <w:ind w:firstLine="420"/>
      </w:pPr>
      <w:r>
        <w:rPr>
          <w:rFonts w:hint="eastAsia"/>
        </w:rPr>
        <w:t>本文件起草单位：</w:t>
      </w:r>
      <w:r w:rsidR="0058655A">
        <w:t xml:space="preserve"> </w:t>
      </w:r>
    </w:p>
    <w:p w14:paraId="588E2C42" w14:textId="01C0B178" w:rsidR="001F6190" w:rsidRDefault="001F6190" w:rsidP="001F6190">
      <w:pPr>
        <w:pStyle w:val="aff3"/>
        <w:ind w:firstLine="420"/>
      </w:pPr>
      <w:r>
        <w:rPr>
          <w:rFonts w:hint="eastAsia"/>
        </w:rPr>
        <w:t>本文件主要起草人：</w:t>
      </w:r>
      <w:r w:rsidR="0058655A">
        <w:t xml:space="preserve"> </w:t>
      </w:r>
    </w:p>
    <w:p w14:paraId="6144C05F" w14:textId="77777777" w:rsidR="001F6190" w:rsidRDefault="001F6190" w:rsidP="001F6190">
      <w:pPr>
        <w:pStyle w:val="aff3"/>
        <w:ind w:firstLine="420"/>
      </w:pPr>
      <w:r>
        <w:rPr>
          <w:rFonts w:hint="eastAsia"/>
        </w:rPr>
        <w:t>本文件为首次发布。</w:t>
      </w:r>
    </w:p>
    <w:p w14:paraId="2594DD52" w14:textId="77777777" w:rsidR="001F6190" w:rsidRDefault="001F6190" w:rsidP="001F6190">
      <w:pPr>
        <w:pStyle w:val="aff3"/>
        <w:ind w:firstLine="420"/>
        <w:sectPr w:rsidR="001F6190" w:rsidSect="001F6190">
          <w:pgSz w:w="11906" w:h="16838"/>
          <w:pgMar w:top="1928" w:right="1134" w:bottom="1134" w:left="1134" w:header="1418" w:footer="1134" w:gutter="284"/>
          <w:pgNumType w:fmt="upperRoman"/>
          <w:cols w:space="425"/>
          <w:formProt w:val="0"/>
          <w:docGrid w:linePitch="312"/>
        </w:sectPr>
      </w:pPr>
    </w:p>
    <w:p w14:paraId="5AFB6057" w14:textId="77777777" w:rsidR="001F6190" w:rsidRDefault="001F6190" w:rsidP="001F6190">
      <w:pPr>
        <w:spacing w:line="20" w:lineRule="exact"/>
        <w:jc w:val="center"/>
        <w:rPr>
          <w:rFonts w:ascii="黑体" w:eastAsia="黑体" w:hAnsi="黑体" w:hint="eastAsia"/>
          <w:sz w:val="32"/>
          <w:szCs w:val="32"/>
        </w:rPr>
      </w:pPr>
      <w:bookmarkStart w:id="4" w:name="BookMark4"/>
      <w:bookmarkEnd w:id="3"/>
    </w:p>
    <w:p w14:paraId="78ABC35E" w14:textId="77777777" w:rsidR="001F6190" w:rsidRDefault="001F6190" w:rsidP="001F6190">
      <w:pPr>
        <w:spacing w:line="20" w:lineRule="exact"/>
        <w:jc w:val="center"/>
        <w:rPr>
          <w:rFonts w:ascii="黑体" w:eastAsia="黑体" w:hAnsi="黑体" w:hint="eastAsia"/>
          <w:sz w:val="32"/>
          <w:szCs w:val="32"/>
        </w:rPr>
      </w:pPr>
    </w:p>
    <w:bookmarkStart w:id="5" w:name="NEW_STAND_NAME" w:displacedByCustomXml="next"/>
    <w:sdt>
      <w:sdtPr>
        <w:tag w:val="NEW_STAND_NAME"/>
        <w:id w:val="595910757"/>
        <w:placeholder>
          <w:docPart w:val="55204CF68834434ABE4FF70699403008"/>
        </w:placeholder>
      </w:sdtPr>
      <w:sdtEndPr/>
      <w:sdtContent>
        <w:p w14:paraId="7072DE36" w14:textId="77777777" w:rsidR="001F6190" w:rsidRDefault="001F6190" w:rsidP="001F6190">
          <w:pPr>
            <w:pStyle w:val="aff6"/>
            <w:spacing w:beforeLines="1" w:before="2" w:afterLines="220" w:after="528"/>
            <w:rPr>
              <w:rFonts w:hint="eastAsia"/>
            </w:rPr>
          </w:pPr>
          <w:r>
            <w:rPr>
              <w:rFonts w:hint="eastAsia"/>
            </w:rPr>
            <w:t>带式输送机用</w:t>
          </w:r>
          <w:proofErr w:type="gramStart"/>
          <w:r>
            <w:rPr>
              <w:rFonts w:hint="eastAsia"/>
            </w:rPr>
            <w:t>清扫器</w:t>
          </w:r>
          <w:proofErr w:type="gramEnd"/>
        </w:p>
      </w:sdtContent>
    </w:sdt>
    <w:p w14:paraId="01C3C192" w14:textId="77777777" w:rsidR="001F6190" w:rsidRDefault="001F6190" w:rsidP="001F6190">
      <w:pPr>
        <w:pStyle w:val="aa"/>
        <w:spacing w:before="240" w:after="240"/>
      </w:pPr>
      <w:bookmarkStart w:id="6" w:name="_Toc117519790"/>
      <w:bookmarkStart w:id="7" w:name="_Toc24884211"/>
      <w:bookmarkStart w:id="8" w:name="_Toc117520276"/>
      <w:bookmarkStart w:id="9" w:name="_Toc26718930"/>
      <w:bookmarkStart w:id="10" w:name="_Toc24884218"/>
      <w:bookmarkStart w:id="11" w:name="_Toc17233333"/>
      <w:bookmarkStart w:id="12" w:name="_Toc17233325"/>
      <w:bookmarkStart w:id="13" w:name="_Toc26986771"/>
      <w:bookmarkStart w:id="14" w:name="_Toc26648465"/>
      <w:bookmarkStart w:id="15" w:name="_Toc97192964"/>
      <w:bookmarkStart w:id="16" w:name="_Toc26986530"/>
      <w:bookmarkStart w:id="17" w:name="_Toc117519824"/>
      <w:bookmarkEnd w:id="5"/>
      <w:r>
        <w:rPr>
          <w:rFonts w:hint="eastAsia"/>
        </w:rPr>
        <w:t>范围</w:t>
      </w:r>
      <w:bookmarkEnd w:id="6"/>
      <w:bookmarkEnd w:id="7"/>
      <w:bookmarkEnd w:id="8"/>
      <w:bookmarkEnd w:id="9"/>
      <w:bookmarkEnd w:id="10"/>
      <w:bookmarkEnd w:id="11"/>
      <w:bookmarkEnd w:id="12"/>
      <w:bookmarkEnd w:id="13"/>
      <w:bookmarkEnd w:id="14"/>
      <w:bookmarkEnd w:id="15"/>
      <w:bookmarkEnd w:id="16"/>
      <w:bookmarkEnd w:id="17"/>
    </w:p>
    <w:p w14:paraId="4DE5AC92" w14:textId="77777777" w:rsidR="001F6190" w:rsidRDefault="001F6190" w:rsidP="001F6190">
      <w:pPr>
        <w:pStyle w:val="aff3"/>
        <w:spacing w:line="360" w:lineRule="auto"/>
        <w:ind w:firstLine="420"/>
      </w:pPr>
      <w:bookmarkStart w:id="18" w:name="_Toc17233326"/>
      <w:bookmarkStart w:id="19" w:name="_Toc24884212"/>
      <w:bookmarkStart w:id="20" w:name="_Toc17233334"/>
      <w:bookmarkStart w:id="21" w:name="_Toc26648466"/>
      <w:bookmarkStart w:id="22" w:name="_Toc24884219"/>
      <w:r>
        <w:rPr>
          <w:rFonts w:hint="eastAsia"/>
        </w:rPr>
        <w:t>本文件规定了带式输送机用清扫器（以下简称清扫器）的规范性引用文件、型号命名、技术要求、试验方法、检验规则、标志、包装、运输和贮存。</w:t>
      </w:r>
    </w:p>
    <w:p w14:paraId="7F1A2F29" w14:textId="77777777" w:rsidR="001F6190" w:rsidRDefault="001F6190" w:rsidP="001F6190">
      <w:pPr>
        <w:pStyle w:val="aff3"/>
        <w:spacing w:line="360" w:lineRule="auto"/>
        <w:ind w:firstLine="420"/>
      </w:pPr>
      <w:r>
        <w:rPr>
          <w:rFonts w:hint="eastAsia"/>
        </w:rPr>
        <w:t>本文件适用于矿山、采煤等行业带式输送机用刮刀式清扫器。</w:t>
      </w:r>
    </w:p>
    <w:p w14:paraId="2A902BBC" w14:textId="77777777" w:rsidR="001F6190" w:rsidRDefault="001F6190" w:rsidP="001F6190">
      <w:pPr>
        <w:pStyle w:val="aa"/>
        <w:spacing w:before="240" w:after="240"/>
      </w:pPr>
      <w:bookmarkStart w:id="23" w:name="_Toc97192965"/>
      <w:bookmarkStart w:id="24" w:name="_Toc26986531"/>
      <w:bookmarkStart w:id="25" w:name="_Toc26718931"/>
      <w:bookmarkStart w:id="26" w:name="_Toc117520277"/>
      <w:bookmarkStart w:id="27" w:name="_Toc26986772"/>
      <w:bookmarkStart w:id="28" w:name="_Toc117519791"/>
      <w:bookmarkStart w:id="29" w:name="_Toc117519825"/>
      <w:r>
        <w:rPr>
          <w:rFonts w:hint="eastAsia"/>
        </w:rPr>
        <w:t>规范性引用文件</w:t>
      </w:r>
      <w:bookmarkEnd w:id="18"/>
      <w:bookmarkEnd w:id="19"/>
      <w:bookmarkEnd w:id="20"/>
      <w:bookmarkEnd w:id="21"/>
      <w:bookmarkEnd w:id="22"/>
      <w:bookmarkEnd w:id="23"/>
      <w:bookmarkEnd w:id="24"/>
      <w:bookmarkEnd w:id="25"/>
      <w:bookmarkEnd w:id="26"/>
      <w:bookmarkEnd w:id="27"/>
      <w:bookmarkEnd w:id="28"/>
      <w:bookmarkEnd w:id="29"/>
    </w:p>
    <w:sdt>
      <w:sdtPr>
        <w:rPr>
          <w:rFonts w:hint="eastAsia"/>
        </w:rPr>
        <w:id w:val="715848253"/>
        <w:placeholder>
          <w:docPart w:val="99A2E43A483B47DFBFF92C90BF56C89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77EA9E3D" w14:textId="77777777" w:rsidR="001F6190" w:rsidRDefault="001F6190" w:rsidP="001F6190">
          <w:pPr>
            <w:pStyle w:val="aff3"/>
            <w:adjustRightInd w:val="0"/>
            <w:snapToGrid w:val="0"/>
            <w:spacing w:line="360" w:lineRule="auto"/>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EC58D48" w14:textId="77777777" w:rsidR="001F6190" w:rsidRDefault="001F6190" w:rsidP="001F6190">
      <w:pPr>
        <w:pStyle w:val="aff3"/>
        <w:ind w:firstLine="420"/>
      </w:pPr>
      <w:r>
        <w:rPr>
          <w:rFonts w:hint="eastAsia"/>
        </w:rPr>
        <w:t>GB/T 985.1-2008   气焊、焊条电弧焊、气体保护焊和高能束焊的推荐坡口全封闭型</w:t>
      </w:r>
    </w:p>
    <w:p w14:paraId="7BC9FE8F" w14:textId="77777777" w:rsidR="001F6190" w:rsidRDefault="001F6190" w:rsidP="001F6190">
      <w:pPr>
        <w:pStyle w:val="aff3"/>
        <w:ind w:firstLine="420"/>
      </w:pPr>
      <w:r>
        <w:rPr>
          <w:rFonts w:hint="eastAsia"/>
        </w:rPr>
        <w:t xml:space="preserve">GB/T 1184-1996    形状和位置公差  未注公差值  </w:t>
      </w:r>
    </w:p>
    <w:p w14:paraId="0F37BA73" w14:textId="77777777" w:rsidR="001F6190" w:rsidRDefault="001F6190" w:rsidP="001F6190">
      <w:pPr>
        <w:pStyle w:val="aff3"/>
        <w:ind w:firstLine="420"/>
      </w:pPr>
      <w:r>
        <w:rPr>
          <w:rFonts w:hint="eastAsia"/>
        </w:rPr>
        <w:t>GB/T 1804-2000    一般公差 未注公差的线性和角度尺寸的公差</w:t>
      </w:r>
    </w:p>
    <w:p w14:paraId="67F8830D" w14:textId="77777777" w:rsidR="001F6190" w:rsidRDefault="001F6190" w:rsidP="001F6190">
      <w:pPr>
        <w:pStyle w:val="aff3"/>
        <w:ind w:firstLine="420"/>
      </w:pPr>
      <w:r>
        <w:rPr>
          <w:rFonts w:hint="eastAsia"/>
        </w:rPr>
        <w:t>GB/T 3960-2016    塑料 滑动摩擦磨损试验方法</w:t>
      </w:r>
    </w:p>
    <w:p w14:paraId="43C8692E" w14:textId="77777777" w:rsidR="001F6190" w:rsidRDefault="001F6190" w:rsidP="001F6190">
      <w:pPr>
        <w:pStyle w:val="aff3"/>
        <w:ind w:firstLine="420"/>
      </w:pPr>
      <w:r>
        <w:rPr>
          <w:rFonts w:hint="eastAsia"/>
        </w:rPr>
        <w:t>GB/T 7141-2008    塑料热老化试验方法</w:t>
      </w:r>
    </w:p>
    <w:p w14:paraId="7A77F348" w14:textId="77777777" w:rsidR="001F6190" w:rsidRDefault="001F6190" w:rsidP="001F6190">
      <w:pPr>
        <w:pStyle w:val="aff3"/>
        <w:ind w:firstLine="420"/>
      </w:pPr>
      <w:r>
        <w:rPr>
          <w:rFonts w:hint="eastAsia"/>
        </w:rPr>
        <w:t>GB/T 10595-2017   带式输送机</w:t>
      </w:r>
    </w:p>
    <w:p w14:paraId="66BD0EBC" w14:textId="77777777" w:rsidR="001F6190" w:rsidRDefault="001F6190" w:rsidP="001F6190">
      <w:pPr>
        <w:pStyle w:val="aff3"/>
        <w:ind w:firstLine="420"/>
      </w:pPr>
      <w:r>
        <w:rPr>
          <w:rFonts w:hint="eastAsia"/>
        </w:rPr>
        <w:t>GB/T 11336-2004   直线度误差检测</w:t>
      </w:r>
    </w:p>
    <w:p w14:paraId="7DEB2C9E" w14:textId="77777777" w:rsidR="001F6190" w:rsidRDefault="001F6190" w:rsidP="001F6190">
      <w:pPr>
        <w:pStyle w:val="aff3"/>
        <w:ind w:firstLine="420"/>
      </w:pPr>
      <w:r>
        <w:rPr>
          <w:rFonts w:hint="eastAsia"/>
        </w:rPr>
        <w:t>GB/T 13306-2011   标牌</w:t>
      </w:r>
    </w:p>
    <w:p w14:paraId="421B9FEF" w14:textId="77777777" w:rsidR="001F6190" w:rsidRDefault="001F6190" w:rsidP="001F6190">
      <w:pPr>
        <w:pStyle w:val="aff3"/>
        <w:ind w:firstLine="420"/>
      </w:pPr>
      <w:r>
        <w:rPr>
          <w:rFonts w:hint="eastAsia"/>
        </w:rPr>
        <w:t>GB/T 25706-2010   矿山机械产品型号编制方法</w:t>
      </w:r>
    </w:p>
    <w:p w14:paraId="38D37B73" w14:textId="77777777" w:rsidR="001F6190" w:rsidRDefault="001F6190" w:rsidP="001F6190">
      <w:pPr>
        <w:pStyle w:val="aff3"/>
        <w:ind w:firstLine="420"/>
      </w:pPr>
      <w:r>
        <w:rPr>
          <w:rFonts w:hint="eastAsia"/>
        </w:rPr>
        <w:t>GB/T 33092-2016   皮带运输机</w:t>
      </w:r>
      <w:proofErr w:type="gramStart"/>
      <w:r>
        <w:rPr>
          <w:rFonts w:hint="eastAsia"/>
        </w:rPr>
        <w:t>清扫器</w:t>
      </w:r>
      <w:proofErr w:type="gramEnd"/>
      <w:r>
        <w:rPr>
          <w:rFonts w:hint="eastAsia"/>
        </w:rPr>
        <w:t>聚氨酯刮刀</w:t>
      </w:r>
    </w:p>
    <w:p w14:paraId="2433CCA3" w14:textId="77777777" w:rsidR="001F6190" w:rsidRDefault="001F6190" w:rsidP="001F6190">
      <w:pPr>
        <w:pStyle w:val="aff3"/>
        <w:ind w:firstLine="420"/>
      </w:pPr>
      <w:r>
        <w:rPr>
          <w:rFonts w:hint="eastAsia"/>
        </w:rPr>
        <w:t>HG/T 2729-2012    硫化橡胶与薄片摩擦系数的测定 滑动法</w:t>
      </w:r>
    </w:p>
    <w:p w14:paraId="723E453B" w14:textId="77777777" w:rsidR="001F6190" w:rsidRDefault="001F6190" w:rsidP="001F6190">
      <w:pPr>
        <w:pStyle w:val="aff3"/>
        <w:ind w:firstLine="420"/>
      </w:pPr>
      <w:r>
        <w:rPr>
          <w:rFonts w:hint="eastAsia"/>
        </w:rPr>
        <w:t>JB/T 5000.3-2007  重型机械通用技术条件 第3部分：焊接件</w:t>
      </w:r>
    </w:p>
    <w:p w14:paraId="59F2D53A" w14:textId="77777777" w:rsidR="001F6190" w:rsidRDefault="001F6190" w:rsidP="001F6190">
      <w:pPr>
        <w:pStyle w:val="aff3"/>
        <w:ind w:firstLine="420"/>
      </w:pPr>
      <w:r>
        <w:rPr>
          <w:rFonts w:hint="eastAsia"/>
        </w:rPr>
        <w:t>MT/T 113-1995     煤矿井下用聚合物制品阻燃抗静电性通用试验方法和判定规则</w:t>
      </w:r>
    </w:p>
    <w:p w14:paraId="53EB0862" w14:textId="77777777" w:rsidR="001F6190" w:rsidRDefault="001F6190" w:rsidP="001F6190">
      <w:pPr>
        <w:pStyle w:val="aff3"/>
        <w:ind w:firstLine="420"/>
      </w:pPr>
      <w:r>
        <w:rPr>
          <w:rFonts w:hint="eastAsia"/>
        </w:rPr>
        <w:t>GB/T1172-2017     金属材料硬度试验 邵氏硬度试验</w:t>
      </w:r>
    </w:p>
    <w:p w14:paraId="7AAD6A2B" w14:textId="77777777" w:rsidR="001F6190" w:rsidRDefault="001F6190" w:rsidP="001F6190">
      <w:pPr>
        <w:pStyle w:val="aff3"/>
        <w:ind w:firstLine="420"/>
      </w:pPr>
      <w:r>
        <w:rPr>
          <w:rFonts w:hint="eastAsia"/>
        </w:rPr>
        <w:t xml:space="preserve">GB/T 232-2010     金属材料 弯曲试验方法 </w:t>
      </w:r>
    </w:p>
    <w:p w14:paraId="69CEFA44" w14:textId="77777777" w:rsidR="001F6190" w:rsidRDefault="001F6190" w:rsidP="001F6190">
      <w:pPr>
        <w:pStyle w:val="aa"/>
        <w:spacing w:before="240" w:after="240"/>
      </w:pPr>
      <w:bookmarkStart w:id="30" w:name="_Toc26986532"/>
      <w:bookmarkStart w:id="31" w:name="_Toc117520278"/>
      <w:bookmarkStart w:id="32" w:name="_Toc117519826"/>
      <w:bookmarkStart w:id="33" w:name="_Toc117519792"/>
      <w:bookmarkEnd w:id="30"/>
      <w:r>
        <w:rPr>
          <w:rFonts w:hint="eastAsia"/>
        </w:rPr>
        <w:t>型号</w:t>
      </w:r>
      <w:bookmarkEnd w:id="31"/>
      <w:bookmarkEnd w:id="32"/>
      <w:bookmarkEnd w:id="33"/>
    </w:p>
    <w:p w14:paraId="4463EC47" w14:textId="77777777" w:rsidR="001F6190" w:rsidRDefault="001F6190" w:rsidP="001F6190">
      <w:pPr>
        <w:pStyle w:val="aff3"/>
        <w:ind w:firstLine="420"/>
      </w:pPr>
      <w:proofErr w:type="gramStart"/>
      <w:r>
        <w:rPr>
          <w:rFonts w:hint="eastAsia"/>
        </w:rPr>
        <w:t>清扫器</w:t>
      </w:r>
      <w:proofErr w:type="gramEnd"/>
      <w:r>
        <w:rPr>
          <w:rFonts w:hint="eastAsia"/>
        </w:rPr>
        <w:t>的型号表示方法应符合GB/T25706 的规定，其命名方法规定如下：</w:t>
      </w:r>
    </w:p>
    <w:p w14:paraId="486C3702" w14:textId="77777777" w:rsidR="001F6190" w:rsidRDefault="001F6190" w:rsidP="001F6190">
      <w:pPr>
        <w:pStyle w:val="aff3"/>
        <w:ind w:firstLine="420"/>
      </w:pPr>
      <w:r>
        <w:rPr>
          <w:rFonts w:hint="eastAsia"/>
        </w:rPr>
        <w:t xml:space="preserve">K  </w:t>
      </w:r>
      <w:r>
        <w:t xml:space="preserve"> </w:t>
      </w:r>
      <w:r>
        <w:rPr>
          <w:rFonts w:hint="eastAsia"/>
        </w:rPr>
        <w:t xml:space="preserve">Q  </w:t>
      </w:r>
      <w:r>
        <w:t xml:space="preserve"> </w:t>
      </w:r>
      <w:proofErr w:type="gramStart"/>
      <w:r>
        <w:rPr>
          <w:rFonts w:hint="eastAsia"/>
        </w:rPr>
        <w:t>G  -</w:t>
      </w:r>
      <w:proofErr w:type="gramEnd"/>
      <w:r>
        <w:rPr>
          <w:rFonts w:hint="eastAsia"/>
        </w:rPr>
        <w:t xml:space="preserve"> </w:t>
      </w:r>
      <w:r>
        <w:rPr>
          <w:rFonts w:hint="eastAsia"/>
          <w:u w:val="single"/>
        </w:rPr>
        <w:sym w:font="Wingdings 2" w:char="00A3"/>
      </w:r>
      <w:r>
        <w:rPr>
          <w:rFonts w:hint="eastAsia"/>
        </w:rPr>
        <w:t xml:space="preserve"> </w:t>
      </w:r>
    </w:p>
    <w:p w14:paraId="7A87320C" w14:textId="77777777" w:rsidR="001F6190" w:rsidRDefault="001F6190" w:rsidP="001F6190">
      <w:pPr>
        <w:pStyle w:val="aff3"/>
        <w:ind w:firstLine="420"/>
        <w:rPr>
          <w:szCs w:val="21"/>
        </w:rPr>
      </w:pPr>
      <w:r>
        <w:rPr>
          <w:rFonts w:hint="eastAsia"/>
          <w:noProof/>
          <w:u w:val="single"/>
        </w:rPr>
        <mc:AlternateContent>
          <mc:Choice Requires="wpg">
            <w:drawing>
              <wp:anchor distT="0" distB="0" distL="114300" distR="114300" simplePos="0" relativeHeight="251659264" behindDoc="0" locked="0" layoutInCell="1" allowOverlap="1" wp14:anchorId="03F35C91" wp14:editId="2A32E83D">
                <wp:simplePos x="0" y="0"/>
                <wp:positionH relativeFrom="column">
                  <wp:posOffset>271145</wp:posOffset>
                </wp:positionH>
                <wp:positionV relativeFrom="paragraph">
                  <wp:posOffset>99060</wp:posOffset>
                </wp:positionV>
                <wp:extent cx="1200150" cy="1378585"/>
                <wp:effectExtent l="0" t="0" r="19685" b="31115"/>
                <wp:wrapNone/>
                <wp:docPr id="19" name="组合 19"/>
                <wp:cNvGraphicFramePr/>
                <a:graphic xmlns:a="http://schemas.openxmlformats.org/drawingml/2006/main">
                  <a:graphicData uri="http://schemas.microsoft.com/office/word/2010/wordprocessingGroup">
                    <wpg:wgp>
                      <wpg:cNvGrpSpPr/>
                      <wpg:grpSpPr>
                        <a:xfrm>
                          <a:off x="0" y="0"/>
                          <a:ext cx="1199981" cy="1378589"/>
                          <a:chOff x="1613" y="3127"/>
                          <a:chExt cx="2803" cy="2316"/>
                        </a:xfrm>
                      </wpg:grpSpPr>
                      <wps:wsp>
                        <wps:cNvPr id="20" name="直接箭头连接符 20"/>
                        <wps:cNvCnPr/>
                        <wps:spPr>
                          <a:xfrm flipH="1">
                            <a:off x="1613" y="3144"/>
                            <a:ext cx="22" cy="2299"/>
                          </a:xfrm>
                          <a:prstGeom prst="straightConnector1">
                            <a:avLst/>
                          </a:prstGeom>
                          <a:ln w="9525" cap="flat" cmpd="sng">
                            <a:solidFill>
                              <a:srgbClr val="000000"/>
                            </a:solidFill>
                            <a:prstDash val="solid"/>
                            <a:headEnd type="none" w="med" len="med"/>
                            <a:tailEnd type="none" w="med" len="med"/>
                          </a:ln>
                        </wps:spPr>
                        <wps:bodyPr/>
                      </wps:wsp>
                      <wps:wsp>
                        <wps:cNvPr id="21" name="直接箭头连接符 21"/>
                        <wps:cNvCnPr/>
                        <wps:spPr>
                          <a:xfrm>
                            <a:off x="2250" y="3127"/>
                            <a:ext cx="0" cy="1728"/>
                          </a:xfrm>
                          <a:prstGeom prst="straightConnector1">
                            <a:avLst/>
                          </a:prstGeom>
                          <a:ln w="9525" cap="flat" cmpd="sng">
                            <a:solidFill>
                              <a:srgbClr val="000000"/>
                            </a:solidFill>
                            <a:prstDash val="solid"/>
                            <a:headEnd type="none" w="med" len="med"/>
                            <a:tailEnd type="none" w="med" len="med"/>
                          </a:ln>
                        </wps:spPr>
                        <wps:bodyPr/>
                      </wps:wsp>
                      <wps:wsp>
                        <wps:cNvPr id="22" name="直接箭头连接符 22"/>
                        <wps:cNvCnPr/>
                        <wps:spPr>
                          <a:xfrm>
                            <a:off x="1635" y="5443"/>
                            <a:ext cx="2715" cy="0"/>
                          </a:xfrm>
                          <a:prstGeom prst="straightConnector1">
                            <a:avLst/>
                          </a:prstGeom>
                          <a:ln w="9525" cap="flat" cmpd="sng">
                            <a:solidFill>
                              <a:srgbClr val="000000"/>
                            </a:solidFill>
                            <a:prstDash val="solid"/>
                            <a:headEnd type="none" w="med" len="med"/>
                            <a:tailEnd type="none" w="med" len="med"/>
                          </a:ln>
                        </wps:spPr>
                        <wps:bodyPr/>
                      </wps:wsp>
                      <wps:wsp>
                        <wps:cNvPr id="23" name="直接箭头连接符 23"/>
                        <wps:cNvCnPr/>
                        <wps:spPr>
                          <a:xfrm>
                            <a:off x="2250" y="4839"/>
                            <a:ext cx="2143" cy="0"/>
                          </a:xfrm>
                          <a:prstGeom prst="straightConnector1">
                            <a:avLst/>
                          </a:prstGeom>
                          <a:ln w="9525" cap="flat" cmpd="sng">
                            <a:solidFill>
                              <a:srgbClr val="000000"/>
                            </a:solidFill>
                            <a:prstDash val="solid"/>
                            <a:headEnd type="none" w="med" len="med"/>
                            <a:tailEnd type="none" w="med" len="med"/>
                          </a:ln>
                        </wps:spPr>
                        <wps:bodyPr/>
                      </wps:wsp>
                      <wps:wsp>
                        <wps:cNvPr id="24" name="直接箭头连接符 24"/>
                        <wps:cNvCnPr/>
                        <wps:spPr>
                          <a:xfrm>
                            <a:off x="3015" y="3143"/>
                            <a:ext cx="0" cy="1092"/>
                          </a:xfrm>
                          <a:prstGeom prst="straightConnector1">
                            <a:avLst/>
                          </a:prstGeom>
                          <a:ln w="9525" cap="flat" cmpd="sng">
                            <a:solidFill>
                              <a:srgbClr val="000000"/>
                            </a:solidFill>
                            <a:prstDash val="solid"/>
                            <a:headEnd type="none" w="med" len="med"/>
                            <a:tailEnd type="none" w="med" len="med"/>
                          </a:ln>
                        </wps:spPr>
                        <wps:bodyPr/>
                      </wps:wsp>
                      <wps:wsp>
                        <wps:cNvPr id="25" name="直接箭头连接符 25"/>
                        <wps:cNvCnPr/>
                        <wps:spPr>
                          <a:xfrm>
                            <a:off x="3043" y="4234"/>
                            <a:ext cx="1373" cy="0"/>
                          </a:xfrm>
                          <a:prstGeom prst="straightConnector1">
                            <a:avLst/>
                          </a:prstGeom>
                          <a:ln w="9525" cap="flat" cmpd="sng">
                            <a:solidFill>
                              <a:srgbClr val="000000"/>
                            </a:solidFill>
                            <a:prstDash val="solid"/>
                            <a:headEnd type="none" w="med" len="med"/>
                            <a:tailEnd type="none" w="med" len="med"/>
                          </a:ln>
                        </wps:spPr>
                        <wps:bodyPr/>
                      </wps:wsp>
                      <wps:wsp>
                        <wps:cNvPr id="26" name="直接箭头连接符 26"/>
                        <wps:cNvCnPr/>
                        <wps:spPr>
                          <a:xfrm>
                            <a:off x="3720" y="3145"/>
                            <a:ext cx="0" cy="536"/>
                          </a:xfrm>
                          <a:prstGeom prst="straightConnector1">
                            <a:avLst/>
                          </a:prstGeom>
                          <a:ln w="9525" cap="flat" cmpd="sng">
                            <a:solidFill>
                              <a:srgbClr val="000000"/>
                            </a:solidFill>
                            <a:prstDash val="solid"/>
                            <a:headEnd type="none" w="med" len="med"/>
                            <a:tailEnd type="none" w="med" len="med"/>
                          </a:ln>
                        </wps:spPr>
                        <wps:bodyPr/>
                      </wps:wsp>
                      <wps:wsp>
                        <wps:cNvPr id="28" name="直接箭头连接符 28"/>
                        <wps:cNvCnPr/>
                        <wps:spPr>
                          <a:xfrm>
                            <a:off x="3733" y="3682"/>
                            <a:ext cx="661" cy="0"/>
                          </a:xfrm>
                          <a:prstGeom prst="straightConnector1">
                            <a:avLst/>
                          </a:prstGeom>
                          <a:ln w="9525" cap="flat" cmpd="sng">
                            <a:solidFill>
                              <a:srgbClr val="000000"/>
                            </a:solidFill>
                            <a:prstDash val="solid"/>
                            <a:headEnd type="none" w="med" len="med"/>
                            <a:tailEnd type="none" w="med" len="med"/>
                          </a:ln>
                        </wps:spPr>
                        <wps:bodyPr/>
                      </wps:wsp>
                    </wpg:wgp>
                  </a:graphicData>
                </a:graphic>
              </wp:anchor>
            </w:drawing>
          </mc:Choice>
          <mc:Fallback>
            <w:pict>
              <v:group w14:anchorId="67D8AEB4" id="组合 19" o:spid="_x0000_s1026" style="position:absolute;margin-left:21.35pt;margin-top:7.8pt;width:94.5pt;height:108.55pt;z-index:251659264" coordorigin="1613,3127" coordsize="2803,2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">
                <v:shapetype id="_x0000_t32" coordsize="21600,21600" o:spt="32" o:oned="t" path="m,l21600,21600e" filled="f">
                  <v:path arrowok="t" fillok="f" o:connecttype="none"/>
                  <o:lock v:ext="edit" shapetype="t"/>
                </v:shapetype>
                <v:shape id="直接箭头连接符 20" o:spid="_x0000_s1027" type="#_x0000_t32" style="position:absolute;left:1613;top:3144;width:22;height:229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"/>
                <v:shape id="直接箭头连接符 21" o:spid="_x0000_s1028" type="#_x0000_t32" style="position:absolute;left:2250;top:3127;width:0;height:17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"/>
                <v:shape id="直接箭头连接符 22" o:spid="_x0000_s1029" type="#_x0000_t32" style="position:absolute;left:1635;top:5443;width:271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"/>
                <v:shape id="直接箭头连接符 23" o:spid="_x0000_s1030" type="#_x0000_t32" style="position:absolute;left:2250;top:4839;width:214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"/>
                <v:shape id="直接箭头连接符 24" o:spid="_x0000_s1031" type="#_x0000_t32" style="position:absolute;left:3015;top:3143;width:0;height:10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"/>
                <v:shape id="直接箭头连接符 25" o:spid="_x0000_s1032" type="#_x0000_t32" style="position:absolute;left:3043;top:4234;width:13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"/>
                <v:shape id="直接箭头连接符 26" o:spid="_x0000_s1033" type="#_x0000_t32" style="position:absolute;left:3720;top:3145;width:0;height:5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"/>
                <v:shape id="直接箭头连接符 28" o:spid="_x0000_s1034" type="#_x0000_t32" style="position:absolute;left:3733;top:3682;width:6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"/>
              </v:group>
            </w:pict>
          </mc:Fallback>
        </mc:AlternateContent>
      </w:r>
    </w:p>
    <w:p w14:paraId="2F97ECE6" w14:textId="77777777" w:rsidR="001F6190" w:rsidRDefault="001F6190" w:rsidP="001F6190">
      <w:pPr>
        <w:pStyle w:val="aff3"/>
        <w:ind w:firstLineChars="1095" w:firstLine="2299"/>
        <w:rPr>
          <w:szCs w:val="21"/>
        </w:rPr>
      </w:pPr>
    </w:p>
    <w:p w14:paraId="7267F4D1" w14:textId="77777777" w:rsidR="001F6190" w:rsidRDefault="001F6190" w:rsidP="001F6190">
      <w:pPr>
        <w:pStyle w:val="aff3"/>
        <w:ind w:firstLineChars="1095" w:firstLine="2299"/>
      </w:pPr>
      <w:r>
        <w:rPr>
          <w:rFonts w:hint="eastAsia"/>
        </w:rPr>
        <w:t>适用带宽，mm</w:t>
      </w:r>
    </w:p>
    <w:p w14:paraId="1927D7C9" w14:textId="77777777" w:rsidR="001F6190" w:rsidRDefault="001F6190" w:rsidP="001F6190">
      <w:pPr>
        <w:pStyle w:val="aff3"/>
        <w:ind w:firstLine="420"/>
        <w:rPr>
          <w:rFonts w:hAnsi="宋体" w:hint="eastAsia"/>
          <w:szCs w:val="21"/>
        </w:rPr>
      </w:pPr>
    </w:p>
    <w:p w14:paraId="288DF630" w14:textId="77777777" w:rsidR="001F6190" w:rsidRDefault="001F6190" w:rsidP="001F6190">
      <w:pPr>
        <w:pStyle w:val="aff3"/>
        <w:ind w:firstLineChars="1100" w:firstLine="2310"/>
      </w:pPr>
      <w:r>
        <w:rPr>
          <w:rFonts w:hAnsi="宋体" w:hint="eastAsia"/>
          <w:szCs w:val="21"/>
        </w:rPr>
        <w:t>刮刀式</w:t>
      </w:r>
    </w:p>
    <w:p w14:paraId="692A63CE" w14:textId="77777777" w:rsidR="001F6190" w:rsidRDefault="001F6190" w:rsidP="001F6190">
      <w:pPr>
        <w:pStyle w:val="aff3"/>
        <w:ind w:firstLineChars="1100" w:firstLine="2310"/>
        <w:rPr>
          <w:rFonts w:hAnsi="宋体" w:hint="eastAsia"/>
          <w:szCs w:val="21"/>
        </w:rPr>
      </w:pPr>
    </w:p>
    <w:p w14:paraId="1A43C3E9" w14:textId="77777777" w:rsidR="001F6190" w:rsidRDefault="001F6190" w:rsidP="001F6190">
      <w:pPr>
        <w:pStyle w:val="aff3"/>
        <w:ind w:firstLineChars="1095" w:firstLine="2299"/>
        <w:rPr>
          <w:rFonts w:hAnsi="宋体" w:hint="eastAsia"/>
          <w:szCs w:val="21"/>
        </w:rPr>
      </w:pPr>
      <w:r>
        <w:rPr>
          <w:rFonts w:hAnsi="宋体" w:hint="eastAsia"/>
          <w:szCs w:val="21"/>
        </w:rPr>
        <w:t>清扫器</w:t>
      </w:r>
    </w:p>
    <w:p w14:paraId="34BF6E9A" w14:textId="77777777" w:rsidR="001F6190" w:rsidRDefault="001F6190" w:rsidP="001F6190">
      <w:pPr>
        <w:pStyle w:val="aff3"/>
        <w:ind w:firstLineChars="1095" w:firstLine="2299"/>
        <w:rPr>
          <w:rFonts w:hAnsi="宋体" w:hint="eastAsia"/>
          <w:szCs w:val="21"/>
        </w:rPr>
      </w:pPr>
    </w:p>
    <w:p w14:paraId="2F02E330" w14:textId="77777777" w:rsidR="001F6190" w:rsidRDefault="001F6190" w:rsidP="001F6190">
      <w:pPr>
        <w:pStyle w:val="aff3"/>
        <w:ind w:firstLine="420"/>
      </w:pPr>
      <w:r>
        <w:rPr>
          <w:rFonts w:hint="eastAsia"/>
        </w:rPr>
        <w:t xml:space="preserve">                  矿用带式输送机</w:t>
      </w:r>
    </w:p>
    <w:p w14:paraId="1CD268BA" w14:textId="77777777" w:rsidR="001F6190" w:rsidRDefault="001F6190" w:rsidP="001F6190">
      <w:pPr>
        <w:pStyle w:val="aff3"/>
        <w:adjustRightInd w:val="0"/>
        <w:snapToGrid w:val="0"/>
        <w:spacing w:line="360" w:lineRule="auto"/>
        <w:ind w:firstLine="420"/>
      </w:pPr>
    </w:p>
    <w:p w14:paraId="4F087B90" w14:textId="77777777" w:rsidR="001F6190" w:rsidRDefault="001F6190" w:rsidP="001F6190">
      <w:pPr>
        <w:pStyle w:val="aff3"/>
        <w:adjustRightInd w:val="0"/>
        <w:snapToGrid w:val="0"/>
        <w:spacing w:line="360" w:lineRule="auto"/>
        <w:ind w:firstLine="420"/>
      </w:pPr>
      <w:r>
        <w:rPr>
          <w:rFonts w:hint="eastAsia"/>
        </w:rPr>
        <w:t>示例：使用带宽1200mm的矿用带式输送机用刮刀式</w:t>
      </w:r>
      <w:proofErr w:type="gramStart"/>
      <w:r>
        <w:rPr>
          <w:rFonts w:hint="eastAsia"/>
        </w:rPr>
        <w:t>清扫器表示</w:t>
      </w:r>
      <w:proofErr w:type="gramEnd"/>
      <w:r>
        <w:rPr>
          <w:rFonts w:hint="eastAsia"/>
        </w:rPr>
        <w:t>为KQG-1200</w:t>
      </w:r>
    </w:p>
    <w:p w14:paraId="137934E8" w14:textId="77777777" w:rsidR="001F6190" w:rsidRDefault="001F6190" w:rsidP="001F6190">
      <w:pPr>
        <w:pStyle w:val="aa"/>
        <w:adjustRightInd w:val="0"/>
        <w:snapToGrid w:val="0"/>
        <w:spacing w:before="240" w:after="240" w:line="360" w:lineRule="auto"/>
      </w:pPr>
      <w:bookmarkStart w:id="34" w:name="_Toc117517296"/>
      <w:bookmarkStart w:id="35" w:name="_Toc117515004"/>
      <w:bookmarkStart w:id="36" w:name="_Toc15006"/>
      <w:bookmarkStart w:id="37" w:name="_Toc117515480"/>
      <w:bookmarkStart w:id="38" w:name="_Toc117519827"/>
      <w:bookmarkStart w:id="39" w:name="_Toc117515492"/>
      <w:bookmarkStart w:id="40" w:name="_Toc117519793"/>
      <w:bookmarkStart w:id="41" w:name="_Toc117520279"/>
      <w:bookmarkStart w:id="42" w:name="_Toc438409063"/>
      <w:r>
        <w:rPr>
          <w:rFonts w:hint="eastAsia"/>
        </w:rPr>
        <w:t>技术要求</w:t>
      </w:r>
      <w:bookmarkEnd w:id="34"/>
      <w:bookmarkEnd w:id="35"/>
      <w:bookmarkEnd w:id="36"/>
      <w:bookmarkEnd w:id="37"/>
      <w:bookmarkEnd w:id="38"/>
      <w:bookmarkEnd w:id="39"/>
      <w:bookmarkEnd w:id="40"/>
      <w:bookmarkEnd w:id="41"/>
      <w:bookmarkEnd w:id="42"/>
    </w:p>
    <w:p w14:paraId="2BEF69D8" w14:textId="77777777" w:rsidR="001F6190" w:rsidRDefault="001F6190" w:rsidP="001F6190">
      <w:pPr>
        <w:pStyle w:val="ab"/>
        <w:spacing w:before="120" w:after="120"/>
      </w:pPr>
      <w:r>
        <w:rPr>
          <w:rFonts w:hint="eastAsia"/>
        </w:rPr>
        <w:t>一般要求</w:t>
      </w:r>
    </w:p>
    <w:p w14:paraId="1ABC5AD6" w14:textId="77777777" w:rsidR="001F6190" w:rsidRDefault="001F6190" w:rsidP="001F6190">
      <w:pPr>
        <w:pStyle w:val="ac"/>
        <w:adjustRightInd w:val="0"/>
        <w:snapToGrid w:val="0"/>
        <w:spacing w:before="120" w:after="120"/>
        <w:rPr>
          <w:rFonts w:ascii="宋体" w:eastAsia="宋体" w:hAnsi="宋体" w:cs="宋体" w:hint="eastAsia"/>
        </w:rPr>
      </w:pPr>
      <w:r>
        <w:rPr>
          <w:rFonts w:ascii="宋体" w:eastAsia="宋体" w:hAnsi="宋体" w:cs="宋体" w:hint="eastAsia"/>
        </w:rPr>
        <w:t>标准件和外购件均应检验合格，并有相应的检验报告或合格证书方可使用。</w:t>
      </w:r>
    </w:p>
    <w:p w14:paraId="46F595A4" w14:textId="77777777" w:rsidR="001F6190" w:rsidRDefault="001F6190" w:rsidP="001F6190">
      <w:pPr>
        <w:pStyle w:val="ac"/>
        <w:adjustRightInd w:val="0"/>
        <w:snapToGrid w:val="0"/>
        <w:spacing w:before="120" w:after="120"/>
        <w:rPr>
          <w:rFonts w:ascii="宋体" w:eastAsia="宋体" w:hAnsi="宋体" w:cs="宋体" w:hint="eastAsia"/>
          <w:color w:val="FF0000"/>
        </w:rPr>
      </w:pPr>
      <w:r>
        <w:rPr>
          <w:rFonts w:ascii="宋体" w:eastAsia="宋体" w:hAnsi="宋体" w:cs="宋体" w:hint="eastAsia"/>
        </w:rPr>
        <w:t>加工件未注公差尺寸的极限偏差应符合GB/T1804中m级的规定。</w:t>
      </w:r>
    </w:p>
    <w:p w14:paraId="567A7C82" w14:textId="77777777" w:rsidR="001F6190" w:rsidRDefault="001F6190" w:rsidP="001F6190">
      <w:pPr>
        <w:pStyle w:val="ab"/>
        <w:spacing w:before="120" w:after="120"/>
        <w:rPr>
          <w:rFonts w:ascii="宋体" w:eastAsia="宋体" w:hAnsi="宋体" w:cs="宋体" w:hint="eastAsia"/>
        </w:rPr>
      </w:pPr>
      <w:r>
        <w:rPr>
          <w:rFonts w:ascii="宋体" w:eastAsia="宋体" w:hAnsi="宋体" w:cs="宋体" w:hint="eastAsia"/>
        </w:rPr>
        <w:t>4.1.3图样中机械加工未注形位公差的应符合GB/T1184中L级的规定。</w:t>
      </w:r>
    </w:p>
    <w:p w14:paraId="34076F74" w14:textId="77777777" w:rsidR="001F6190" w:rsidRDefault="001F6190" w:rsidP="001F6190">
      <w:pPr>
        <w:pStyle w:val="ab"/>
        <w:spacing w:before="120" w:after="120"/>
        <w:rPr>
          <w:rFonts w:ascii="宋体" w:eastAsia="宋体" w:hAnsi="宋体" w:cs="宋体" w:hint="eastAsia"/>
        </w:rPr>
      </w:pPr>
      <w:r>
        <w:rPr>
          <w:rFonts w:ascii="宋体" w:eastAsia="宋体" w:hAnsi="宋体" w:cs="宋体" w:hint="eastAsia"/>
        </w:rPr>
        <w:t>4.1.4焊缝的基本形式和尺寸应符合GB/T985.1的规定；焊接件应符合JB/T5000.3的规定。</w:t>
      </w:r>
    </w:p>
    <w:p w14:paraId="1C4B8205" w14:textId="77777777" w:rsidR="001F6190" w:rsidRDefault="001F6190" w:rsidP="001F6190">
      <w:pPr>
        <w:pStyle w:val="ab"/>
        <w:spacing w:before="120" w:after="120"/>
        <w:rPr>
          <w:rFonts w:ascii="宋体" w:eastAsia="宋体" w:hAnsi="宋体" w:cs="宋体" w:hint="eastAsia"/>
        </w:rPr>
      </w:pPr>
      <w:r>
        <w:rPr>
          <w:rFonts w:ascii="宋体" w:eastAsia="宋体" w:hAnsi="宋体" w:cs="宋体" w:hint="eastAsia"/>
        </w:rPr>
        <w:t>4.1.5用于有煤矿井下或有爆炸性危险环境的聚合物制品阻燃抗静电性应符合MT/T113的规定。</w:t>
      </w:r>
    </w:p>
    <w:p w14:paraId="17C7BB3B" w14:textId="77777777" w:rsidR="001F6190" w:rsidRDefault="001F6190" w:rsidP="001F6190">
      <w:pPr>
        <w:pStyle w:val="ab"/>
        <w:spacing w:before="120" w:after="120"/>
        <w:rPr>
          <w:rFonts w:ascii="宋体" w:eastAsia="宋体" w:hAnsi="宋体" w:cs="宋体" w:hint="eastAsia"/>
        </w:rPr>
      </w:pPr>
      <w:r>
        <w:rPr>
          <w:rFonts w:ascii="宋体" w:eastAsia="宋体" w:hAnsi="宋体" w:cs="宋体" w:hint="eastAsia"/>
        </w:rPr>
        <w:t>4.2 外观</w:t>
      </w:r>
    </w:p>
    <w:p w14:paraId="64668FDD" w14:textId="77777777" w:rsidR="001F6190" w:rsidRDefault="001F6190" w:rsidP="001F6190">
      <w:pPr>
        <w:pStyle w:val="aff3"/>
        <w:adjustRightInd w:val="0"/>
        <w:snapToGrid w:val="0"/>
        <w:spacing w:line="360" w:lineRule="auto"/>
        <w:ind w:firstLine="420"/>
      </w:pPr>
      <w:proofErr w:type="gramStart"/>
      <w:r>
        <w:rPr>
          <w:rFonts w:hint="eastAsia"/>
        </w:rPr>
        <w:t>清扫器</w:t>
      </w:r>
      <w:proofErr w:type="gramEnd"/>
      <w:r>
        <w:rPr>
          <w:rFonts w:hint="eastAsia"/>
        </w:rPr>
        <w:t>机架表面应无毛刺、损伤和裂缝，</w:t>
      </w:r>
      <w:proofErr w:type="gramStart"/>
      <w:r>
        <w:rPr>
          <w:rFonts w:hint="eastAsia"/>
        </w:rPr>
        <w:t>涂装应符合</w:t>
      </w:r>
      <w:proofErr w:type="gramEnd"/>
      <w:r>
        <w:rPr>
          <w:rFonts w:hint="eastAsia"/>
        </w:rPr>
        <w:t>GB/T10595的规定；</w:t>
      </w:r>
    </w:p>
    <w:p w14:paraId="4DA9EB6C" w14:textId="77777777" w:rsidR="001F6190" w:rsidRDefault="001F6190" w:rsidP="001F6190">
      <w:pPr>
        <w:pStyle w:val="aff3"/>
        <w:adjustRightInd w:val="0"/>
        <w:snapToGrid w:val="0"/>
        <w:spacing w:line="360" w:lineRule="auto"/>
        <w:ind w:firstLine="420"/>
      </w:pPr>
      <w:r>
        <w:rPr>
          <w:rFonts w:hint="eastAsia"/>
        </w:rPr>
        <w:t>刮刀表面应平滑，不允许有破裂、分层等缺陷出现；刮刀刀刃部位向下50mm内不允许有孔眼、气泡、杂质、凹坑等缺陷，其余部位每米长度范围内，深度不大于2mm，面积不大于5mm*5mm的孔眼、气泡、杂质、凹坑等缺陷不超过3处。</w:t>
      </w:r>
    </w:p>
    <w:p w14:paraId="0AB97BC8" w14:textId="77777777" w:rsidR="001F6190" w:rsidRDefault="001F6190" w:rsidP="001F6190">
      <w:pPr>
        <w:pStyle w:val="aff3"/>
        <w:adjustRightInd w:val="0"/>
        <w:snapToGrid w:val="0"/>
        <w:spacing w:line="360" w:lineRule="auto"/>
        <w:ind w:firstLineChars="0" w:firstLine="0"/>
        <w:rPr>
          <w:b/>
          <w:bCs/>
        </w:rPr>
      </w:pPr>
      <w:r>
        <w:rPr>
          <w:rFonts w:hint="eastAsia"/>
          <w:b/>
          <w:bCs/>
        </w:rPr>
        <w:t>4.3 刮刀</w:t>
      </w:r>
    </w:p>
    <w:p w14:paraId="08CE7091" w14:textId="77777777" w:rsidR="001F6190" w:rsidRDefault="001F6190" w:rsidP="001F6190">
      <w:pPr>
        <w:pStyle w:val="aff3"/>
        <w:adjustRightInd w:val="0"/>
        <w:snapToGrid w:val="0"/>
        <w:spacing w:line="360" w:lineRule="auto"/>
        <w:ind w:firstLineChars="0" w:firstLine="0"/>
      </w:pPr>
      <w:r>
        <w:rPr>
          <w:rFonts w:hint="eastAsia"/>
        </w:rPr>
        <w:t>4.3.1 阻燃性和抗静电特性</w:t>
      </w:r>
    </w:p>
    <w:p w14:paraId="72C11409" w14:textId="77777777" w:rsidR="001F6190" w:rsidRDefault="001F6190" w:rsidP="001F6190">
      <w:pPr>
        <w:pStyle w:val="aff3"/>
        <w:adjustRightInd w:val="0"/>
        <w:snapToGrid w:val="0"/>
        <w:spacing w:line="360" w:lineRule="auto"/>
        <w:ind w:firstLineChars="0" w:firstLine="0"/>
      </w:pPr>
      <w:r>
        <w:rPr>
          <w:rFonts w:hint="eastAsia"/>
        </w:rPr>
        <w:t>聚氨酯刮刀应符合具备阻燃性和抗静电特性。</w:t>
      </w:r>
    </w:p>
    <w:p w14:paraId="742A814C" w14:textId="77777777" w:rsidR="001F6190" w:rsidRDefault="001F6190" w:rsidP="001F6190">
      <w:pPr>
        <w:pStyle w:val="aff3"/>
        <w:adjustRightInd w:val="0"/>
        <w:snapToGrid w:val="0"/>
        <w:spacing w:line="360" w:lineRule="auto"/>
        <w:ind w:firstLineChars="0" w:firstLine="0"/>
      </w:pPr>
      <w:r>
        <w:rPr>
          <w:rFonts w:hint="eastAsia"/>
        </w:rPr>
        <w:t>4.3.2 尺寸公差</w:t>
      </w:r>
    </w:p>
    <w:p w14:paraId="1DAF2D55" w14:textId="77777777" w:rsidR="001F6190" w:rsidRDefault="001F6190" w:rsidP="001F6190">
      <w:pPr>
        <w:pStyle w:val="aff3"/>
        <w:adjustRightInd w:val="0"/>
        <w:snapToGrid w:val="0"/>
        <w:spacing w:line="360" w:lineRule="auto"/>
        <w:ind w:firstLineChars="0" w:firstLine="0"/>
      </w:pPr>
      <w:r>
        <w:rPr>
          <w:rFonts w:hint="eastAsia"/>
        </w:rPr>
        <w:t>聚氨酯刮刀的尺寸要求参照GB33092-2016 4.3的规定，金属刮刀尺寸公差参照GB/T804-2000，直线度公差≤0.1mm。</w:t>
      </w:r>
    </w:p>
    <w:p w14:paraId="646ADEEF" w14:textId="77777777" w:rsidR="001F6190" w:rsidRDefault="001F6190" w:rsidP="001F6190">
      <w:pPr>
        <w:pStyle w:val="aff3"/>
        <w:adjustRightInd w:val="0"/>
        <w:snapToGrid w:val="0"/>
        <w:spacing w:line="360" w:lineRule="auto"/>
        <w:ind w:firstLineChars="0" w:firstLine="0"/>
      </w:pPr>
      <w:r>
        <w:rPr>
          <w:rFonts w:hint="eastAsia"/>
        </w:rPr>
        <w:t>4.3.3 静摩擦系数</w:t>
      </w:r>
    </w:p>
    <w:p w14:paraId="72F7547B" w14:textId="77777777" w:rsidR="001F6190" w:rsidRDefault="001F6190" w:rsidP="001F6190">
      <w:pPr>
        <w:pStyle w:val="aff3"/>
        <w:adjustRightInd w:val="0"/>
        <w:snapToGrid w:val="0"/>
        <w:spacing w:line="360" w:lineRule="auto"/>
        <w:ind w:firstLineChars="0" w:firstLine="0"/>
      </w:pPr>
      <w:r>
        <w:rPr>
          <w:rFonts w:hint="eastAsia"/>
        </w:rPr>
        <w:t>聚氨酯刮刀静摩擦系数应不大于0.13。</w:t>
      </w:r>
    </w:p>
    <w:p w14:paraId="1570F4D6" w14:textId="77777777" w:rsidR="001F6190" w:rsidRDefault="001F6190" w:rsidP="001F6190">
      <w:pPr>
        <w:pStyle w:val="aff3"/>
        <w:adjustRightInd w:val="0"/>
        <w:snapToGrid w:val="0"/>
        <w:spacing w:line="360" w:lineRule="auto"/>
        <w:ind w:firstLineChars="0" w:firstLine="0"/>
      </w:pPr>
      <w:r>
        <w:rPr>
          <w:rFonts w:hint="eastAsia"/>
        </w:rPr>
        <w:t>4.3.4 体积磨损率</w:t>
      </w:r>
    </w:p>
    <w:p w14:paraId="296D7CDA" w14:textId="77777777" w:rsidR="001F6190" w:rsidRDefault="001F6190" w:rsidP="001F6190">
      <w:pPr>
        <w:pStyle w:val="aff3"/>
        <w:adjustRightInd w:val="0"/>
        <w:snapToGrid w:val="0"/>
        <w:spacing w:line="360" w:lineRule="auto"/>
        <w:ind w:firstLineChars="0" w:firstLine="0"/>
      </w:pPr>
      <w:r>
        <w:rPr>
          <w:rFonts w:hint="eastAsia"/>
        </w:rPr>
        <w:t>聚氨酯刮刀体积磨损率应小于0.015g/cm</w:t>
      </w:r>
      <w:r>
        <w:rPr>
          <w:rFonts w:hint="eastAsia"/>
          <w:vertAlign w:val="superscript"/>
        </w:rPr>
        <w:t>2</w:t>
      </w:r>
    </w:p>
    <w:p w14:paraId="685B7921" w14:textId="77777777" w:rsidR="001F6190" w:rsidRDefault="001F6190" w:rsidP="001F6190">
      <w:pPr>
        <w:pStyle w:val="aff3"/>
        <w:adjustRightInd w:val="0"/>
        <w:snapToGrid w:val="0"/>
        <w:spacing w:line="360" w:lineRule="auto"/>
        <w:ind w:firstLineChars="0" w:firstLine="0"/>
      </w:pPr>
      <w:r>
        <w:rPr>
          <w:rFonts w:hint="eastAsia"/>
        </w:rPr>
        <w:t>4.3.5 产品硬度</w:t>
      </w:r>
    </w:p>
    <w:p w14:paraId="1842E133" w14:textId="77777777" w:rsidR="001F6190" w:rsidRDefault="001F6190" w:rsidP="001F6190">
      <w:pPr>
        <w:pStyle w:val="aff3"/>
        <w:adjustRightInd w:val="0"/>
        <w:snapToGrid w:val="0"/>
        <w:spacing w:line="360" w:lineRule="auto"/>
        <w:ind w:firstLineChars="0" w:firstLine="0"/>
      </w:pPr>
      <w:r>
        <w:rPr>
          <w:rFonts w:hint="eastAsia"/>
        </w:rPr>
        <w:t>聚氨酯刮刀的性能要求参照GB33092-2016 4.2，金属刮刀硬度≥邵氏A 93</w:t>
      </w:r>
    </w:p>
    <w:p w14:paraId="58C61ED1" w14:textId="77777777" w:rsidR="001F6190" w:rsidRDefault="001F6190" w:rsidP="001F6190">
      <w:pPr>
        <w:pStyle w:val="aff3"/>
        <w:adjustRightInd w:val="0"/>
        <w:snapToGrid w:val="0"/>
        <w:spacing w:line="360" w:lineRule="auto"/>
        <w:ind w:firstLineChars="0" w:firstLine="0"/>
      </w:pPr>
      <w:r>
        <w:rPr>
          <w:rFonts w:hint="eastAsia"/>
        </w:rPr>
        <w:t>4.3.6 抗弯强度</w:t>
      </w:r>
    </w:p>
    <w:p w14:paraId="43992818" w14:textId="77777777" w:rsidR="001F6190" w:rsidRDefault="001F6190" w:rsidP="001F6190">
      <w:pPr>
        <w:pStyle w:val="aff3"/>
        <w:adjustRightInd w:val="0"/>
        <w:snapToGrid w:val="0"/>
        <w:spacing w:line="360" w:lineRule="auto"/>
        <w:ind w:firstLineChars="0" w:firstLine="0"/>
      </w:pPr>
      <w:r>
        <w:rPr>
          <w:rFonts w:hint="eastAsia"/>
        </w:rPr>
        <w:t>金属刮刀抗弯强度≥2976Mpa</w:t>
      </w:r>
    </w:p>
    <w:p w14:paraId="65A3F755" w14:textId="77777777" w:rsidR="001F6190" w:rsidRDefault="001F6190" w:rsidP="001F6190">
      <w:pPr>
        <w:pStyle w:val="aff3"/>
        <w:adjustRightInd w:val="0"/>
        <w:snapToGrid w:val="0"/>
        <w:spacing w:line="360" w:lineRule="auto"/>
        <w:ind w:firstLineChars="0" w:firstLine="0"/>
      </w:pPr>
      <w:r>
        <w:rPr>
          <w:rFonts w:hint="eastAsia"/>
        </w:rPr>
        <w:t>4.4 预压装置</w:t>
      </w:r>
    </w:p>
    <w:p w14:paraId="5E54772E" w14:textId="77777777" w:rsidR="001F6190" w:rsidRDefault="001F6190" w:rsidP="001F6190">
      <w:pPr>
        <w:pStyle w:val="aff3"/>
        <w:adjustRightInd w:val="0"/>
        <w:snapToGrid w:val="0"/>
        <w:spacing w:line="360" w:lineRule="auto"/>
        <w:ind w:firstLineChars="0" w:firstLine="0"/>
      </w:pPr>
      <w:r>
        <w:rPr>
          <w:rFonts w:hint="eastAsia"/>
        </w:rPr>
        <w:t>预压装置应能使刮刀与输送带稳定接触。</w:t>
      </w:r>
    </w:p>
    <w:p w14:paraId="696D10DA" w14:textId="77777777" w:rsidR="001F6190" w:rsidRDefault="001F6190" w:rsidP="001F6190">
      <w:pPr>
        <w:pStyle w:val="ab"/>
        <w:numPr>
          <w:ilvl w:val="2"/>
          <w:numId w:val="0"/>
        </w:numPr>
        <w:adjustRightInd w:val="0"/>
        <w:snapToGrid w:val="0"/>
        <w:spacing w:before="120" w:after="120" w:line="360" w:lineRule="auto"/>
      </w:pPr>
      <w:r>
        <w:rPr>
          <w:rFonts w:hint="eastAsia"/>
        </w:rPr>
        <w:t>4.5整体要求</w:t>
      </w:r>
    </w:p>
    <w:p w14:paraId="182C5FAD" w14:textId="77777777" w:rsidR="001F6190" w:rsidRDefault="001F6190" w:rsidP="001F6190">
      <w:pPr>
        <w:pStyle w:val="ac"/>
        <w:numPr>
          <w:ilvl w:val="3"/>
          <w:numId w:val="0"/>
        </w:numPr>
        <w:adjustRightInd w:val="0"/>
        <w:snapToGrid w:val="0"/>
        <w:spacing w:before="120" w:after="120" w:line="360" w:lineRule="auto"/>
        <w:rPr>
          <w:rFonts w:ascii="宋体" w:eastAsia="宋体" w:hAnsi="宋体" w:cs="宋体" w:hint="eastAsia"/>
        </w:rPr>
      </w:pPr>
      <w:r>
        <w:rPr>
          <w:rFonts w:ascii="宋体" w:eastAsia="宋体" w:hAnsi="宋体" w:cs="宋体" w:hint="eastAsia"/>
        </w:rPr>
        <w:t>4.5.1刮刀</w:t>
      </w:r>
      <w:proofErr w:type="gramStart"/>
      <w:r>
        <w:rPr>
          <w:rFonts w:ascii="宋体" w:eastAsia="宋体" w:hAnsi="宋体" w:cs="宋体" w:hint="eastAsia"/>
        </w:rPr>
        <w:t>清扫面</w:t>
      </w:r>
      <w:proofErr w:type="gramEnd"/>
      <w:r>
        <w:rPr>
          <w:rFonts w:ascii="宋体" w:eastAsia="宋体" w:hAnsi="宋体" w:cs="宋体" w:hint="eastAsia"/>
        </w:rPr>
        <w:t>与输送带的接触清扫面积不应小于输送带宽度的85%。</w:t>
      </w:r>
    </w:p>
    <w:p w14:paraId="795F3993" w14:textId="77777777" w:rsidR="001F6190" w:rsidRDefault="001F6190" w:rsidP="001F6190">
      <w:pPr>
        <w:pStyle w:val="ac"/>
        <w:numPr>
          <w:ilvl w:val="3"/>
          <w:numId w:val="0"/>
        </w:numPr>
        <w:adjustRightInd w:val="0"/>
        <w:snapToGrid w:val="0"/>
        <w:spacing w:before="120" w:after="120" w:line="360" w:lineRule="auto"/>
        <w:rPr>
          <w:rFonts w:ascii="宋体" w:eastAsia="宋体" w:hAnsi="宋体" w:cs="宋体" w:hint="eastAsia"/>
        </w:rPr>
      </w:pPr>
      <w:r>
        <w:rPr>
          <w:rFonts w:ascii="宋体" w:eastAsia="宋体" w:hAnsi="宋体" w:cs="宋体" w:hint="eastAsia"/>
        </w:rPr>
        <w:t>4.5.2清扫介质厚度不应小于10mm；如有</w:t>
      </w:r>
      <w:proofErr w:type="gramStart"/>
      <w:r>
        <w:rPr>
          <w:rFonts w:ascii="宋体" w:eastAsia="宋体" w:hAnsi="宋体" w:cs="宋体" w:hint="eastAsia"/>
        </w:rPr>
        <w:t>固定框则伸出</w:t>
      </w:r>
      <w:proofErr w:type="gramEnd"/>
      <w:r>
        <w:rPr>
          <w:rFonts w:ascii="宋体" w:eastAsia="宋体" w:hAnsi="宋体" w:cs="宋体" w:hint="eastAsia"/>
        </w:rPr>
        <w:t>固定</w:t>
      </w:r>
      <w:proofErr w:type="gramStart"/>
      <w:r>
        <w:rPr>
          <w:rFonts w:ascii="宋体" w:eastAsia="宋体" w:hAnsi="宋体" w:cs="宋体" w:hint="eastAsia"/>
        </w:rPr>
        <w:t>框部分</w:t>
      </w:r>
      <w:proofErr w:type="gramEnd"/>
      <w:r>
        <w:rPr>
          <w:rFonts w:ascii="宋体" w:eastAsia="宋体" w:hAnsi="宋体" w:cs="宋体" w:hint="eastAsia"/>
        </w:rPr>
        <w:t>不应小于20mm，其固定框在输送带运行过程中不应磨到带面。</w:t>
      </w:r>
    </w:p>
    <w:p w14:paraId="5530B26A" w14:textId="77777777" w:rsidR="001F6190" w:rsidRDefault="001F6190" w:rsidP="001F6190">
      <w:pPr>
        <w:pStyle w:val="ac"/>
        <w:numPr>
          <w:ilvl w:val="3"/>
          <w:numId w:val="0"/>
        </w:numPr>
        <w:adjustRightInd w:val="0"/>
        <w:snapToGrid w:val="0"/>
        <w:spacing w:before="120" w:after="120" w:line="360" w:lineRule="auto"/>
      </w:pPr>
      <w:r>
        <w:rPr>
          <w:rFonts w:ascii="宋体" w:eastAsia="宋体" w:hAnsi="宋体" w:cs="宋体" w:hint="eastAsia"/>
        </w:rPr>
        <w:t>4.5.3清扫效率应大于</w:t>
      </w:r>
      <w:r>
        <w:rPr>
          <w:rFonts w:hint="eastAsia"/>
        </w:rPr>
        <w:t>85%。</w:t>
      </w:r>
    </w:p>
    <w:p w14:paraId="483969A5" w14:textId="77777777" w:rsidR="001F6190" w:rsidRDefault="001F6190" w:rsidP="001F6190">
      <w:pPr>
        <w:pStyle w:val="aa"/>
        <w:adjustRightInd w:val="0"/>
        <w:snapToGrid w:val="0"/>
        <w:spacing w:before="240" w:after="240" w:line="360" w:lineRule="auto"/>
        <w:rPr>
          <w:szCs w:val="21"/>
        </w:rPr>
      </w:pPr>
      <w:bookmarkStart w:id="43" w:name="_Toc117517297"/>
      <w:bookmarkStart w:id="44" w:name="_Toc117520280"/>
      <w:bookmarkStart w:id="45" w:name="_Toc117519794"/>
      <w:bookmarkStart w:id="46" w:name="_Toc438409064"/>
      <w:bookmarkStart w:id="47" w:name="_Toc117515005"/>
      <w:bookmarkStart w:id="48" w:name="_Toc117515493"/>
      <w:bookmarkStart w:id="49" w:name="_Toc7569"/>
      <w:bookmarkStart w:id="50" w:name="_Toc117519828"/>
      <w:bookmarkStart w:id="51" w:name="_Toc117515481"/>
      <w:r>
        <w:rPr>
          <w:rFonts w:hint="eastAsia"/>
          <w:szCs w:val="21"/>
        </w:rPr>
        <w:t>试验方法</w:t>
      </w:r>
      <w:bookmarkEnd w:id="43"/>
      <w:bookmarkEnd w:id="44"/>
      <w:bookmarkEnd w:id="45"/>
      <w:bookmarkEnd w:id="46"/>
      <w:bookmarkEnd w:id="47"/>
      <w:bookmarkEnd w:id="48"/>
      <w:bookmarkEnd w:id="49"/>
      <w:bookmarkEnd w:id="50"/>
      <w:bookmarkEnd w:id="51"/>
    </w:p>
    <w:p w14:paraId="5D96B050" w14:textId="77777777" w:rsidR="001F6190" w:rsidRDefault="001F6190" w:rsidP="001F6190">
      <w:pPr>
        <w:pStyle w:val="ab"/>
        <w:spacing w:before="120" w:after="120"/>
      </w:pPr>
      <w:r>
        <w:rPr>
          <w:rFonts w:hint="eastAsia"/>
        </w:rPr>
        <w:t>外观检查</w:t>
      </w:r>
    </w:p>
    <w:p w14:paraId="78F6D0F0" w14:textId="77777777" w:rsidR="001F6190" w:rsidRDefault="001F6190" w:rsidP="001F6190">
      <w:pPr>
        <w:pStyle w:val="aff3"/>
        <w:adjustRightInd w:val="0"/>
        <w:snapToGrid w:val="0"/>
        <w:spacing w:line="360" w:lineRule="auto"/>
        <w:ind w:firstLine="420"/>
      </w:pPr>
      <w:r>
        <w:rPr>
          <w:rFonts w:hint="eastAsia"/>
        </w:rPr>
        <w:t>外观用目测方法进行检验，</w:t>
      </w:r>
      <w:proofErr w:type="gramStart"/>
      <w:r>
        <w:rPr>
          <w:rFonts w:hint="eastAsia"/>
        </w:rPr>
        <w:t>涂装应按</w:t>
      </w:r>
      <w:proofErr w:type="gramEnd"/>
      <w:r>
        <w:rPr>
          <w:rFonts w:hint="eastAsia"/>
        </w:rPr>
        <w:t>GB/T10595的规定进行检查。</w:t>
      </w:r>
    </w:p>
    <w:p w14:paraId="2FBA8C43" w14:textId="77777777" w:rsidR="001F6190" w:rsidRDefault="001F6190" w:rsidP="001F6190">
      <w:pPr>
        <w:pStyle w:val="ab"/>
        <w:spacing w:before="120" w:after="120"/>
      </w:pPr>
      <w:r>
        <w:rPr>
          <w:rFonts w:hint="eastAsia"/>
        </w:rPr>
        <w:t>刮刀</w:t>
      </w:r>
    </w:p>
    <w:p w14:paraId="22A3B099" w14:textId="77777777" w:rsidR="001F6190" w:rsidRDefault="001F6190" w:rsidP="001F6190">
      <w:pPr>
        <w:pStyle w:val="ab"/>
        <w:numPr>
          <w:ilvl w:val="2"/>
          <w:numId w:val="0"/>
        </w:numPr>
        <w:adjustRightInd w:val="0"/>
        <w:snapToGrid w:val="0"/>
        <w:spacing w:before="120" w:after="120" w:line="360" w:lineRule="auto"/>
        <w:rPr>
          <w:rFonts w:ascii="宋体" w:hAnsi="宋体" w:hint="eastAsia"/>
        </w:rPr>
      </w:pPr>
      <w:r>
        <w:rPr>
          <w:rFonts w:hint="eastAsia"/>
        </w:rPr>
        <w:t>5.2.1阻燃抗静电性检查</w:t>
      </w:r>
    </w:p>
    <w:p w14:paraId="7CBA9147" w14:textId="77777777" w:rsidR="001F6190" w:rsidRDefault="001F6190" w:rsidP="001F6190">
      <w:pPr>
        <w:pStyle w:val="aff3"/>
        <w:adjustRightInd w:val="0"/>
        <w:snapToGrid w:val="0"/>
        <w:spacing w:line="360" w:lineRule="auto"/>
        <w:ind w:firstLine="420"/>
      </w:pPr>
      <w:r>
        <w:rPr>
          <w:rFonts w:hint="eastAsia"/>
        </w:rPr>
        <w:t>阻燃抗静电性按MT/T113的规定进行试验。</w:t>
      </w:r>
    </w:p>
    <w:p w14:paraId="1C645DBC" w14:textId="77777777" w:rsidR="001F6190" w:rsidRDefault="001F6190" w:rsidP="001F6190">
      <w:pPr>
        <w:pStyle w:val="aff3"/>
        <w:adjustRightInd w:val="0"/>
        <w:snapToGrid w:val="0"/>
        <w:spacing w:line="360" w:lineRule="auto"/>
        <w:ind w:firstLineChars="0" w:firstLine="0"/>
        <w:jc w:val="left"/>
        <w:rPr>
          <w:rFonts w:ascii="黑体" w:eastAsia="黑体"/>
        </w:rPr>
      </w:pPr>
      <w:r>
        <w:rPr>
          <w:rFonts w:ascii="黑体" w:eastAsia="黑体" w:hint="eastAsia"/>
        </w:rPr>
        <w:t>5.2.2 尺寸公差检查</w:t>
      </w:r>
    </w:p>
    <w:p w14:paraId="516CC266" w14:textId="77777777" w:rsidR="001F6190" w:rsidRDefault="001F6190" w:rsidP="001F6190">
      <w:pPr>
        <w:pStyle w:val="aff3"/>
        <w:adjustRightInd w:val="0"/>
        <w:snapToGrid w:val="0"/>
        <w:spacing w:line="360" w:lineRule="auto"/>
        <w:ind w:firstLineChars="0" w:firstLine="0"/>
        <w:jc w:val="left"/>
        <w:rPr>
          <w:rFonts w:ascii="黑体" w:eastAsia="黑体"/>
        </w:rPr>
      </w:pPr>
      <w:r>
        <w:rPr>
          <w:rFonts w:hAnsi="宋体" w:cs="宋体" w:hint="eastAsia"/>
        </w:rPr>
        <w:t>用精度为0.02mm的游标卡尺测量，长度用分度值为1mm的钢卷尺测量。</w:t>
      </w:r>
    </w:p>
    <w:p w14:paraId="546A995F" w14:textId="77777777" w:rsidR="001F6190" w:rsidRDefault="001F6190" w:rsidP="001F6190">
      <w:pPr>
        <w:pStyle w:val="ab"/>
        <w:numPr>
          <w:ilvl w:val="2"/>
          <w:numId w:val="0"/>
        </w:numPr>
        <w:adjustRightInd w:val="0"/>
        <w:snapToGrid w:val="0"/>
        <w:spacing w:before="120" w:after="120" w:line="360" w:lineRule="auto"/>
      </w:pPr>
      <w:r>
        <w:rPr>
          <w:rFonts w:hint="eastAsia"/>
        </w:rPr>
        <w:t>5.2.3 静摩擦系数测定</w:t>
      </w:r>
    </w:p>
    <w:p w14:paraId="188AB4F2" w14:textId="77777777" w:rsidR="001F6190" w:rsidRDefault="001F6190" w:rsidP="001F6190">
      <w:pPr>
        <w:pStyle w:val="aff3"/>
        <w:adjustRightInd w:val="0"/>
        <w:snapToGrid w:val="0"/>
        <w:spacing w:line="360" w:lineRule="auto"/>
        <w:ind w:firstLine="420"/>
      </w:pPr>
      <w:r>
        <w:rPr>
          <w:rFonts w:hint="eastAsia"/>
        </w:rPr>
        <w:t>静摩擦系数按HG/T2729的规定进行测定。</w:t>
      </w:r>
    </w:p>
    <w:p w14:paraId="1C4C5CD1" w14:textId="77777777" w:rsidR="001F6190" w:rsidRDefault="001F6190" w:rsidP="001F6190">
      <w:pPr>
        <w:pStyle w:val="ab"/>
        <w:numPr>
          <w:ilvl w:val="2"/>
          <w:numId w:val="0"/>
        </w:numPr>
        <w:adjustRightInd w:val="0"/>
        <w:snapToGrid w:val="0"/>
        <w:spacing w:before="120" w:after="120" w:line="360" w:lineRule="auto"/>
      </w:pPr>
      <w:r>
        <w:rPr>
          <w:rFonts w:hint="eastAsia"/>
        </w:rPr>
        <w:t>5.2.4 体积磨损率测定</w:t>
      </w:r>
    </w:p>
    <w:p w14:paraId="38917A8B" w14:textId="77777777" w:rsidR="001F6190" w:rsidRDefault="001F6190" w:rsidP="001F6190">
      <w:pPr>
        <w:pStyle w:val="a5"/>
        <w:numPr>
          <w:ilvl w:val="0"/>
          <w:numId w:val="0"/>
        </w:numPr>
        <w:adjustRightInd w:val="0"/>
        <w:snapToGrid w:val="0"/>
        <w:spacing w:line="360" w:lineRule="auto"/>
        <w:ind w:left="425"/>
      </w:pPr>
      <w:r>
        <w:rPr>
          <w:rFonts w:hint="eastAsia"/>
        </w:rPr>
        <w:t>体积磨损率按GB/T3960的规定进行试验。</w:t>
      </w:r>
    </w:p>
    <w:p w14:paraId="4016FE50" w14:textId="77777777" w:rsidR="001F6190" w:rsidRDefault="001F6190" w:rsidP="001F6190">
      <w:pPr>
        <w:pStyle w:val="ab"/>
        <w:numPr>
          <w:ilvl w:val="2"/>
          <w:numId w:val="0"/>
        </w:numPr>
        <w:adjustRightInd w:val="0"/>
        <w:snapToGrid w:val="0"/>
        <w:spacing w:before="120" w:after="120" w:line="360" w:lineRule="auto"/>
      </w:pPr>
      <w:r>
        <w:rPr>
          <w:rFonts w:hint="eastAsia"/>
        </w:rPr>
        <w:t>5.2.5 产品硬度的测定</w:t>
      </w:r>
    </w:p>
    <w:p w14:paraId="4D271868" w14:textId="77777777" w:rsidR="001F6190" w:rsidRDefault="001F6190" w:rsidP="001F6190">
      <w:pPr>
        <w:pStyle w:val="aff3"/>
        <w:ind w:firstLine="420"/>
      </w:pPr>
      <w:r>
        <w:rPr>
          <w:rFonts w:hint="eastAsia"/>
        </w:rPr>
        <w:t>聚氨酯刮刀的硬度的</w:t>
      </w:r>
      <w:proofErr w:type="gramStart"/>
      <w:r>
        <w:rPr>
          <w:rFonts w:hint="eastAsia"/>
        </w:rPr>
        <w:t>测定按</w:t>
      </w:r>
      <w:proofErr w:type="gramEnd"/>
      <w:r>
        <w:rPr>
          <w:rFonts w:hint="eastAsia"/>
        </w:rPr>
        <w:t>GB/T531.1的规定进行。金属刮刀硬度测定以GB/T1172-2017的规定试验。</w:t>
      </w:r>
    </w:p>
    <w:p w14:paraId="6FE02359" w14:textId="77777777" w:rsidR="001F6190" w:rsidRDefault="001F6190" w:rsidP="001F6190">
      <w:pPr>
        <w:pStyle w:val="aff3"/>
        <w:adjustRightInd w:val="0"/>
        <w:snapToGrid w:val="0"/>
        <w:spacing w:line="360" w:lineRule="auto"/>
        <w:ind w:firstLineChars="0" w:firstLine="0"/>
        <w:rPr>
          <w:rFonts w:ascii="黑体" w:eastAsia="黑体"/>
        </w:rPr>
      </w:pPr>
      <w:r>
        <w:rPr>
          <w:rFonts w:ascii="黑体" w:eastAsia="黑体" w:hint="eastAsia"/>
        </w:rPr>
        <w:t>5.2.6 抗弯强度的测定</w:t>
      </w:r>
    </w:p>
    <w:p w14:paraId="04B8F7CF" w14:textId="77777777" w:rsidR="001F6190" w:rsidRDefault="001F6190" w:rsidP="001F6190">
      <w:pPr>
        <w:pStyle w:val="aff3"/>
        <w:adjustRightInd w:val="0"/>
        <w:snapToGrid w:val="0"/>
        <w:spacing w:line="360" w:lineRule="auto"/>
        <w:ind w:firstLineChars="0" w:firstLine="0"/>
        <w:rPr>
          <w:rFonts w:hAnsi="宋体" w:cs="宋体" w:hint="eastAsia"/>
        </w:rPr>
      </w:pPr>
      <w:r>
        <w:rPr>
          <w:rFonts w:hAnsi="宋体" w:cs="宋体" w:hint="eastAsia"/>
        </w:rPr>
        <w:t>金属刮刀抗弯强度测定GB/T 232-2010的规定进行试验。</w:t>
      </w:r>
    </w:p>
    <w:p w14:paraId="47077805" w14:textId="77777777" w:rsidR="001F6190" w:rsidRDefault="001F6190" w:rsidP="001F6190">
      <w:pPr>
        <w:pStyle w:val="ab"/>
        <w:numPr>
          <w:ilvl w:val="2"/>
          <w:numId w:val="0"/>
        </w:numPr>
        <w:adjustRightInd w:val="0"/>
        <w:snapToGrid w:val="0"/>
        <w:spacing w:before="120" w:after="120" w:line="360" w:lineRule="auto"/>
      </w:pPr>
      <w:r>
        <w:rPr>
          <w:rFonts w:hint="eastAsia"/>
        </w:rPr>
        <w:t>5.3 预压装置检查</w:t>
      </w:r>
    </w:p>
    <w:p w14:paraId="04943E06" w14:textId="77777777" w:rsidR="001F6190" w:rsidRDefault="001F6190" w:rsidP="001F6190">
      <w:pPr>
        <w:pStyle w:val="aff3"/>
        <w:adjustRightInd w:val="0"/>
        <w:snapToGrid w:val="0"/>
        <w:ind w:firstLine="420"/>
      </w:pPr>
      <w:r>
        <w:rPr>
          <w:rFonts w:hint="eastAsia"/>
        </w:rPr>
        <w:t>预压装置用目测法进行检查。</w:t>
      </w:r>
    </w:p>
    <w:p w14:paraId="461C165D" w14:textId="77777777" w:rsidR="001F6190" w:rsidRDefault="001F6190" w:rsidP="001F6190">
      <w:pPr>
        <w:pStyle w:val="ab"/>
        <w:numPr>
          <w:ilvl w:val="2"/>
          <w:numId w:val="0"/>
        </w:numPr>
        <w:adjustRightInd w:val="0"/>
        <w:snapToGrid w:val="0"/>
        <w:spacing w:before="120" w:after="120" w:line="360" w:lineRule="auto"/>
      </w:pPr>
      <w:r>
        <w:rPr>
          <w:rFonts w:hint="eastAsia"/>
        </w:rPr>
        <w:t>5.4 整体要求检验</w:t>
      </w:r>
    </w:p>
    <w:p w14:paraId="3E92D1BD" w14:textId="77777777" w:rsidR="001F6190" w:rsidRDefault="001F6190" w:rsidP="001F6190">
      <w:pPr>
        <w:pStyle w:val="ab"/>
        <w:numPr>
          <w:ilvl w:val="2"/>
          <w:numId w:val="0"/>
        </w:numPr>
        <w:adjustRightInd w:val="0"/>
        <w:snapToGrid w:val="0"/>
        <w:spacing w:before="120" w:after="120" w:line="360" w:lineRule="auto"/>
      </w:pPr>
      <w:r>
        <w:rPr>
          <w:rFonts w:hint="eastAsia"/>
        </w:rPr>
        <w:t>5.4.1 接触清扫面积检查</w:t>
      </w:r>
    </w:p>
    <w:p w14:paraId="21852557" w14:textId="77777777" w:rsidR="001F6190" w:rsidRDefault="001F6190" w:rsidP="001F6190">
      <w:pPr>
        <w:pStyle w:val="aff3"/>
        <w:adjustRightInd w:val="0"/>
        <w:snapToGrid w:val="0"/>
        <w:spacing w:line="360" w:lineRule="auto"/>
        <w:ind w:firstLine="420"/>
        <w:rPr>
          <w:rFonts w:ascii="黑体" w:eastAsia="黑体"/>
        </w:rPr>
      </w:pPr>
      <w:r>
        <w:rPr>
          <w:rFonts w:hAnsi="宋体" w:cs="宋体" w:hint="eastAsia"/>
        </w:rPr>
        <w:t>接触清扫面积用量具进行检查。</w:t>
      </w:r>
    </w:p>
    <w:p w14:paraId="0BF640BE" w14:textId="77777777" w:rsidR="001F6190" w:rsidRDefault="001F6190" w:rsidP="001F6190">
      <w:pPr>
        <w:pStyle w:val="aff3"/>
        <w:adjustRightInd w:val="0"/>
        <w:snapToGrid w:val="0"/>
        <w:spacing w:line="360" w:lineRule="auto"/>
        <w:ind w:firstLineChars="0" w:firstLine="0"/>
        <w:rPr>
          <w:rFonts w:ascii="黑体" w:eastAsia="黑体"/>
        </w:rPr>
      </w:pPr>
      <w:r>
        <w:rPr>
          <w:rFonts w:ascii="黑体" w:eastAsia="黑体" w:hint="eastAsia"/>
        </w:rPr>
        <w:t>5.4.2清扫介质厚度用游标卡尺检查。</w:t>
      </w:r>
    </w:p>
    <w:p w14:paraId="011E6D1A" w14:textId="77777777" w:rsidR="001F6190" w:rsidRDefault="001F6190" w:rsidP="001F6190">
      <w:pPr>
        <w:pStyle w:val="ab"/>
        <w:numPr>
          <w:ilvl w:val="2"/>
          <w:numId w:val="0"/>
        </w:numPr>
        <w:adjustRightInd w:val="0"/>
        <w:snapToGrid w:val="0"/>
        <w:spacing w:before="120" w:after="120"/>
      </w:pPr>
      <w:r>
        <w:rPr>
          <w:rFonts w:hint="eastAsia"/>
        </w:rPr>
        <w:t>5.4.3清扫效率测定</w:t>
      </w:r>
    </w:p>
    <w:p w14:paraId="074C3B24" w14:textId="77777777" w:rsidR="001F6190" w:rsidRDefault="001F6190" w:rsidP="001F6190">
      <w:pPr>
        <w:pStyle w:val="aff3"/>
        <w:adjustRightInd w:val="0"/>
        <w:snapToGrid w:val="0"/>
        <w:ind w:firstLine="420"/>
      </w:pPr>
      <w:r>
        <w:rPr>
          <w:rFonts w:hint="eastAsia"/>
        </w:rPr>
        <w:t>收集清扫下来的物料和未清扫下来的物料，分别称重后进行计算。</w:t>
      </w:r>
    </w:p>
    <w:p w14:paraId="12858C81" w14:textId="77777777" w:rsidR="001F6190" w:rsidRDefault="001F6190" w:rsidP="001F6190">
      <w:pPr>
        <w:pStyle w:val="aa"/>
        <w:adjustRightInd w:val="0"/>
        <w:snapToGrid w:val="0"/>
        <w:spacing w:before="240" w:after="240"/>
        <w:rPr>
          <w:sz w:val="20"/>
        </w:rPr>
      </w:pPr>
      <w:bookmarkStart w:id="52" w:name="_Toc117520281"/>
      <w:bookmarkStart w:id="53" w:name="_Toc117519795"/>
      <w:bookmarkStart w:id="54" w:name="_Toc438409065"/>
      <w:bookmarkStart w:id="55" w:name="_Toc117515494"/>
      <w:bookmarkStart w:id="56" w:name="_Toc117517298"/>
      <w:bookmarkStart w:id="57" w:name="_Toc2161"/>
      <w:bookmarkStart w:id="58" w:name="_Toc117515006"/>
      <w:bookmarkStart w:id="59" w:name="_Toc117519829"/>
      <w:bookmarkStart w:id="60" w:name="_Toc117515482"/>
      <w:r>
        <w:rPr>
          <w:rFonts w:hint="eastAsia"/>
        </w:rPr>
        <w:t>检验规则</w:t>
      </w:r>
      <w:bookmarkEnd w:id="52"/>
      <w:bookmarkEnd w:id="53"/>
      <w:bookmarkEnd w:id="54"/>
      <w:bookmarkEnd w:id="55"/>
      <w:bookmarkEnd w:id="56"/>
      <w:bookmarkEnd w:id="57"/>
      <w:bookmarkEnd w:id="58"/>
      <w:bookmarkEnd w:id="59"/>
      <w:bookmarkEnd w:id="60"/>
      <w:r>
        <w:rPr>
          <w:rFonts w:hint="eastAsia"/>
          <w:sz w:val="20"/>
        </w:rPr>
        <w:t xml:space="preserve"> </w:t>
      </w:r>
      <w:r>
        <w:rPr>
          <w:sz w:val="20"/>
        </w:rPr>
        <w:t xml:space="preserve"> </w:t>
      </w:r>
    </w:p>
    <w:p w14:paraId="286BE73A" w14:textId="77777777" w:rsidR="001F6190" w:rsidRDefault="001F6190" w:rsidP="001F6190">
      <w:pPr>
        <w:pStyle w:val="ab"/>
        <w:adjustRightInd w:val="0"/>
        <w:snapToGrid w:val="0"/>
        <w:spacing w:before="120" w:after="120"/>
      </w:pPr>
      <w:r>
        <w:rPr>
          <w:rFonts w:hint="eastAsia"/>
        </w:rPr>
        <w:t xml:space="preserve">检验分类 </w:t>
      </w:r>
    </w:p>
    <w:p w14:paraId="4E925A4C" w14:textId="77777777" w:rsidR="001F6190" w:rsidRDefault="001F6190" w:rsidP="001F6190">
      <w:pPr>
        <w:pStyle w:val="aff3"/>
        <w:adjustRightInd w:val="0"/>
        <w:snapToGrid w:val="0"/>
        <w:ind w:firstLine="420"/>
      </w:pPr>
      <w:r>
        <w:rPr>
          <w:rFonts w:hint="eastAsia"/>
        </w:rPr>
        <w:t xml:space="preserve">检验分为出厂检验和型式检验，检验项目见表1。 </w:t>
      </w:r>
    </w:p>
    <w:p w14:paraId="5F9EFCF9" w14:textId="77777777" w:rsidR="001F6190" w:rsidRDefault="001F6190" w:rsidP="001F6190">
      <w:pPr>
        <w:pStyle w:val="ab"/>
        <w:adjustRightInd w:val="0"/>
        <w:snapToGrid w:val="0"/>
        <w:spacing w:before="120" w:after="120"/>
      </w:pPr>
      <w:r>
        <w:rPr>
          <w:rFonts w:hint="eastAsia"/>
        </w:rPr>
        <w:t xml:space="preserve">出厂检验 </w:t>
      </w:r>
    </w:p>
    <w:p w14:paraId="715BB911" w14:textId="77777777" w:rsidR="001F6190" w:rsidRDefault="001F6190" w:rsidP="001F6190">
      <w:pPr>
        <w:pStyle w:val="aff3"/>
        <w:adjustRightInd w:val="0"/>
        <w:snapToGrid w:val="0"/>
        <w:spacing w:line="360" w:lineRule="auto"/>
        <w:ind w:firstLineChars="0" w:firstLine="0"/>
      </w:pPr>
      <w:r>
        <w:rPr>
          <w:rFonts w:hint="eastAsia"/>
        </w:rPr>
        <w:t xml:space="preserve">6.2.1 应由制造厂质量检验部门逐台进行检验，检验合格并发给合格证后方可出厂。 </w:t>
      </w:r>
    </w:p>
    <w:p w14:paraId="66D7AE7E" w14:textId="77777777" w:rsidR="001F6190" w:rsidRDefault="001F6190" w:rsidP="001F6190">
      <w:pPr>
        <w:pStyle w:val="aff3"/>
        <w:adjustRightInd w:val="0"/>
        <w:snapToGrid w:val="0"/>
        <w:spacing w:line="360" w:lineRule="auto"/>
        <w:ind w:firstLineChars="0" w:firstLine="0"/>
      </w:pPr>
      <w:r>
        <w:rPr>
          <w:rFonts w:hint="eastAsia"/>
        </w:rPr>
        <w:t xml:space="preserve">6.2.2 </w:t>
      </w:r>
      <w:proofErr w:type="gramStart"/>
      <w:r>
        <w:rPr>
          <w:rFonts w:hint="eastAsia"/>
        </w:rPr>
        <w:t>清扫器</w:t>
      </w:r>
      <w:proofErr w:type="gramEnd"/>
      <w:r>
        <w:rPr>
          <w:rFonts w:hint="eastAsia"/>
        </w:rPr>
        <w:t>出厂检验项目参照表1。</w:t>
      </w:r>
    </w:p>
    <w:p w14:paraId="7B4E1892" w14:textId="77777777" w:rsidR="001F6190" w:rsidRDefault="001F6190" w:rsidP="001F6190">
      <w:pPr>
        <w:pStyle w:val="ab"/>
        <w:adjustRightInd w:val="0"/>
        <w:snapToGrid w:val="0"/>
        <w:spacing w:before="120" w:after="120" w:line="360" w:lineRule="auto"/>
      </w:pPr>
      <w:r>
        <w:rPr>
          <w:rFonts w:hint="eastAsia"/>
        </w:rPr>
        <w:t>型式检验</w:t>
      </w:r>
    </w:p>
    <w:p w14:paraId="7E11A274" w14:textId="77777777" w:rsidR="001F6190" w:rsidRDefault="001F6190" w:rsidP="001F6190">
      <w:pPr>
        <w:pStyle w:val="ac"/>
        <w:adjustRightInd w:val="0"/>
        <w:snapToGrid w:val="0"/>
        <w:spacing w:before="120" w:after="120" w:line="360" w:lineRule="auto"/>
      </w:pPr>
      <w:r>
        <w:rPr>
          <w:rFonts w:hint="eastAsia"/>
        </w:rPr>
        <w:t>检验条件</w:t>
      </w:r>
    </w:p>
    <w:p w14:paraId="05924171" w14:textId="77777777" w:rsidR="001F6190" w:rsidRDefault="001F6190" w:rsidP="001F6190">
      <w:pPr>
        <w:pStyle w:val="aff3"/>
        <w:adjustRightInd w:val="0"/>
        <w:snapToGrid w:val="0"/>
        <w:spacing w:line="360" w:lineRule="auto"/>
        <w:ind w:firstLine="420"/>
      </w:pPr>
      <w:r>
        <w:rPr>
          <w:rFonts w:hint="eastAsia"/>
        </w:rPr>
        <w:t xml:space="preserve">有下列情况之一时，应进行型式检验： </w:t>
      </w:r>
    </w:p>
    <w:p w14:paraId="56E544EC" w14:textId="77777777" w:rsidR="001F6190" w:rsidRDefault="001F6190" w:rsidP="001F6190">
      <w:pPr>
        <w:pStyle w:val="a5"/>
        <w:numPr>
          <w:ilvl w:val="0"/>
          <w:numId w:val="5"/>
        </w:numPr>
        <w:adjustRightInd w:val="0"/>
        <w:snapToGrid w:val="0"/>
        <w:spacing w:line="360" w:lineRule="auto"/>
      </w:pPr>
      <w:r>
        <w:rPr>
          <w:rFonts w:hint="eastAsia"/>
        </w:rPr>
        <w:t xml:space="preserve">新产品或老产品转厂生产试制定型鉴定时； </w:t>
      </w:r>
    </w:p>
    <w:p w14:paraId="3491E668" w14:textId="77777777" w:rsidR="001F6190" w:rsidRDefault="001F6190" w:rsidP="001F6190">
      <w:pPr>
        <w:pStyle w:val="a5"/>
        <w:adjustRightInd w:val="0"/>
        <w:snapToGrid w:val="0"/>
        <w:spacing w:line="360" w:lineRule="auto"/>
      </w:pPr>
      <w:r>
        <w:rPr>
          <w:rFonts w:hint="eastAsia"/>
        </w:rPr>
        <w:t xml:space="preserve">正式生产后如结构、材料、工艺有较大改变，可能影响产品性能时； </w:t>
      </w:r>
    </w:p>
    <w:p w14:paraId="5C40E0FF" w14:textId="77777777" w:rsidR="001F6190" w:rsidRDefault="001F6190" w:rsidP="001F6190">
      <w:pPr>
        <w:pStyle w:val="a5"/>
        <w:adjustRightInd w:val="0"/>
        <w:snapToGrid w:val="0"/>
        <w:spacing w:line="360" w:lineRule="auto"/>
      </w:pPr>
      <w:r>
        <w:rPr>
          <w:rFonts w:hint="eastAsia"/>
        </w:rPr>
        <w:t>正常生产的</w:t>
      </w:r>
      <w:proofErr w:type="gramStart"/>
      <w:r>
        <w:rPr>
          <w:rFonts w:hint="eastAsia"/>
        </w:rPr>
        <w:t>清扫器</w:t>
      </w:r>
      <w:proofErr w:type="gramEnd"/>
      <w:r>
        <w:rPr>
          <w:rFonts w:hint="eastAsia"/>
        </w:rPr>
        <w:t xml:space="preserve">每两年一次； </w:t>
      </w:r>
    </w:p>
    <w:p w14:paraId="40047FD6" w14:textId="77777777" w:rsidR="001F6190" w:rsidRDefault="001F6190" w:rsidP="001F6190">
      <w:pPr>
        <w:pStyle w:val="a5"/>
        <w:adjustRightInd w:val="0"/>
        <w:snapToGrid w:val="0"/>
        <w:spacing w:line="360" w:lineRule="auto"/>
      </w:pPr>
      <w:r>
        <w:rPr>
          <w:rFonts w:hint="eastAsia"/>
        </w:rPr>
        <w:t xml:space="preserve">停产两年以上再次恢复生产时； </w:t>
      </w:r>
    </w:p>
    <w:p w14:paraId="07A90F7C" w14:textId="77777777" w:rsidR="001F6190" w:rsidRDefault="001F6190" w:rsidP="001F6190">
      <w:pPr>
        <w:pStyle w:val="a5"/>
        <w:adjustRightInd w:val="0"/>
        <w:snapToGrid w:val="0"/>
        <w:spacing w:line="360" w:lineRule="auto"/>
      </w:pPr>
      <w:r>
        <w:rPr>
          <w:rFonts w:hint="eastAsia"/>
        </w:rPr>
        <w:t xml:space="preserve">出厂检验结果与上次型式检验有较大差异时； </w:t>
      </w:r>
    </w:p>
    <w:p w14:paraId="7BC3BA3F" w14:textId="77777777" w:rsidR="001F6190" w:rsidRDefault="001F6190" w:rsidP="001F6190">
      <w:pPr>
        <w:pStyle w:val="a5"/>
        <w:adjustRightInd w:val="0"/>
        <w:snapToGrid w:val="0"/>
        <w:spacing w:line="360" w:lineRule="auto"/>
      </w:pPr>
      <w:r>
        <w:rPr>
          <w:rFonts w:hint="eastAsia"/>
        </w:rPr>
        <w:t xml:space="preserve">国家有关机构提出要求时。 </w:t>
      </w:r>
    </w:p>
    <w:p w14:paraId="1ECCF78D" w14:textId="77777777" w:rsidR="001F6190" w:rsidRDefault="001F6190" w:rsidP="001F6190">
      <w:pPr>
        <w:pStyle w:val="ac"/>
        <w:adjustRightInd w:val="0"/>
        <w:snapToGrid w:val="0"/>
        <w:spacing w:before="120" w:after="120" w:line="360" w:lineRule="auto"/>
      </w:pPr>
      <w:r>
        <w:rPr>
          <w:rFonts w:hint="eastAsia"/>
        </w:rPr>
        <w:t>检验机构</w:t>
      </w:r>
    </w:p>
    <w:p w14:paraId="3841AF05" w14:textId="77777777" w:rsidR="001F6190" w:rsidRDefault="001F6190" w:rsidP="001F6190">
      <w:pPr>
        <w:pStyle w:val="aff3"/>
        <w:adjustRightInd w:val="0"/>
        <w:snapToGrid w:val="0"/>
        <w:spacing w:line="360" w:lineRule="auto"/>
        <w:ind w:firstLine="420"/>
      </w:pPr>
      <w:r>
        <w:rPr>
          <w:rFonts w:hint="eastAsia"/>
        </w:rPr>
        <w:t xml:space="preserve">型式检验应由国家授权的检验机构负责进行。 </w:t>
      </w:r>
    </w:p>
    <w:p w14:paraId="4AE421A4" w14:textId="77777777" w:rsidR="001F6190" w:rsidRDefault="001F6190" w:rsidP="001F6190">
      <w:pPr>
        <w:pStyle w:val="ac"/>
        <w:adjustRightInd w:val="0"/>
        <w:snapToGrid w:val="0"/>
        <w:spacing w:before="120" w:after="120" w:line="360" w:lineRule="auto"/>
      </w:pPr>
      <w:r>
        <w:rPr>
          <w:rFonts w:hint="eastAsia"/>
        </w:rPr>
        <w:t xml:space="preserve">抽样 </w:t>
      </w:r>
    </w:p>
    <w:p w14:paraId="2CEB6DB7" w14:textId="77777777" w:rsidR="001F6190" w:rsidRDefault="001F6190" w:rsidP="001F6190">
      <w:pPr>
        <w:pStyle w:val="aff3"/>
        <w:adjustRightInd w:val="0"/>
        <w:snapToGrid w:val="0"/>
        <w:ind w:firstLine="420"/>
      </w:pPr>
      <w:r>
        <w:rPr>
          <w:rFonts w:hint="eastAsia"/>
        </w:rPr>
        <w:t>从出厂检验合格的</w:t>
      </w:r>
      <w:proofErr w:type="gramStart"/>
      <w:r>
        <w:rPr>
          <w:rFonts w:hint="eastAsia"/>
        </w:rPr>
        <w:t>清扫器</w:t>
      </w:r>
      <w:proofErr w:type="gramEnd"/>
      <w:r>
        <w:rPr>
          <w:rFonts w:hint="eastAsia"/>
        </w:rPr>
        <w:t>中按 GB/T 10111 规定的方法进行。抽样基数不少于 1 台，抽样数量不少于1台。</w:t>
      </w:r>
    </w:p>
    <w:p w14:paraId="5EDCD6DA" w14:textId="77777777" w:rsidR="001F6190" w:rsidRDefault="001F6190" w:rsidP="001F6190">
      <w:pPr>
        <w:pStyle w:val="ac"/>
        <w:adjustRightInd w:val="0"/>
        <w:snapToGrid w:val="0"/>
        <w:spacing w:before="120" w:after="120"/>
      </w:pPr>
      <w:r>
        <w:rPr>
          <w:rFonts w:hint="eastAsia"/>
        </w:rPr>
        <w:t xml:space="preserve">判定规则 </w:t>
      </w:r>
    </w:p>
    <w:p w14:paraId="592B4D13" w14:textId="77777777" w:rsidR="001F6190" w:rsidRDefault="001F6190" w:rsidP="001F6190">
      <w:pPr>
        <w:pStyle w:val="ad"/>
        <w:adjustRightInd w:val="0"/>
        <w:snapToGrid w:val="0"/>
        <w:spacing w:before="120" w:after="120"/>
      </w:pPr>
      <w:r>
        <w:rPr>
          <w:rFonts w:hint="eastAsia"/>
        </w:rPr>
        <w:t>型式试验中全部试验项目都符合要求，判该产品合格。</w:t>
      </w:r>
    </w:p>
    <w:p w14:paraId="6D38B09C" w14:textId="77777777" w:rsidR="001F6190" w:rsidRDefault="001F6190" w:rsidP="001F6190">
      <w:pPr>
        <w:pStyle w:val="ad"/>
        <w:adjustRightInd w:val="0"/>
        <w:snapToGrid w:val="0"/>
        <w:spacing w:before="120" w:after="120" w:line="360" w:lineRule="auto"/>
      </w:pPr>
      <w:r>
        <w:rPr>
          <w:rFonts w:hint="eastAsia"/>
        </w:rPr>
        <w:t>若检验结果有一项结果不合格，则应加倍抽样，对不合格项进行复检，复检结果合格，则判定</w:t>
      </w:r>
      <w:proofErr w:type="gramStart"/>
      <w:r>
        <w:rPr>
          <w:rFonts w:hint="eastAsia"/>
        </w:rPr>
        <w:t>清扫器</w:t>
      </w:r>
      <w:proofErr w:type="gramEnd"/>
      <w:r>
        <w:rPr>
          <w:rFonts w:hint="eastAsia"/>
        </w:rPr>
        <w:t>检验合格，否则判定该产品不合格。</w:t>
      </w:r>
    </w:p>
    <w:p w14:paraId="32DC414A" w14:textId="77777777" w:rsidR="001F6190" w:rsidRDefault="001F6190" w:rsidP="001F6190">
      <w:pPr>
        <w:pStyle w:val="a8"/>
        <w:spacing w:before="120" w:after="120"/>
      </w:pPr>
      <w:r>
        <w:rPr>
          <w:rFonts w:hint="eastAsia"/>
        </w:rPr>
        <w:t>检验项目</w:t>
      </w:r>
    </w:p>
    <w:tbl>
      <w:tblPr>
        <w:tblW w:w="4846"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91"/>
        <w:gridCol w:w="3447"/>
        <w:gridCol w:w="1196"/>
        <w:gridCol w:w="1196"/>
        <w:gridCol w:w="1196"/>
        <w:gridCol w:w="1221"/>
      </w:tblGrid>
      <w:tr w:rsidR="001F6190" w14:paraId="51530FCD" w14:textId="77777777" w:rsidTr="00F52432">
        <w:trPr>
          <w:trHeight w:val="454"/>
          <w:jc w:val="center"/>
        </w:trPr>
        <w:tc>
          <w:tcPr>
            <w:tcW w:w="437" w:type="pct"/>
            <w:tcBorders>
              <w:top w:val="single" w:sz="8" w:space="0" w:color="auto"/>
              <w:bottom w:val="single" w:sz="8" w:space="0" w:color="auto"/>
            </w:tcBorders>
            <w:shd w:val="clear" w:color="auto" w:fill="auto"/>
            <w:noWrap/>
            <w:vAlign w:val="center"/>
          </w:tcPr>
          <w:p w14:paraId="46C18E05"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序号</w:t>
            </w:r>
          </w:p>
        </w:tc>
        <w:tc>
          <w:tcPr>
            <w:tcW w:w="1905" w:type="pct"/>
            <w:tcBorders>
              <w:top w:val="single" w:sz="8" w:space="0" w:color="auto"/>
              <w:bottom w:val="single" w:sz="8" w:space="0" w:color="auto"/>
            </w:tcBorders>
            <w:shd w:val="clear" w:color="auto" w:fill="auto"/>
            <w:noWrap/>
            <w:vAlign w:val="center"/>
          </w:tcPr>
          <w:p w14:paraId="0A72435D"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试验项目</w:t>
            </w:r>
          </w:p>
        </w:tc>
        <w:tc>
          <w:tcPr>
            <w:tcW w:w="661" w:type="pct"/>
            <w:tcBorders>
              <w:top w:val="single" w:sz="8" w:space="0" w:color="auto"/>
              <w:bottom w:val="single" w:sz="8" w:space="0" w:color="auto"/>
            </w:tcBorders>
            <w:shd w:val="clear" w:color="auto" w:fill="auto"/>
            <w:noWrap/>
            <w:vAlign w:val="center"/>
          </w:tcPr>
          <w:p w14:paraId="5C8F0FB0"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试验要求</w:t>
            </w:r>
          </w:p>
        </w:tc>
        <w:tc>
          <w:tcPr>
            <w:tcW w:w="661" w:type="pct"/>
            <w:tcBorders>
              <w:top w:val="single" w:sz="8" w:space="0" w:color="auto"/>
              <w:bottom w:val="single" w:sz="8" w:space="0" w:color="auto"/>
            </w:tcBorders>
            <w:shd w:val="clear" w:color="auto" w:fill="auto"/>
            <w:noWrap/>
            <w:vAlign w:val="center"/>
          </w:tcPr>
          <w:p w14:paraId="7759C905"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试验方法</w:t>
            </w:r>
          </w:p>
        </w:tc>
        <w:tc>
          <w:tcPr>
            <w:tcW w:w="661" w:type="pct"/>
            <w:tcBorders>
              <w:top w:val="single" w:sz="8" w:space="0" w:color="auto"/>
              <w:bottom w:val="single" w:sz="8" w:space="0" w:color="auto"/>
            </w:tcBorders>
            <w:shd w:val="clear" w:color="auto" w:fill="auto"/>
            <w:noWrap/>
            <w:vAlign w:val="center"/>
          </w:tcPr>
          <w:p w14:paraId="4A81CF35"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出厂检验</w:t>
            </w:r>
          </w:p>
        </w:tc>
        <w:tc>
          <w:tcPr>
            <w:tcW w:w="671" w:type="pct"/>
            <w:tcBorders>
              <w:top w:val="single" w:sz="8" w:space="0" w:color="auto"/>
              <w:bottom w:val="single" w:sz="8" w:space="0" w:color="auto"/>
            </w:tcBorders>
            <w:shd w:val="clear" w:color="auto" w:fill="auto"/>
            <w:noWrap/>
            <w:vAlign w:val="center"/>
          </w:tcPr>
          <w:p w14:paraId="70F710F9"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型式检验</w:t>
            </w:r>
          </w:p>
        </w:tc>
      </w:tr>
      <w:tr w:rsidR="001F6190" w14:paraId="1CFD157E" w14:textId="77777777" w:rsidTr="00F52432">
        <w:trPr>
          <w:trHeight w:val="454"/>
          <w:jc w:val="center"/>
        </w:trPr>
        <w:tc>
          <w:tcPr>
            <w:tcW w:w="437" w:type="pct"/>
            <w:tcBorders>
              <w:top w:val="single" w:sz="8" w:space="0" w:color="auto"/>
            </w:tcBorders>
            <w:shd w:val="clear" w:color="auto" w:fill="auto"/>
            <w:noWrap/>
            <w:vAlign w:val="center"/>
          </w:tcPr>
          <w:p w14:paraId="7A920250"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1</w:t>
            </w:r>
          </w:p>
        </w:tc>
        <w:tc>
          <w:tcPr>
            <w:tcW w:w="1905" w:type="pct"/>
            <w:tcBorders>
              <w:top w:val="single" w:sz="8" w:space="0" w:color="auto"/>
            </w:tcBorders>
            <w:shd w:val="clear" w:color="auto" w:fill="auto"/>
            <w:noWrap/>
            <w:vAlign w:val="center"/>
          </w:tcPr>
          <w:p w14:paraId="4E6FA4E8" w14:textId="77777777" w:rsidR="001F6190" w:rsidRDefault="001F6190" w:rsidP="00F52432">
            <w:pPr>
              <w:spacing w:line="240" w:lineRule="auto"/>
              <w:jc w:val="left"/>
            </w:pPr>
            <w:r>
              <w:rPr>
                <w:rFonts w:hint="eastAsia"/>
              </w:rPr>
              <w:t>一般要求</w:t>
            </w:r>
          </w:p>
        </w:tc>
        <w:tc>
          <w:tcPr>
            <w:tcW w:w="661" w:type="pct"/>
            <w:tcBorders>
              <w:top w:val="single" w:sz="8" w:space="0" w:color="auto"/>
            </w:tcBorders>
            <w:shd w:val="clear" w:color="auto" w:fill="auto"/>
            <w:noWrap/>
            <w:vAlign w:val="center"/>
          </w:tcPr>
          <w:p w14:paraId="2C163D36"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4.1</w:t>
            </w:r>
          </w:p>
        </w:tc>
        <w:tc>
          <w:tcPr>
            <w:tcW w:w="661" w:type="pct"/>
            <w:tcBorders>
              <w:top w:val="single" w:sz="8" w:space="0" w:color="auto"/>
            </w:tcBorders>
            <w:shd w:val="clear" w:color="auto" w:fill="auto"/>
            <w:noWrap/>
            <w:vAlign w:val="center"/>
          </w:tcPr>
          <w:p w14:paraId="6C370DCA"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4.1</w:t>
            </w:r>
          </w:p>
        </w:tc>
        <w:tc>
          <w:tcPr>
            <w:tcW w:w="661" w:type="pct"/>
            <w:tcBorders>
              <w:top w:val="single" w:sz="8" w:space="0" w:color="auto"/>
            </w:tcBorders>
            <w:shd w:val="clear" w:color="auto" w:fill="auto"/>
            <w:noWrap/>
            <w:vAlign w:val="center"/>
          </w:tcPr>
          <w:p w14:paraId="17190209" w14:textId="77777777" w:rsidR="001F6190" w:rsidRDefault="001F6190" w:rsidP="00F52432">
            <w:pPr>
              <w:spacing w:line="240" w:lineRule="auto"/>
              <w:jc w:val="center"/>
              <w:rPr>
                <w:rFonts w:asciiTheme="minorEastAsia" w:eastAsiaTheme="minorEastAsia" w:hAnsiTheme="minorEastAsia" w:cs="微软雅黑" w:hint="eastAsia"/>
                <w:sz w:val="18"/>
                <w:szCs w:val="20"/>
              </w:rPr>
            </w:pPr>
            <w:r>
              <w:rPr>
                <w:rFonts w:asciiTheme="minorEastAsia" w:eastAsiaTheme="minorEastAsia" w:hAnsiTheme="minorEastAsia" w:cstheme="minorBidi" w:hint="eastAsia"/>
                <w:sz w:val="18"/>
                <w:szCs w:val="20"/>
              </w:rPr>
              <w:t xml:space="preserve">〇 </w:t>
            </w:r>
            <w:r>
              <w:rPr>
                <w:rFonts w:asciiTheme="minorEastAsia" w:eastAsiaTheme="minorEastAsia" w:hAnsiTheme="minorEastAsia" w:cstheme="minorBidi" w:hint="eastAsia"/>
                <w:sz w:val="18"/>
                <w:szCs w:val="20"/>
              </w:rPr>
              <w:sym w:font="Wingdings 2" w:char="00A3"/>
            </w:r>
          </w:p>
        </w:tc>
        <w:tc>
          <w:tcPr>
            <w:tcW w:w="671" w:type="pct"/>
            <w:tcBorders>
              <w:top w:val="single" w:sz="8" w:space="0" w:color="auto"/>
            </w:tcBorders>
            <w:shd w:val="clear" w:color="auto" w:fill="auto"/>
            <w:noWrap/>
            <w:vAlign w:val="center"/>
          </w:tcPr>
          <w:p w14:paraId="356FCC4A" w14:textId="77777777" w:rsidR="001F6190" w:rsidRDefault="001F6190" w:rsidP="00F52432">
            <w:pPr>
              <w:spacing w:line="240" w:lineRule="auto"/>
              <w:jc w:val="center"/>
              <w:rPr>
                <w:rFonts w:asciiTheme="minorEastAsia" w:eastAsiaTheme="minorEastAsia" w:hAnsiTheme="minorEastAsia" w:cs="微软雅黑" w:hint="eastAsia"/>
                <w:sz w:val="18"/>
                <w:szCs w:val="20"/>
              </w:rPr>
            </w:pPr>
            <w:r>
              <w:rPr>
                <w:rFonts w:asciiTheme="minorEastAsia" w:eastAsiaTheme="minorEastAsia" w:hAnsiTheme="minorEastAsia" w:cstheme="minorBidi" w:hint="eastAsia"/>
                <w:sz w:val="18"/>
                <w:szCs w:val="20"/>
              </w:rPr>
              <w:t xml:space="preserve">〇 </w:t>
            </w:r>
            <w:r>
              <w:rPr>
                <w:rFonts w:asciiTheme="minorEastAsia" w:eastAsiaTheme="minorEastAsia" w:hAnsiTheme="minorEastAsia" w:cstheme="minorBidi" w:hint="eastAsia"/>
                <w:sz w:val="18"/>
                <w:szCs w:val="20"/>
              </w:rPr>
              <w:sym w:font="Wingdings 2" w:char="00A3"/>
            </w:r>
          </w:p>
        </w:tc>
      </w:tr>
      <w:tr w:rsidR="001F6190" w14:paraId="2095A7CA" w14:textId="77777777" w:rsidTr="00F52432">
        <w:trPr>
          <w:trHeight w:val="454"/>
          <w:jc w:val="center"/>
        </w:trPr>
        <w:tc>
          <w:tcPr>
            <w:tcW w:w="437" w:type="pct"/>
            <w:tcBorders>
              <w:top w:val="single" w:sz="8" w:space="0" w:color="auto"/>
            </w:tcBorders>
            <w:shd w:val="clear" w:color="auto" w:fill="auto"/>
            <w:noWrap/>
            <w:vAlign w:val="center"/>
          </w:tcPr>
          <w:p w14:paraId="342E37C0"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2</w:t>
            </w:r>
          </w:p>
        </w:tc>
        <w:tc>
          <w:tcPr>
            <w:tcW w:w="1905" w:type="pct"/>
            <w:tcBorders>
              <w:top w:val="single" w:sz="8" w:space="0" w:color="auto"/>
            </w:tcBorders>
            <w:shd w:val="clear" w:color="auto" w:fill="auto"/>
            <w:noWrap/>
            <w:vAlign w:val="center"/>
          </w:tcPr>
          <w:p w14:paraId="6C1D8455" w14:textId="77777777" w:rsidR="001F6190" w:rsidRDefault="001F6190" w:rsidP="00F52432">
            <w:pPr>
              <w:spacing w:line="240" w:lineRule="auto"/>
              <w:jc w:val="left"/>
              <w:rPr>
                <w:rFonts w:asciiTheme="minorEastAsia" w:eastAsiaTheme="minorEastAsia" w:hAnsiTheme="minorEastAsia" w:hint="eastAsia"/>
                <w:sz w:val="18"/>
                <w:szCs w:val="20"/>
              </w:rPr>
            </w:pPr>
            <w:r>
              <w:rPr>
                <w:rFonts w:hint="eastAsia"/>
              </w:rPr>
              <w:t>外观</w:t>
            </w:r>
          </w:p>
        </w:tc>
        <w:tc>
          <w:tcPr>
            <w:tcW w:w="661" w:type="pct"/>
            <w:tcBorders>
              <w:top w:val="single" w:sz="8" w:space="0" w:color="auto"/>
            </w:tcBorders>
            <w:shd w:val="clear" w:color="auto" w:fill="auto"/>
            <w:noWrap/>
            <w:vAlign w:val="center"/>
          </w:tcPr>
          <w:p w14:paraId="436AAAF0"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4.2</w:t>
            </w:r>
          </w:p>
        </w:tc>
        <w:tc>
          <w:tcPr>
            <w:tcW w:w="661" w:type="pct"/>
            <w:tcBorders>
              <w:top w:val="single" w:sz="8" w:space="0" w:color="auto"/>
            </w:tcBorders>
            <w:shd w:val="clear" w:color="auto" w:fill="auto"/>
            <w:noWrap/>
            <w:vAlign w:val="center"/>
          </w:tcPr>
          <w:p w14:paraId="6E2C8EFA"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5.1</w:t>
            </w:r>
          </w:p>
        </w:tc>
        <w:tc>
          <w:tcPr>
            <w:tcW w:w="661" w:type="pct"/>
            <w:tcBorders>
              <w:top w:val="single" w:sz="8" w:space="0" w:color="auto"/>
            </w:tcBorders>
            <w:shd w:val="clear" w:color="auto" w:fill="auto"/>
            <w:noWrap/>
            <w:vAlign w:val="center"/>
          </w:tcPr>
          <w:p w14:paraId="3E760C33"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cstheme="minorBidi" w:hint="eastAsia"/>
                <w:sz w:val="18"/>
                <w:szCs w:val="20"/>
              </w:rPr>
              <w:t xml:space="preserve">〇 </w:t>
            </w:r>
            <w:r>
              <w:rPr>
                <w:rFonts w:asciiTheme="minorEastAsia" w:eastAsiaTheme="minorEastAsia" w:hAnsiTheme="minorEastAsia" w:cstheme="minorBidi" w:hint="eastAsia"/>
                <w:sz w:val="18"/>
                <w:szCs w:val="20"/>
              </w:rPr>
              <w:sym w:font="Wingdings 2" w:char="00A3"/>
            </w:r>
          </w:p>
        </w:tc>
        <w:tc>
          <w:tcPr>
            <w:tcW w:w="671" w:type="pct"/>
            <w:tcBorders>
              <w:top w:val="single" w:sz="8" w:space="0" w:color="auto"/>
            </w:tcBorders>
            <w:shd w:val="clear" w:color="auto" w:fill="auto"/>
            <w:noWrap/>
            <w:vAlign w:val="center"/>
          </w:tcPr>
          <w:p w14:paraId="51BED246"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cstheme="minorBidi" w:hint="eastAsia"/>
                <w:sz w:val="18"/>
                <w:szCs w:val="20"/>
              </w:rPr>
              <w:t xml:space="preserve">〇 </w:t>
            </w:r>
            <w:r>
              <w:rPr>
                <w:rFonts w:asciiTheme="minorEastAsia" w:eastAsiaTheme="minorEastAsia" w:hAnsiTheme="minorEastAsia" w:cstheme="minorBidi" w:hint="eastAsia"/>
                <w:sz w:val="18"/>
                <w:szCs w:val="20"/>
              </w:rPr>
              <w:sym w:font="Wingdings 2" w:char="00A3"/>
            </w:r>
          </w:p>
        </w:tc>
      </w:tr>
      <w:tr w:rsidR="001F6190" w14:paraId="64D1573F" w14:textId="77777777" w:rsidTr="00F52432">
        <w:trPr>
          <w:trHeight w:val="454"/>
          <w:jc w:val="center"/>
        </w:trPr>
        <w:tc>
          <w:tcPr>
            <w:tcW w:w="437" w:type="pct"/>
            <w:shd w:val="clear" w:color="auto" w:fill="auto"/>
            <w:noWrap/>
            <w:vAlign w:val="center"/>
          </w:tcPr>
          <w:p w14:paraId="2852BA7D"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3</w:t>
            </w:r>
          </w:p>
        </w:tc>
        <w:tc>
          <w:tcPr>
            <w:tcW w:w="1905" w:type="pct"/>
            <w:shd w:val="clear" w:color="auto" w:fill="auto"/>
            <w:noWrap/>
            <w:vAlign w:val="center"/>
          </w:tcPr>
          <w:p w14:paraId="08C9198A" w14:textId="77777777" w:rsidR="001F6190" w:rsidRDefault="001F6190" w:rsidP="00F52432">
            <w:pPr>
              <w:spacing w:line="240" w:lineRule="auto"/>
              <w:jc w:val="left"/>
              <w:rPr>
                <w:rFonts w:asciiTheme="minorEastAsia" w:eastAsiaTheme="minorEastAsia" w:hAnsiTheme="minorEastAsia" w:hint="eastAsia"/>
                <w:sz w:val="18"/>
                <w:szCs w:val="20"/>
              </w:rPr>
            </w:pPr>
            <w:r>
              <w:rPr>
                <w:rFonts w:hint="eastAsia"/>
              </w:rPr>
              <w:t>阻燃性和抗静电特性</w:t>
            </w:r>
          </w:p>
        </w:tc>
        <w:tc>
          <w:tcPr>
            <w:tcW w:w="661" w:type="pct"/>
            <w:shd w:val="clear" w:color="auto" w:fill="auto"/>
            <w:noWrap/>
            <w:vAlign w:val="center"/>
          </w:tcPr>
          <w:p w14:paraId="25E58B97"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4.3.1</w:t>
            </w:r>
          </w:p>
        </w:tc>
        <w:tc>
          <w:tcPr>
            <w:tcW w:w="661" w:type="pct"/>
            <w:shd w:val="clear" w:color="auto" w:fill="auto"/>
            <w:noWrap/>
            <w:vAlign w:val="center"/>
          </w:tcPr>
          <w:p w14:paraId="7228EC21"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5.2.1</w:t>
            </w:r>
          </w:p>
        </w:tc>
        <w:tc>
          <w:tcPr>
            <w:tcW w:w="661" w:type="pct"/>
            <w:shd w:val="clear" w:color="auto" w:fill="auto"/>
            <w:noWrap/>
            <w:vAlign w:val="center"/>
          </w:tcPr>
          <w:p w14:paraId="26F7AABF"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w:t>
            </w:r>
          </w:p>
        </w:tc>
        <w:tc>
          <w:tcPr>
            <w:tcW w:w="671" w:type="pct"/>
            <w:shd w:val="clear" w:color="auto" w:fill="auto"/>
            <w:noWrap/>
            <w:vAlign w:val="center"/>
          </w:tcPr>
          <w:p w14:paraId="065E2580"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cstheme="minorBidi" w:hint="eastAsia"/>
                <w:sz w:val="18"/>
                <w:szCs w:val="20"/>
              </w:rPr>
              <w:t>〇</w:t>
            </w:r>
          </w:p>
        </w:tc>
      </w:tr>
      <w:tr w:rsidR="001F6190" w14:paraId="75378279" w14:textId="77777777" w:rsidTr="00F52432">
        <w:trPr>
          <w:trHeight w:val="454"/>
          <w:jc w:val="center"/>
        </w:trPr>
        <w:tc>
          <w:tcPr>
            <w:tcW w:w="437" w:type="pct"/>
            <w:shd w:val="clear" w:color="auto" w:fill="auto"/>
            <w:noWrap/>
            <w:vAlign w:val="center"/>
          </w:tcPr>
          <w:p w14:paraId="4E0CEB1F"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4</w:t>
            </w:r>
          </w:p>
        </w:tc>
        <w:tc>
          <w:tcPr>
            <w:tcW w:w="1905" w:type="pct"/>
            <w:shd w:val="clear" w:color="auto" w:fill="auto"/>
            <w:noWrap/>
            <w:vAlign w:val="center"/>
          </w:tcPr>
          <w:p w14:paraId="60A4D8EE" w14:textId="77777777" w:rsidR="001F6190" w:rsidRDefault="001F6190" w:rsidP="00F52432">
            <w:pPr>
              <w:spacing w:line="240" w:lineRule="auto"/>
              <w:jc w:val="left"/>
              <w:rPr>
                <w:rFonts w:asciiTheme="minorEastAsia" w:eastAsiaTheme="minorEastAsia" w:hAnsiTheme="minorEastAsia" w:hint="eastAsia"/>
                <w:sz w:val="18"/>
                <w:szCs w:val="20"/>
              </w:rPr>
            </w:pPr>
            <w:r>
              <w:rPr>
                <w:rFonts w:hint="eastAsia"/>
              </w:rPr>
              <w:t>尺寸公差检查</w:t>
            </w:r>
          </w:p>
        </w:tc>
        <w:tc>
          <w:tcPr>
            <w:tcW w:w="661" w:type="pct"/>
            <w:shd w:val="clear" w:color="auto" w:fill="auto"/>
            <w:noWrap/>
            <w:vAlign w:val="center"/>
          </w:tcPr>
          <w:p w14:paraId="2F23060B"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4.3.2</w:t>
            </w:r>
          </w:p>
        </w:tc>
        <w:tc>
          <w:tcPr>
            <w:tcW w:w="661" w:type="pct"/>
            <w:shd w:val="clear" w:color="auto" w:fill="auto"/>
            <w:noWrap/>
            <w:vAlign w:val="center"/>
          </w:tcPr>
          <w:p w14:paraId="6DAB96D4"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5.2.2</w:t>
            </w:r>
          </w:p>
        </w:tc>
        <w:tc>
          <w:tcPr>
            <w:tcW w:w="661" w:type="pct"/>
            <w:shd w:val="clear" w:color="auto" w:fill="auto"/>
            <w:noWrap/>
            <w:vAlign w:val="center"/>
          </w:tcPr>
          <w:p w14:paraId="6AC6441D"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cstheme="minorBidi" w:hint="eastAsia"/>
                <w:sz w:val="18"/>
                <w:szCs w:val="20"/>
              </w:rPr>
              <w:t xml:space="preserve">〇 </w:t>
            </w:r>
            <w:r>
              <w:rPr>
                <w:rFonts w:asciiTheme="minorEastAsia" w:eastAsiaTheme="minorEastAsia" w:hAnsiTheme="minorEastAsia" w:cstheme="minorBidi" w:hint="eastAsia"/>
                <w:sz w:val="18"/>
                <w:szCs w:val="20"/>
              </w:rPr>
              <w:sym w:font="Wingdings 2" w:char="00A3"/>
            </w:r>
          </w:p>
        </w:tc>
        <w:tc>
          <w:tcPr>
            <w:tcW w:w="671" w:type="pct"/>
            <w:shd w:val="clear" w:color="auto" w:fill="auto"/>
            <w:noWrap/>
            <w:vAlign w:val="center"/>
          </w:tcPr>
          <w:p w14:paraId="53300B8A" w14:textId="77777777" w:rsidR="001F6190" w:rsidRDefault="001F6190" w:rsidP="00F52432">
            <w:pPr>
              <w:snapToGrid w:val="0"/>
              <w:spacing w:line="240" w:lineRule="auto"/>
              <w:jc w:val="center"/>
              <w:rPr>
                <w:rFonts w:asciiTheme="minorEastAsia" w:eastAsiaTheme="minorEastAsia" w:hAnsiTheme="minorEastAsia" w:cs="微软雅黑" w:hint="eastAsia"/>
                <w:sz w:val="18"/>
                <w:szCs w:val="20"/>
              </w:rPr>
            </w:pPr>
            <w:r>
              <w:rPr>
                <w:rFonts w:asciiTheme="minorEastAsia" w:eastAsiaTheme="minorEastAsia" w:hAnsiTheme="minorEastAsia" w:cstheme="minorBidi" w:hint="eastAsia"/>
                <w:sz w:val="18"/>
                <w:szCs w:val="20"/>
              </w:rPr>
              <w:t xml:space="preserve">〇 </w:t>
            </w:r>
            <w:r>
              <w:rPr>
                <w:rFonts w:asciiTheme="minorEastAsia" w:eastAsiaTheme="minorEastAsia" w:hAnsiTheme="minorEastAsia" w:cstheme="minorBidi" w:hint="eastAsia"/>
                <w:sz w:val="18"/>
                <w:szCs w:val="20"/>
              </w:rPr>
              <w:sym w:font="Wingdings 2" w:char="00A3"/>
            </w:r>
          </w:p>
        </w:tc>
      </w:tr>
      <w:tr w:rsidR="001F6190" w14:paraId="7765ECA0" w14:textId="77777777" w:rsidTr="00F52432">
        <w:trPr>
          <w:trHeight w:val="454"/>
          <w:jc w:val="center"/>
        </w:trPr>
        <w:tc>
          <w:tcPr>
            <w:tcW w:w="437" w:type="pct"/>
            <w:shd w:val="clear" w:color="auto" w:fill="auto"/>
            <w:noWrap/>
            <w:vAlign w:val="center"/>
          </w:tcPr>
          <w:p w14:paraId="6D9557E3"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5</w:t>
            </w:r>
          </w:p>
        </w:tc>
        <w:tc>
          <w:tcPr>
            <w:tcW w:w="1905" w:type="pct"/>
            <w:shd w:val="clear" w:color="auto" w:fill="auto"/>
            <w:noWrap/>
            <w:vAlign w:val="center"/>
          </w:tcPr>
          <w:p w14:paraId="15598A17" w14:textId="77777777" w:rsidR="001F6190" w:rsidRDefault="001F6190" w:rsidP="00F52432">
            <w:pPr>
              <w:spacing w:line="240" w:lineRule="auto"/>
              <w:jc w:val="left"/>
              <w:rPr>
                <w:rFonts w:ascii="黑体" w:eastAsia="黑体" w:hAnsi="Times New Roman"/>
              </w:rPr>
            </w:pPr>
            <w:r>
              <w:rPr>
                <w:rFonts w:hint="eastAsia"/>
              </w:rPr>
              <w:t>静摩擦系数</w:t>
            </w:r>
          </w:p>
        </w:tc>
        <w:tc>
          <w:tcPr>
            <w:tcW w:w="661" w:type="pct"/>
            <w:shd w:val="clear" w:color="auto" w:fill="auto"/>
            <w:noWrap/>
            <w:vAlign w:val="center"/>
          </w:tcPr>
          <w:p w14:paraId="27135A1E"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4.3.3</w:t>
            </w:r>
          </w:p>
        </w:tc>
        <w:tc>
          <w:tcPr>
            <w:tcW w:w="661" w:type="pct"/>
            <w:shd w:val="clear" w:color="auto" w:fill="auto"/>
            <w:noWrap/>
            <w:vAlign w:val="center"/>
          </w:tcPr>
          <w:p w14:paraId="2C74E87F"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5.2.3</w:t>
            </w:r>
          </w:p>
        </w:tc>
        <w:tc>
          <w:tcPr>
            <w:tcW w:w="661" w:type="pct"/>
            <w:shd w:val="clear" w:color="auto" w:fill="auto"/>
            <w:noWrap/>
            <w:vAlign w:val="center"/>
          </w:tcPr>
          <w:p w14:paraId="1C082170" w14:textId="77777777" w:rsidR="001F6190" w:rsidRDefault="001F6190" w:rsidP="00F52432">
            <w:pPr>
              <w:spacing w:line="240" w:lineRule="auto"/>
              <w:jc w:val="center"/>
              <w:rPr>
                <w:rFonts w:asciiTheme="minorEastAsia" w:eastAsiaTheme="minorEastAsia" w:hAnsiTheme="minorEastAsia" w:cs="微软雅黑" w:hint="eastAsia"/>
                <w:sz w:val="18"/>
                <w:szCs w:val="20"/>
              </w:rPr>
            </w:pPr>
            <w:r>
              <w:rPr>
                <w:rFonts w:asciiTheme="minorEastAsia" w:eastAsiaTheme="minorEastAsia" w:hAnsiTheme="minorEastAsia" w:hint="eastAsia"/>
                <w:sz w:val="18"/>
                <w:szCs w:val="20"/>
              </w:rPr>
              <w:t>—</w:t>
            </w:r>
          </w:p>
        </w:tc>
        <w:tc>
          <w:tcPr>
            <w:tcW w:w="671" w:type="pct"/>
            <w:shd w:val="clear" w:color="auto" w:fill="auto"/>
            <w:noWrap/>
            <w:vAlign w:val="center"/>
          </w:tcPr>
          <w:p w14:paraId="7EF77C3B" w14:textId="77777777" w:rsidR="001F6190" w:rsidRDefault="001F6190" w:rsidP="00F52432">
            <w:pPr>
              <w:snapToGrid w:val="0"/>
              <w:spacing w:line="240" w:lineRule="auto"/>
              <w:jc w:val="center"/>
              <w:rPr>
                <w:rFonts w:asciiTheme="minorEastAsia" w:eastAsiaTheme="minorEastAsia" w:hAnsiTheme="minorEastAsia" w:cs="微软雅黑" w:hint="eastAsia"/>
                <w:sz w:val="18"/>
                <w:szCs w:val="20"/>
              </w:rPr>
            </w:pPr>
            <w:r>
              <w:rPr>
                <w:rFonts w:asciiTheme="minorEastAsia" w:eastAsiaTheme="minorEastAsia" w:hAnsiTheme="minorEastAsia" w:cstheme="minorBidi" w:hint="eastAsia"/>
                <w:sz w:val="18"/>
                <w:szCs w:val="20"/>
              </w:rPr>
              <w:t>〇</w:t>
            </w:r>
          </w:p>
        </w:tc>
      </w:tr>
      <w:tr w:rsidR="001F6190" w14:paraId="7951B0E7" w14:textId="77777777" w:rsidTr="00F52432">
        <w:trPr>
          <w:trHeight w:val="454"/>
          <w:jc w:val="center"/>
        </w:trPr>
        <w:tc>
          <w:tcPr>
            <w:tcW w:w="437" w:type="pct"/>
            <w:shd w:val="clear" w:color="auto" w:fill="auto"/>
            <w:noWrap/>
            <w:vAlign w:val="center"/>
          </w:tcPr>
          <w:p w14:paraId="1C33A672"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6</w:t>
            </w:r>
          </w:p>
        </w:tc>
        <w:tc>
          <w:tcPr>
            <w:tcW w:w="1905" w:type="pct"/>
            <w:shd w:val="clear" w:color="auto" w:fill="auto"/>
            <w:noWrap/>
            <w:vAlign w:val="center"/>
          </w:tcPr>
          <w:p w14:paraId="048521AF" w14:textId="77777777" w:rsidR="001F6190" w:rsidRDefault="001F6190" w:rsidP="00F52432">
            <w:pPr>
              <w:spacing w:line="240" w:lineRule="auto"/>
              <w:jc w:val="left"/>
            </w:pPr>
            <w:r>
              <w:rPr>
                <w:rFonts w:hint="eastAsia"/>
              </w:rPr>
              <w:t>体积磨损率</w:t>
            </w:r>
          </w:p>
        </w:tc>
        <w:tc>
          <w:tcPr>
            <w:tcW w:w="661" w:type="pct"/>
            <w:shd w:val="clear" w:color="auto" w:fill="auto"/>
            <w:noWrap/>
            <w:vAlign w:val="center"/>
          </w:tcPr>
          <w:p w14:paraId="0269E7E2"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4.3.4</w:t>
            </w:r>
          </w:p>
        </w:tc>
        <w:tc>
          <w:tcPr>
            <w:tcW w:w="661" w:type="pct"/>
            <w:shd w:val="clear" w:color="auto" w:fill="auto"/>
            <w:noWrap/>
            <w:vAlign w:val="center"/>
          </w:tcPr>
          <w:p w14:paraId="33F16A25"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5.2.4</w:t>
            </w:r>
          </w:p>
        </w:tc>
        <w:tc>
          <w:tcPr>
            <w:tcW w:w="661" w:type="pct"/>
            <w:shd w:val="clear" w:color="auto" w:fill="auto"/>
            <w:noWrap/>
            <w:vAlign w:val="center"/>
          </w:tcPr>
          <w:p w14:paraId="4F81EB41" w14:textId="77777777" w:rsidR="001F6190" w:rsidRDefault="001F6190" w:rsidP="00F52432">
            <w:pPr>
              <w:spacing w:line="240" w:lineRule="auto"/>
              <w:jc w:val="center"/>
              <w:rPr>
                <w:rFonts w:asciiTheme="minorEastAsia" w:eastAsiaTheme="minorEastAsia" w:hAnsiTheme="minorEastAsia" w:cs="微软雅黑" w:hint="eastAsia"/>
                <w:sz w:val="18"/>
                <w:szCs w:val="20"/>
              </w:rPr>
            </w:pPr>
            <w:r>
              <w:rPr>
                <w:rFonts w:asciiTheme="minorEastAsia" w:eastAsiaTheme="minorEastAsia" w:hAnsiTheme="minorEastAsia" w:hint="eastAsia"/>
                <w:sz w:val="18"/>
                <w:szCs w:val="20"/>
              </w:rPr>
              <w:t>—</w:t>
            </w:r>
          </w:p>
        </w:tc>
        <w:tc>
          <w:tcPr>
            <w:tcW w:w="671" w:type="pct"/>
            <w:shd w:val="clear" w:color="auto" w:fill="auto"/>
            <w:noWrap/>
            <w:vAlign w:val="center"/>
          </w:tcPr>
          <w:p w14:paraId="462AF6FA" w14:textId="77777777" w:rsidR="001F6190" w:rsidRDefault="001F6190" w:rsidP="00F52432">
            <w:pPr>
              <w:snapToGrid w:val="0"/>
              <w:spacing w:line="240" w:lineRule="auto"/>
              <w:jc w:val="center"/>
              <w:rPr>
                <w:rFonts w:asciiTheme="minorEastAsia" w:eastAsiaTheme="minorEastAsia" w:hAnsiTheme="minorEastAsia" w:cs="微软雅黑" w:hint="eastAsia"/>
                <w:sz w:val="18"/>
                <w:szCs w:val="20"/>
              </w:rPr>
            </w:pPr>
            <w:r>
              <w:rPr>
                <w:rFonts w:asciiTheme="minorEastAsia" w:eastAsiaTheme="minorEastAsia" w:hAnsiTheme="minorEastAsia" w:cstheme="minorBidi" w:hint="eastAsia"/>
                <w:sz w:val="18"/>
                <w:szCs w:val="20"/>
              </w:rPr>
              <w:t>〇</w:t>
            </w:r>
          </w:p>
        </w:tc>
      </w:tr>
      <w:tr w:rsidR="001F6190" w14:paraId="3A788C5E" w14:textId="77777777" w:rsidTr="00F52432">
        <w:trPr>
          <w:trHeight w:val="454"/>
          <w:jc w:val="center"/>
        </w:trPr>
        <w:tc>
          <w:tcPr>
            <w:tcW w:w="437" w:type="pct"/>
            <w:shd w:val="clear" w:color="auto" w:fill="auto"/>
            <w:noWrap/>
            <w:vAlign w:val="center"/>
          </w:tcPr>
          <w:p w14:paraId="4DFC9730"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7</w:t>
            </w:r>
          </w:p>
        </w:tc>
        <w:tc>
          <w:tcPr>
            <w:tcW w:w="1905" w:type="pct"/>
            <w:shd w:val="clear" w:color="auto" w:fill="auto"/>
            <w:noWrap/>
            <w:vAlign w:val="center"/>
          </w:tcPr>
          <w:p w14:paraId="6E40DD48" w14:textId="77777777" w:rsidR="001F6190" w:rsidRDefault="001F6190" w:rsidP="00F52432">
            <w:pPr>
              <w:spacing w:line="240" w:lineRule="auto"/>
              <w:jc w:val="left"/>
            </w:pPr>
            <w:r>
              <w:rPr>
                <w:rFonts w:hint="eastAsia"/>
              </w:rPr>
              <w:t>产品硬度</w:t>
            </w:r>
          </w:p>
        </w:tc>
        <w:tc>
          <w:tcPr>
            <w:tcW w:w="661" w:type="pct"/>
            <w:shd w:val="clear" w:color="auto" w:fill="auto"/>
            <w:noWrap/>
            <w:vAlign w:val="center"/>
          </w:tcPr>
          <w:p w14:paraId="497612FC"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4.3.5</w:t>
            </w:r>
          </w:p>
        </w:tc>
        <w:tc>
          <w:tcPr>
            <w:tcW w:w="661" w:type="pct"/>
            <w:shd w:val="clear" w:color="auto" w:fill="auto"/>
            <w:noWrap/>
            <w:vAlign w:val="center"/>
          </w:tcPr>
          <w:p w14:paraId="51C322E4"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5.2.5</w:t>
            </w:r>
          </w:p>
        </w:tc>
        <w:tc>
          <w:tcPr>
            <w:tcW w:w="661" w:type="pct"/>
            <w:shd w:val="clear" w:color="auto" w:fill="auto"/>
            <w:noWrap/>
            <w:vAlign w:val="center"/>
          </w:tcPr>
          <w:p w14:paraId="461E5A65" w14:textId="77777777" w:rsidR="001F6190" w:rsidRDefault="001F6190" w:rsidP="00F52432">
            <w:pPr>
              <w:spacing w:line="240" w:lineRule="auto"/>
              <w:jc w:val="center"/>
              <w:rPr>
                <w:rFonts w:asciiTheme="minorEastAsia" w:eastAsiaTheme="minorEastAsia" w:hAnsiTheme="minorEastAsia" w:cs="微软雅黑" w:hint="eastAsia"/>
                <w:sz w:val="18"/>
                <w:szCs w:val="20"/>
              </w:rPr>
            </w:pPr>
            <w:r>
              <w:rPr>
                <w:rFonts w:asciiTheme="minorEastAsia" w:eastAsiaTheme="minorEastAsia" w:hAnsiTheme="minorEastAsia" w:hint="eastAsia"/>
                <w:sz w:val="18"/>
                <w:szCs w:val="20"/>
              </w:rPr>
              <w:t>—</w:t>
            </w:r>
          </w:p>
        </w:tc>
        <w:tc>
          <w:tcPr>
            <w:tcW w:w="671" w:type="pct"/>
            <w:shd w:val="clear" w:color="auto" w:fill="auto"/>
            <w:noWrap/>
            <w:vAlign w:val="center"/>
          </w:tcPr>
          <w:p w14:paraId="157EBF2B" w14:textId="77777777" w:rsidR="001F6190" w:rsidRDefault="001F6190" w:rsidP="00F52432">
            <w:pPr>
              <w:snapToGrid w:val="0"/>
              <w:spacing w:line="240" w:lineRule="auto"/>
              <w:jc w:val="center"/>
              <w:rPr>
                <w:rFonts w:asciiTheme="minorEastAsia" w:eastAsiaTheme="minorEastAsia" w:hAnsiTheme="minorEastAsia" w:cs="微软雅黑" w:hint="eastAsia"/>
                <w:sz w:val="18"/>
                <w:szCs w:val="20"/>
              </w:rPr>
            </w:pPr>
            <w:r>
              <w:rPr>
                <w:rFonts w:asciiTheme="minorEastAsia" w:eastAsiaTheme="minorEastAsia" w:hAnsiTheme="minorEastAsia" w:cstheme="minorBidi" w:hint="eastAsia"/>
                <w:sz w:val="18"/>
                <w:szCs w:val="20"/>
              </w:rPr>
              <w:t xml:space="preserve">〇 </w:t>
            </w:r>
            <w:r>
              <w:rPr>
                <w:rFonts w:asciiTheme="minorEastAsia" w:eastAsiaTheme="minorEastAsia" w:hAnsiTheme="minorEastAsia" w:cstheme="minorBidi" w:hint="eastAsia"/>
                <w:sz w:val="18"/>
                <w:szCs w:val="20"/>
              </w:rPr>
              <w:sym w:font="Wingdings 2" w:char="00A3"/>
            </w:r>
          </w:p>
        </w:tc>
      </w:tr>
      <w:tr w:rsidR="001F6190" w14:paraId="1BD08F3A" w14:textId="77777777" w:rsidTr="00F52432">
        <w:trPr>
          <w:trHeight w:val="454"/>
          <w:jc w:val="center"/>
        </w:trPr>
        <w:tc>
          <w:tcPr>
            <w:tcW w:w="437" w:type="pct"/>
            <w:shd w:val="clear" w:color="auto" w:fill="auto"/>
            <w:noWrap/>
            <w:vAlign w:val="center"/>
          </w:tcPr>
          <w:p w14:paraId="3DADD162"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8</w:t>
            </w:r>
          </w:p>
        </w:tc>
        <w:tc>
          <w:tcPr>
            <w:tcW w:w="1905" w:type="pct"/>
            <w:shd w:val="clear" w:color="auto" w:fill="auto"/>
            <w:noWrap/>
            <w:vAlign w:val="center"/>
          </w:tcPr>
          <w:p w14:paraId="50467145" w14:textId="77777777" w:rsidR="001F6190" w:rsidRDefault="001F6190" w:rsidP="00F52432">
            <w:pPr>
              <w:spacing w:line="240" w:lineRule="auto"/>
              <w:jc w:val="left"/>
            </w:pPr>
            <w:r>
              <w:rPr>
                <w:rFonts w:hint="eastAsia"/>
              </w:rPr>
              <w:t>抗弯强度</w:t>
            </w:r>
          </w:p>
        </w:tc>
        <w:tc>
          <w:tcPr>
            <w:tcW w:w="661" w:type="pct"/>
            <w:shd w:val="clear" w:color="auto" w:fill="auto"/>
            <w:noWrap/>
            <w:vAlign w:val="center"/>
          </w:tcPr>
          <w:p w14:paraId="397447A6"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4.3.6</w:t>
            </w:r>
          </w:p>
        </w:tc>
        <w:tc>
          <w:tcPr>
            <w:tcW w:w="661" w:type="pct"/>
            <w:shd w:val="clear" w:color="auto" w:fill="auto"/>
            <w:noWrap/>
            <w:vAlign w:val="center"/>
          </w:tcPr>
          <w:p w14:paraId="3CED6E24"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5.2.6</w:t>
            </w:r>
          </w:p>
        </w:tc>
        <w:tc>
          <w:tcPr>
            <w:tcW w:w="661" w:type="pct"/>
            <w:shd w:val="clear" w:color="auto" w:fill="auto"/>
            <w:noWrap/>
            <w:vAlign w:val="center"/>
          </w:tcPr>
          <w:p w14:paraId="7BA735D0" w14:textId="77777777" w:rsidR="001F6190" w:rsidRDefault="001F6190" w:rsidP="00F52432">
            <w:pPr>
              <w:spacing w:line="240" w:lineRule="auto"/>
              <w:jc w:val="center"/>
              <w:rPr>
                <w:rFonts w:asciiTheme="minorEastAsia" w:eastAsiaTheme="minorEastAsia" w:hAnsiTheme="minorEastAsia" w:cs="微软雅黑" w:hint="eastAsia"/>
                <w:sz w:val="18"/>
                <w:szCs w:val="20"/>
              </w:rPr>
            </w:pPr>
            <w:r>
              <w:rPr>
                <w:rFonts w:asciiTheme="minorEastAsia" w:eastAsiaTheme="minorEastAsia" w:hAnsiTheme="minorEastAsia" w:hint="eastAsia"/>
                <w:sz w:val="18"/>
                <w:szCs w:val="20"/>
              </w:rPr>
              <w:t>—</w:t>
            </w:r>
          </w:p>
        </w:tc>
        <w:tc>
          <w:tcPr>
            <w:tcW w:w="671" w:type="pct"/>
            <w:shd w:val="clear" w:color="auto" w:fill="auto"/>
            <w:noWrap/>
            <w:vAlign w:val="center"/>
          </w:tcPr>
          <w:p w14:paraId="58C86B7D" w14:textId="77777777" w:rsidR="001F6190" w:rsidRDefault="001F6190" w:rsidP="00F52432">
            <w:pPr>
              <w:snapToGrid w:val="0"/>
              <w:spacing w:line="240" w:lineRule="auto"/>
              <w:jc w:val="center"/>
              <w:rPr>
                <w:rFonts w:asciiTheme="minorEastAsia" w:eastAsiaTheme="minorEastAsia" w:hAnsiTheme="minorEastAsia" w:cs="微软雅黑" w:hint="eastAsia"/>
                <w:sz w:val="18"/>
                <w:szCs w:val="20"/>
              </w:rPr>
            </w:pPr>
            <w:r>
              <w:rPr>
                <w:rFonts w:asciiTheme="minorEastAsia" w:eastAsiaTheme="minorEastAsia" w:hAnsiTheme="minorEastAsia" w:cstheme="minorBidi" w:hint="eastAsia"/>
                <w:sz w:val="18"/>
                <w:szCs w:val="20"/>
              </w:rPr>
              <w:sym w:font="Wingdings 2" w:char="00A3"/>
            </w:r>
          </w:p>
        </w:tc>
      </w:tr>
      <w:tr w:rsidR="001F6190" w14:paraId="63F4A2F9" w14:textId="77777777" w:rsidTr="00F52432">
        <w:trPr>
          <w:trHeight w:val="454"/>
          <w:jc w:val="center"/>
        </w:trPr>
        <w:tc>
          <w:tcPr>
            <w:tcW w:w="437" w:type="pct"/>
            <w:shd w:val="clear" w:color="auto" w:fill="auto"/>
            <w:noWrap/>
            <w:vAlign w:val="center"/>
          </w:tcPr>
          <w:p w14:paraId="2B135E5E"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9</w:t>
            </w:r>
          </w:p>
        </w:tc>
        <w:tc>
          <w:tcPr>
            <w:tcW w:w="1905" w:type="pct"/>
            <w:shd w:val="clear" w:color="auto" w:fill="auto"/>
            <w:noWrap/>
            <w:vAlign w:val="center"/>
          </w:tcPr>
          <w:p w14:paraId="2117FBC4" w14:textId="77777777" w:rsidR="001F6190" w:rsidRDefault="001F6190" w:rsidP="00F52432">
            <w:pPr>
              <w:spacing w:line="240" w:lineRule="auto"/>
              <w:jc w:val="left"/>
            </w:pPr>
            <w:r>
              <w:rPr>
                <w:rFonts w:hint="eastAsia"/>
              </w:rPr>
              <w:t>预压装置</w:t>
            </w:r>
          </w:p>
        </w:tc>
        <w:tc>
          <w:tcPr>
            <w:tcW w:w="661" w:type="pct"/>
            <w:shd w:val="clear" w:color="auto" w:fill="auto"/>
            <w:noWrap/>
            <w:vAlign w:val="center"/>
          </w:tcPr>
          <w:p w14:paraId="302249D9"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4.4</w:t>
            </w:r>
          </w:p>
        </w:tc>
        <w:tc>
          <w:tcPr>
            <w:tcW w:w="661" w:type="pct"/>
            <w:shd w:val="clear" w:color="auto" w:fill="auto"/>
            <w:noWrap/>
            <w:vAlign w:val="center"/>
          </w:tcPr>
          <w:p w14:paraId="2E77D3CA"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5.3</w:t>
            </w:r>
          </w:p>
        </w:tc>
        <w:tc>
          <w:tcPr>
            <w:tcW w:w="661" w:type="pct"/>
            <w:shd w:val="clear" w:color="auto" w:fill="auto"/>
            <w:noWrap/>
            <w:vAlign w:val="center"/>
          </w:tcPr>
          <w:p w14:paraId="4604AA93" w14:textId="77777777" w:rsidR="001F6190" w:rsidRDefault="001F6190" w:rsidP="00F52432">
            <w:pPr>
              <w:spacing w:line="240" w:lineRule="auto"/>
              <w:jc w:val="center"/>
              <w:rPr>
                <w:rFonts w:asciiTheme="minorEastAsia" w:eastAsiaTheme="minorEastAsia" w:hAnsiTheme="minorEastAsia" w:cs="微软雅黑" w:hint="eastAsia"/>
                <w:sz w:val="18"/>
                <w:szCs w:val="20"/>
              </w:rPr>
            </w:pPr>
            <w:r>
              <w:rPr>
                <w:rFonts w:asciiTheme="minorEastAsia" w:eastAsiaTheme="minorEastAsia" w:hAnsiTheme="minorEastAsia" w:cstheme="minorBidi" w:hint="eastAsia"/>
                <w:sz w:val="18"/>
                <w:szCs w:val="20"/>
              </w:rPr>
              <w:t xml:space="preserve">〇 </w:t>
            </w:r>
            <w:r>
              <w:rPr>
                <w:rFonts w:asciiTheme="minorEastAsia" w:eastAsiaTheme="minorEastAsia" w:hAnsiTheme="minorEastAsia" w:cstheme="minorBidi" w:hint="eastAsia"/>
                <w:sz w:val="18"/>
                <w:szCs w:val="20"/>
              </w:rPr>
              <w:sym w:font="Wingdings 2" w:char="00A3"/>
            </w:r>
          </w:p>
        </w:tc>
        <w:tc>
          <w:tcPr>
            <w:tcW w:w="671" w:type="pct"/>
            <w:shd w:val="clear" w:color="auto" w:fill="auto"/>
            <w:noWrap/>
            <w:vAlign w:val="center"/>
          </w:tcPr>
          <w:p w14:paraId="3C109A1A" w14:textId="77777777" w:rsidR="001F6190" w:rsidRDefault="001F6190" w:rsidP="00F52432">
            <w:pPr>
              <w:snapToGrid w:val="0"/>
              <w:spacing w:line="240" w:lineRule="auto"/>
              <w:jc w:val="center"/>
              <w:rPr>
                <w:rFonts w:asciiTheme="minorEastAsia" w:eastAsiaTheme="minorEastAsia" w:hAnsiTheme="minorEastAsia" w:cs="微软雅黑" w:hint="eastAsia"/>
                <w:sz w:val="18"/>
                <w:szCs w:val="20"/>
              </w:rPr>
            </w:pPr>
            <w:r>
              <w:rPr>
                <w:rFonts w:asciiTheme="minorEastAsia" w:eastAsiaTheme="minorEastAsia" w:hAnsiTheme="minorEastAsia" w:cstheme="minorBidi" w:hint="eastAsia"/>
                <w:sz w:val="18"/>
                <w:szCs w:val="20"/>
              </w:rPr>
              <w:t xml:space="preserve">〇 </w:t>
            </w:r>
            <w:r>
              <w:rPr>
                <w:rFonts w:asciiTheme="minorEastAsia" w:eastAsiaTheme="minorEastAsia" w:hAnsiTheme="minorEastAsia" w:cstheme="minorBidi" w:hint="eastAsia"/>
                <w:sz w:val="18"/>
                <w:szCs w:val="20"/>
              </w:rPr>
              <w:sym w:font="Wingdings 2" w:char="00A3"/>
            </w:r>
          </w:p>
        </w:tc>
      </w:tr>
      <w:tr w:rsidR="001F6190" w14:paraId="64863B14" w14:textId="77777777" w:rsidTr="00F52432">
        <w:trPr>
          <w:trHeight w:val="454"/>
          <w:jc w:val="center"/>
        </w:trPr>
        <w:tc>
          <w:tcPr>
            <w:tcW w:w="437" w:type="pct"/>
            <w:shd w:val="clear" w:color="auto" w:fill="auto"/>
            <w:noWrap/>
            <w:vAlign w:val="center"/>
          </w:tcPr>
          <w:p w14:paraId="3B1D07E5"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10</w:t>
            </w:r>
          </w:p>
        </w:tc>
        <w:tc>
          <w:tcPr>
            <w:tcW w:w="1905" w:type="pct"/>
            <w:shd w:val="clear" w:color="auto" w:fill="auto"/>
            <w:noWrap/>
            <w:vAlign w:val="center"/>
          </w:tcPr>
          <w:p w14:paraId="63C4A312" w14:textId="77777777" w:rsidR="001F6190" w:rsidRDefault="001F6190" w:rsidP="00F52432">
            <w:pPr>
              <w:spacing w:line="240" w:lineRule="auto"/>
              <w:jc w:val="left"/>
            </w:pPr>
            <w:r>
              <w:rPr>
                <w:rFonts w:hint="eastAsia"/>
              </w:rPr>
              <w:t>整体要求</w:t>
            </w:r>
          </w:p>
        </w:tc>
        <w:tc>
          <w:tcPr>
            <w:tcW w:w="661" w:type="pct"/>
            <w:shd w:val="clear" w:color="auto" w:fill="auto"/>
            <w:noWrap/>
            <w:vAlign w:val="center"/>
          </w:tcPr>
          <w:p w14:paraId="09B0E34D"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4.5</w:t>
            </w:r>
          </w:p>
        </w:tc>
        <w:tc>
          <w:tcPr>
            <w:tcW w:w="661" w:type="pct"/>
            <w:shd w:val="clear" w:color="auto" w:fill="auto"/>
            <w:noWrap/>
            <w:vAlign w:val="center"/>
          </w:tcPr>
          <w:p w14:paraId="620CBAD1" w14:textId="77777777" w:rsidR="001F6190" w:rsidRDefault="001F6190" w:rsidP="00F52432">
            <w:pPr>
              <w:spacing w:line="240" w:lineRule="auto"/>
              <w:jc w:val="center"/>
              <w:rPr>
                <w:rFonts w:asciiTheme="minorEastAsia" w:eastAsiaTheme="minorEastAsia" w:hAnsiTheme="minorEastAsia" w:hint="eastAsia"/>
                <w:sz w:val="18"/>
                <w:szCs w:val="20"/>
              </w:rPr>
            </w:pPr>
            <w:r>
              <w:rPr>
                <w:rFonts w:asciiTheme="minorEastAsia" w:eastAsiaTheme="minorEastAsia" w:hAnsiTheme="minorEastAsia" w:hint="eastAsia"/>
                <w:sz w:val="18"/>
                <w:szCs w:val="20"/>
              </w:rPr>
              <w:t>5.4</w:t>
            </w:r>
          </w:p>
        </w:tc>
        <w:tc>
          <w:tcPr>
            <w:tcW w:w="661" w:type="pct"/>
            <w:shd w:val="clear" w:color="auto" w:fill="auto"/>
            <w:noWrap/>
            <w:vAlign w:val="center"/>
          </w:tcPr>
          <w:p w14:paraId="1D67C675" w14:textId="77777777" w:rsidR="001F6190" w:rsidRDefault="001F6190" w:rsidP="00F52432">
            <w:pPr>
              <w:spacing w:line="240" w:lineRule="auto"/>
              <w:jc w:val="center"/>
              <w:rPr>
                <w:rFonts w:asciiTheme="minorEastAsia" w:eastAsiaTheme="minorEastAsia" w:hAnsiTheme="minorEastAsia" w:cs="微软雅黑" w:hint="eastAsia"/>
                <w:sz w:val="18"/>
                <w:szCs w:val="20"/>
              </w:rPr>
            </w:pPr>
            <w:r>
              <w:rPr>
                <w:rFonts w:asciiTheme="minorEastAsia" w:eastAsiaTheme="minorEastAsia" w:hAnsiTheme="minorEastAsia" w:cstheme="minorBidi" w:hint="eastAsia"/>
                <w:sz w:val="18"/>
                <w:szCs w:val="20"/>
              </w:rPr>
              <w:t xml:space="preserve">〇 </w:t>
            </w:r>
            <w:r>
              <w:rPr>
                <w:rFonts w:asciiTheme="minorEastAsia" w:eastAsiaTheme="minorEastAsia" w:hAnsiTheme="minorEastAsia" w:cstheme="minorBidi" w:hint="eastAsia"/>
                <w:sz w:val="18"/>
                <w:szCs w:val="20"/>
              </w:rPr>
              <w:sym w:font="Wingdings 2" w:char="00A3"/>
            </w:r>
          </w:p>
        </w:tc>
        <w:tc>
          <w:tcPr>
            <w:tcW w:w="671" w:type="pct"/>
            <w:shd w:val="clear" w:color="auto" w:fill="auto"/>
            <w:noWrap/>
            <w:vAlign w:val="center"/>
          </w:tcPr>
          <w:p w14:paraId="31354AE0" w14:textId="77777777" w:rsidR="001F6190" w:rsidRDefault="001F6190" w:rsidP="00F52432">
            <w:pPr>
              <w:snapToGrid w:val="0"/>
              <w:spacing w:line="240" w:lineRule="auto"/>
              <w:jc w:val="center"/>
              <w:rPr>
                <w:rFonts w:asciiTheme="minorEastAsia" w:eastAsiaTheme="minorEastAsia" w:hAnsiTheme="minorEastAsia" w:cs="微软雅黑" w:hint="eastAsia"/>
                <w:sz w:val="18"/>
                <w:szCs w:val="20"/>
              </w:rPr>
            </w:pPr>
            <w:r>
              <w:rPr>
                <w:rFonts w:asciiTheme="minorEastAsia" w:eastAsiaTheme="minorEastAsia" w:hAnsiTheme="minorEastAsia" w:cstheme="minorBidi" w:hint="eastAsia"/>
                <w:sz w:val="18"/>
                <w:szCs w:val="20"/>
              </w:rPr>
              <w:t xml:space="preserve">〇 </w:t>
            </w:r>
            <w:r>
              <w:rPr>
                <w:rFonts w:asciiTheme="minorEastAsia" w:eastAsiaTheme="minorEastAsia" w:hAnsiTheme="minorEastAsia" w:cstheme="minorBidi" w:hint="eastAsia"/>
                <w:sz w:val="18"/>
                <w:szCs w:val="20"/>
              </w:rPr>
              <w:sym w:font="Wingdings 2" w:char="00A3"/>
            </w:r>
          </w:p>
        </w:tc>
      </w:tr>
      <w:tr w:rsidR="001F6190" w14:paraId="615EE24D" w14:textId="77777777" w:rsidTr="00F52432">
        <w:trPr>
          <w:trHeight w:val="454"/>
          <w:jc w:val="center"/>
        </w:trPr>
        <w:tc>
          <w:tcPr>
            <w:tcW w:w="5000" w:type="pct"/>
            <w:gridSpan w:val="6"/>
            <w:tcBorders>
              <w:bottom w:val="single" w:sz="8" w:space="0" w:color="auto"/>
            </w:tcBorders>
            <w:shd w:val="clear" w:color="auto" w:fill="auto"/>
            <w:noWrap/>
            <w:vAlign w:val="center"/>
          </w:tcPr>
          <w:p w14:paraId="0C9567F4" w14:textId="77777777" w:rsidR="001F6190" w:rsidRDefault="001F6190" w:rsidP="00F52432">
            <w:pPr>
              <w:spacing w:line="240" w:lineRule="auto"/>
              <w:rPr>
                <w:rFonts w:asciiTheme="minorEastAsia" w:eastAsiaTheme="minorEastAsia" w:hAnsiTheme="minorEastAsia" w:hint="eastAsia"/>
                <w:sz w:val="18"/>
                <w:szCs w:val="20"/>
              </w:rPr>
            </w:pPr>
            <w:r>
              <w:rPr>
                <w:rFonts w:asciiTheme="minorEastAsia" w:eastAsiaTheme="minorEastAsia" w:hAnsiTheme="minorEastAsia" w:hint="eastAsia"/>
                <w:sz w:val="18"/>
                <w:szCs w:val="20"/>
              </w:rPr>
              <w:t>注：</w:t>
            </w:r>
          </w:p>
          <w:p w14:paraId="5AC1AE84" w14:textId="77777777" w:rsidR="001F6190" w:rsidRDefault="001F6190" w:rsidP="00F52432">
            <w:pPr>
              <w:spacing w:line="240" w:lineRule="auto"/>
              <w:ind w:firstLineChars="200" w:firstLine="360"/>
              <w:rPr>
                <w:rFonts w:asciiTheme="minorEastAsia" w:eastAsiaTheme="minorEastAsia" w:hAnsiTheme="minorEastAsia" w:hint="eastAsia"/>
                <w:sz w:val="18"/>
                <w:szCs w:val="20"/>
              </w:rPr>
            </w:pPr>
            <w:r>
              <w:rPr>
                <w:rFonts w:asciiTheme="minorEastAsia" w:eastAsiaTheme="minorEastAsia" w:hAnsiTheme="minorEastAsia" w:hint="eastAsia"/>
                <w:sz w:val="18"/>
                <w:szCs w:val="20"/>
              </w:rPr>
              <w:t>1、“</w:t>
            </w:r>
            <w:r>
              <w:rPr>
                <w:rFonts w:asciiTheme="minorEastAsia" w:eastAsiaTheme="minorEastAsia" w:hAnsiTheme="minorEastAsia" w:cstheme="minorBidi" w:hint="eastAsia"/>
                <w:sz w:val="18"/>
                <w:szCs w:val="20"/>
              </w:rPr>
              <w:t>〇</w:t>
            </w:r>
            <w:r>
              <w:rPr>
                <w:rFonts w:asciiTheme="minorEastAsia" w:eastAsiaTheme="minorEastAsia" w:hAnsiTheme="minorEastAsia" w:hint="eastAsia"/>
                <w:sz w:val="18"/>
                <w:szCs w:val="20"/>
              </w:rPr>
              <w:t>”为聚氨酯</w:t>
            </w:r>
            <w:proofErr w:type="gramStart"/>
            <w:r>
              <w:rPr>
                <w:rFonts w:asciiTheme="minorEastAsia" w:eastAsiaTheme="minorEastAsia" w:hAnsiTheme="minorEastAsia" w:hint="eastAsia"/>
                <w:sz w:val="18"/>
                <w:szCs w:val="20"/>
              </w:rPr>
              <w:t>清扫器</w:t>
            </w:r>
            <w:proofErr w:type="gramEnd"/>
            <w:r>
              <w:rPr>
                <w:rFonts w:asciiTheme="minorEastAsia" w:eastAsiaTheme="minorEastAsia" w:hAnsiTheme="minorEastAsia" w:hint="eastAsia"/>
                <w:sz w:val="18"/>
                <w:szCs w:val="20"/>
              </w:rPr>
              <w:t>检验项目，“</w:t>
            </w:r>
            <w:r>
              <w:rPr>
                <w:rFonts w:asciiTheme="minorEastAsia" w:eastAsiaTheme="minorEastAsia" w:hAnsiTheme="minorEastAsia" w:cstheme="minorBidi" w:hint="eastAsia"/>
                <w:sz w:val="18"/>
                <w:szCs w:val="20"/>
              </w:rPr>
              <w:sym w:font="Wingdings 2" w:char="00A3"/>
            </w:r>
            <w:r>
              <w:rPr>
                <w:rFonts w:asciiTheme="minorEastAsia" w:eastAsiaTheme="minorEastAsia" w:hAnsiTheme="minorEastAsia" w:hint="eastAsia"/>
                <w:sz w:val="18"/>
                <w:szCs w:val="20"/>
              </w:rPr>
              <w:t>”为金属</w:t>
            </w:r>
            <w:proofErr w:type="gramStart"/>
            <w:r>
              <w:rPr>
                <w:rFonts w:asciiTheme="minorEastAsia" w:eastAsiaTheme="minorEastAsia" w:hAnsiTheme="minorEastAsia" w:hint="eastAsia"/>
                <w:sz w:val="18"/>
                <w:szCs w:val="20"/>
              </w:rPr>
              <w:t>清扫器</w:t>
            </w:r>
            <w:proofErr w:type="gramEnd"/>
            <w:r>
              <w:rPr>
                <w:rFonts w:asciiTheme="minorEastAsia" w:eastAsiaTheme="minorEastAsia" w:hAnsiTheme="minorEastAsia" w:hint="eastAsia"/>
                <w:sz w:val="18"/>
                <w:szCs w:val="20"/>
              </w:rPr>
              <w:t>检验项目；“—”为不检验项目</w:t>
            </w:r>
            <w:r>
              <w:rPr>
                <w:rFonts w:asciiTheme="minorEastAsia" w:eastAsiaTheme="minorEastAsia" w:hAnsiTheme="minorEastAsia" w:hint="eastAsia"/>
                <w:color w:val="FF0000"/>
                <w:sz w:val="18"/>
                <w:szCs w:val="20"/>
              </w:rPr>
              <w:t>。</w:t>
            </w:r>
          </w:p>
          <w:p w14:paraId="5350E49B" w14:textId="77777777" w:rsidR="001F6190" w:rsidRDefault="001F6190" w:rsidP="00F52432">
            <w:pPr>
              <w:spacing w:line="240" w:lineRule="auto"/>
              <w:ind w:firstLineChars="200" w:firstLine="360"/>
              <w:rPr>
                <w:rFonts w:asciiTheme="minorEastAsia" w:eastAsiaTheme="minorEastAsia" w:hAnsiTheme="minorEastAsia" w:hint="eastAsia"/>
                <w:sz w:val="18"/>
                <w:szCs w:val="20"/>
              </w:rPr>
            </w:pPr>
          </w:p>
        </w:tc>
      </w:tr>
    </w:tbl>
    <w:p w14:paraId="101C9591" w14:textId="77777777" w:rsidR="001F6190" w:rsidRDefault="001F6190" w:rsidP="001F6190">
      <w:pPr>
        <w:spacing w:line="360" w:lineRule="auto"/>
        <w:ind w:firstLineChars="200" w:firstLine="400"/>
        <w:jc w:val="center"/>
        <w:rPr>
          <w:rFonts w:ascii="黑体" w:eastAsia="黑体" w:hAnsi="宋体" w:hint="eastAsia"/>
          <w:sz w:val="20"/>
          <w:szCs w:val="20"/>
        </w:rPr>
      </w:pPr>
    </w:p>
    <w:p w14:paraId="33A29D3D" w14:textId="77777777" w:rsidR="001F6190" w:rsidRDefault="001F6190" w:rsidP="001F6190">
      <w:pPr>
        <w:pStyle w:val="aa"/>
        <w:spacing w:before="240" w:after="240"/>
      </w:pPr>
      <w:bookmarkStart w:id="61" w:name="_Toc19800"/>
      <w:bookmarkStart w:id="62" w:name="_Toc117517299"/>
      <w:bookmarkStart w:id="63" w:name="_Toc117520282"/>
      <w:bookmarkStart w:id="64" w:name="_Toc117515483"/>
      <w:bookmarkStart w:id="65" w:name="_Toc117515007"/>
      <w:bookmarkStart w:id="66" w:name="_Toc438409066"/>
      <w:bookmarkStart w:id="67" w:name="_Toc117515495"/>
      <w:r>
        <w:rPr>
          <w:rFonts w:hint="eastAsia"/>
        </w:rPr>
        <w:t>标志、包装、运输和贮存</w:t>
      </w:r>
      <w:bookmarkEnd w:id="61"/>
      <w:bookmarkEnd w:id="62"/>
      <w:bookmarkEnd w:id="63"/>
      <w:bookmarkEnd w:id="64"/>
      <w:bookmarkEnd w:id="65"/>
      <w:bookmarkEnd w:id="66"/>
      <w:bookmarkEnd w:id="67"/>
    </w:p>
    <w:p w14:paraId="00770488" w14:textId="77777777" w:rsidR="001F6190" w:rsidRDefault="001F6190" w:rsidP="001F6190">
      <w:pPr>
        <w:pStyle w:val="ab"/>
        <w:spacing w:before="120" w:after="120"/>
      </w:pPr>
      <w:r>
        <w:rPr>
          <w:rFonts w:hint="eastAsia"/>
        </w:rPr>
        <w:t xml:space="preserve">标志 </w:t>
      </w:r>
    </w:p>
    <w:p w14:paraId="70F580F0" w14:textId="77777777" w:rsidR="001F6190" w:rsidRDefault="001F6190" w:rsidP="001F6190">
      <w:pPr>
        <w:pStyle w:val="ac"/>
        <w:numPr>
          <w:ilvl w:val="3"/>
          <w:numId w:val="0"/>
        </w:numPr>
        <w:spacing w:before="120" w:after="120"/>
        <w:ind w:firstLineChars="300" w:firstLine="630"/>
      </w:pPr>
      <w:proofErr w:type="gramStart"/>
      <w:r>
        <w:rPr>
          <w:rFonts w:hint="eastAsia"/>
        </w:rPr>
        <w:t>清扫器</w:t>
      </w:r>
      <w:proofErr w:type="gramEnd"/>
      <w:r>
        <w:rPr>
          <w:rFonts w:hint="eastAsia"/>
        </w:rPr>
        <w:t xml:space="preserve">应在明显部位设置标牌，形式尺寸应符合GB/T13306的规定，至少应标注以下内容:  </w:t>
      </w:r>
    </w:p>
    <w:p w14:paraId="1560657C" w14:textId="77777777" w:rsidR="001F6190" w:rsidRDefault="001F6190" w:rsidP="001F6190">
      <w:pPr>
        <w:pStyle w:val="a5"/>
        <w:numPr>
          <w:ilvl w:val="0"/>
          <w:numId w:val="6"/>
        </w:numPr>
      </w:pPr>
      <w:r>
        <w:rPr>
          <w:rFonts w:hint="eastAsia"/>
        </w:rPr>
        <w:t xml:space="preserve">产品名称； </w:t>
      </w:r>
    </w:p>
    <w:p w14:paraId="2E221373" w14:textId="77777777" w:rsidR="001F6190" w:rsidRDefault="001F6190" w:rsidP="001F6190">
      <w:pPr>
        <w:pStyle w:val="a5"/>
      </w:pPr>
      <w:r>
        <w:rPr>
          <w:rFonts w:hint="eastAsia"/>
        </w:rPr>
        <w:t xml:space="preserve">产品型号； </w:t>
      </w:r>
    </w:p>
    <w:p w14:paraId="6C50EE9A" w14:textId="77777777" w:rsidR="001F6190" w:rsidRDefault="001F6190" w:rsidP="001F6190">
      <w:pPr>
        <w:pStyle w:val="a5"/>
      </w:pPr>
      <w:r>
        <w:rPr>
          <w:rFonts w:hint="eastAsia"/>
        </w:rPr>
        <w:t>出厂编号；</w:t>
      </w:r>
    </w:p>
    <w:p w14:paraId="77DE8340" w14:textId="77777777" w:rsidR="001F6190" w:rsidRDefault="001F6190" w:rsidP="001F6190">
      <w:pPr>
        <w:pStyle w:val="a5"/>
      </w:pPr>
      <w:r>
        <w:rPr>
          <w:rFonts w:hint="eastAsia"/>
        </w:rPr>
        <w:t xml:space="preserve">出厂日期； </w:t>
      </w:r>
    </w:p>
    <w:p w14:paraId="2E5E3173" w14:textId="77777777" w:rsidR="001F6190" w:rsidRDefault="001F6190" w:rsidP="001F6190">
      <w:pPr>
        <w:pStyle w:val="a5"/>
      </w:pPr>
      <w:r>
        <w:rPr>
          <w:rFonts w:hint="eastAsia"/>
        </w:rPr>
        <w:t>制造厂名 。</w:t>
      </w:r>
    </w:p>
    <w:p w14:paraId="6E9BE4B6" w14:textId="77777777" w:rsidR="001F6190" w:rsidRDefault="001F6190" w:rsidP="001F6190">
      <w:pPr>
        <w:pStyle w:val="ab"/>
        <w:spacing w:before="120" w:after="120"/>
      </w:pPr>
      <w:r>
        <w:rPr>
          <w:rFonts w:hint="eastAsia"/>
        </w:rPr>
        <w:t>包装</w:t>
      </w:r>
    </w:p>
    <w:p w14:paraId="6DA21572" w14:textId="77777777" w:rsidR="001F6190" w:rsidRDefault="001F6190" w:rsidP="001F6190">
      <w:pPr>
        <w:pStyle w:val="ac"/>
        <w:spacing w:before="120" w:after="120"/>
      </w:pPr>
      <w:r>
        <w:rPr>
          <w:rFonts w:hint="eastAsia"/>
        </w:rPr>
        <w:t xml:space="preserve">包装应采用具有防雨、防潮、防尘、防振能力，并适合运输。 </w:t>
      </w:r>
    </w:p>
    <w:p w14:paraId="7E1DB603" w14:textId="77777777" w:rsidR="001F6190" w:rsidRDefault="001F6190" w:rsidP="001F6190">
      <w:pPr>
        <w:pStyle w:val="ac"/>
        <w:spacing w:before="120" w:after="120"/>
      </w:pPr>
      <w:r>
        <w:rPr>
          <w:rFonts w:hint="eastAsia"/>
        </w:rPr>
        <w:t xml:space="preserve">包装标志应符合 GB/T 13384的规定。 </w:t>
      </w:r>
    </w:p>
    <w:p w14:paraId="54DC9E2E" w14:textId="77777777" w:rsidR="001F6190" w:rsidRDefault="001F6190" w:rsidP="001F6190">
      <w:pPr>
        <w:pStyle w:val="ac"/>
        <w:spacing w:before="120" w:after="120"/>
      </w:pPr>
      <w:r>
        <w:rPr>
          <w:rFonts w:hint="eastAsia"/>
        </w:rPr>
        <w:t xml:space="preserve">包装箱内应有下列附件： </w:t>
      </w:r>
    </w:p>
    <w:p w14:paraId="2EAD25C0" w14:textId="77777777" w:rsidR="001F6190" w:rsidRDefault="001F6190" w:rsidP="001F6190">
      <w:pPr>
        <w:pStyle w:val="a5"/>
        <w:numPr>
          <w:ilvl w:val="0"/>
          <w:numId w:val="7"/>
        </w:numPr>
      </w:pPr>
      <w:r>
        <w:rPr>
          <w:rFonts w:hint="eastAsia"/>
        </w:rPr>
        <w:t>装箱单；</w:t>
      </w:r>
    </w:p>
    <w:p w14:paraId="438E04D3" w14:textId="77777777" w:rsidR="001F6190" w:rsidRDefault="001F6190" w:rsidP="001F6190">
      <w:pPr>
        <w:pStyle w:val="a5"/>
      </w:pPr>
      <w:r>
        <w:rPr>
          <w:rFonts w:hint="eastAsia"/>
        </w:rPr>
        <w:t>产品合格证；</w:t>
      </w:r>
    </w:p>
    <w:p w14:paraId="3A5BF6D5" w14:textId="77777777" w:rsidR="001F6190" w:rsidRDefault="001F6190" w:rsidP="001F6190">
      <w:pPr>
        <w:pStyle w:val="a5"/>
      </w:pPr>
      <w:r>
        <w:rPr>
          <w:rFonts w:hint="eastAsia"/>
        </w:rPr>
        <w:t>产品使用说明书；</w:t>
      </w:r>
    </w:p>
    <w:p w14:paraId="75191D98" w14:textId="77777777" w:rsidR="001F6190" w:rsidRDefault="001F6190" w:rsidP="001F6190">
      <w:pPr>
        <w:pStyle w:val="a5"/>
      </w:pPr>
      <w:r>
        <w:rPr>
          <w:rFonts w:hint="eastAsia"/>
        </w:rPr>
        <w:t>配件（含专用工具）。</w:t>
      </w:r>
    </w:p>
    <w:p w14:paraId="5F9156B7" w14:textId="77777777" w:rsidR="001F6190" w:rsidRDefault="001F6190" w:rsidP="001F6190">
      <w:pPr>
        <w:pStyle w:val="ab"/>
        <w:spacing w:before="120" w:after="120"/>
      </w:pPr>
      <w:r>
        <w:rPr>
          <w:rFonts w:hint="eastAsia"/>
        </w:rPr>
        <w:t>运输条件</w:t>
      </w:r>
    </w:p>
    <w:p w14:paraId="65B8861E" w14:textId="77777777" w:rsidR="001F6190" w:rsidRDefault="001F6190" w:rsidP="001F6190">
      <w:pPr>
        <w:pStyle w:val="aff3"/>
        <w:ind w:firstLine="420"/>
      </w:pPr>
      <w:r>
        <w:rPr>
          <w:rFonts w:hint="eastAsia"/>
        </w:rPr>
        <w:t>包装好的</w:t>
      </w:r>
      <w:proofErr w:type="gramStart"/>
      <w:r>
        <w:rPr>
          <w:rFonts w:hint="eastAsia"/>
        </w:rPr>
        <w:t>清扫器</w:t>
      </w:r>
      <w:proofErr w:type="gramEnd"/>
      <w:r>
        <w:rPr>
          <w:rFonts w:hint="eastAsia"/>
        </w:rPr>
        <w:t>应适合公路、铁路、水路、航空运输，在运输过程中应避免日晒、雨淋、挤压和碰撞。</w:t>
      </w:r>
    </w:p>
    <w:p w14:paraId="72FE0C5B" w14:textId="77777777" w:rsidR="001F6190" w:rsidRDefault="001F6190" w:rsidP="001F6190">
      <w:pPr>
        <w:pStyle w:val="ab"/>
        <w:spacing w:before="120" w:after="120"/>
      </w:pPr>
      <w:r>
        <w:rPr>
          <w:rFonts w:hint="eastAsia"/>
        </w:rPr>
        <w:t xml:space="preserve">贮存 </w:t>
      </w:r>
    </w:p>
    <w:p w14:paraId="172CE8A3" w14:textId="77777777" w:rsidR="001F6190" w:rsidRDefault="001F6190" w:rsidP="001F6190">
      <w:pPr>
        <w:pStyle w:val="aff3"/>
        <w:ind w:firstLine="420"/>
      </w:pPr>
      <w:r>
        <w:rPr>
          <w:rFonts w:hint="eastAsia"/>
        </w:rPr>
        <w:t>产品应贮存在干燥、通风条件良好、无腐蚀性物质的场所中。</w:t>
      </w:r>
    </w:p>
    <w:p w14:paraId="30E56625" w14:textId="77777777" w:rsidR="001F6190" w:rsidRDefault="001F6190" w:rsidP="001F6190">
      <w:pPr>
        <w:pStyle w:val="aff3"/>
        <w:ind w:firstLineChars="0" w:firstLine="0"/>
        <w:jc w:val="center"/>
      </w:pPr>
      <w:bookmarkStart w:id="68" w:name="BookMark8"/>
      <w:bookmarkEnd w:id="4"/>
      <w:r>
        <w:rPr>
          <w:rFonts w:hint="eastAsia"/>
          <w:noProof/>
        </w:rPr>
        <w:drawing>
          <wp:inline distT="0" distB="0" distL="0" distR="0" wp14:anchorId="7E044386" wp14:editId="049F63F2">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8"/>
    </w:p>
    <w:p w14:paraId="6B8C645E" w14:textId="77777777" w:rsidR="001F6190" w:rsidRDefault="001F6190"/>
    <w:sectPr w:rsidR="001F6190" w:rsidSect="001F6190">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44E3ED" w14:textId="77777777" w:rsidR="00D52287" w:rsidRDefault="00D52287">
      <w:pPr>
        <w:spacing w:line="240" w:lineRule="auto"/>
      </w:pPr>
      <w:r>
        <w:separator/>
      </w:r>
    </w:p>
  </w:endnote>
  <w:endnote w:type="continuationSeparator" w:id="0">
    <w:p w14:paraId="5BC81DAC" w14:textId="77777777" w:rsidR="00D52287" w:rsidRDefault="00D522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Wingdings 2">
    <w:panose1 w:val="05020102010507070707"/>
    <w:charset w:val="02"/>
    <w:family w:val="roman"/>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7B5D5B" w14:textId="77777777" w:rsidR="00F9732B" w:rsidRDefault="00D52287">
    <w:pPr>
      <w:pStyle w:val="aff2"/>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1F22C7" w14:textId="77777777" w:rsidR="00D52287" w:rsidRDefault="00D52287">
      <w:pPr>
        <w:spacing w:line="240" w:lineRule="auto"/>
      </w:pPr>
      <w:r>
        <w:separator/>
      </w:r>
    </w:p>
  </w:footnote>
  <w:footnote w:type="continuationSeparator" w:id="0">
    <w:p w14:paraId="6CD6734B" w14:textId="77777777" w:rsidR="00D52287" w:rsidRDefault="00D5228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429EE" w14:textId="77777777" w:rsidR="00F9732B" w:rsidRDefault="00D52287">
    <w:pPr>
      <w:pStyle w:val="aff"/>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T/CNCA XXXX—202X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D3FEA"/>
    <w:multiLevelType w:val="multilevel"/>
    <w:tmpl w:val="07ED3FEA"/>
    <w:lvl w:ilvl="0">
      <w:start w:val="1"/>
      <w:numFmt w:val="none"/>
      <w:pStyle w:val="a"/>
      <w:lvlText w:val="%1"/>
      <w:lvlJc w:val="left"/>
      <w:pPr>
        <w:ind w:left="425" w:hanging="425"/>
      </w:pPr>
      <w:rPr>
        <w:rFonts w:hint="eastAsia"/>
      </w:rPr>
    </w:lvl>
    <w:lvl w:ilvl="1">
      <w:start w:val="1"/>
      <w:numFmt w:val="decimal"/>
      <w:pStyle w:val="a0"/>
      <w:suff w:val="nothing"/>
      <w:lvlText w:val="%10.%2 "/>
      <w:lvlJc w:val="left"/>
      <w:pPr>
        <w:ind w:left="0" w:firstLine="0"/>
      </w:pPr>
      <w:rPr>
        <w:rFonts w:ascii="黑体" w:eastAsia="黑体" w:hAnsiTheme="minorHAnsi" w:hint="eastAsia"/>
        <w:b w:val="0"/>
        <w:i w:val="0"/>
        <w:sz w:val="21"/>
      </w:rPr>
    </w:lvl>
    <w:lvl w:ilvl="2">
      <w:start w:val="1"/>
      <w:numFmt w:val="decimal"/>
      <w:pStyle w:val="a1"/>
      <w:suff w:val="nothing"/>
      <w:lvlText w:val="%10.%2.%3 "/>
      <w:lvlJc w:val="left"/>
      <w:pPr>
        <w:ind w:left="0" w:firstLine="0"/>
      </w:pPr>
      <w:rPr>
        <w:rFonts w:ascii="黑体" w:eastAsia="黑体" w:hAnsiTheme="minorHAnsi" w:hint="eastAsia"/>
        <w:b w:val="0"/>
        <w:i w:val="0"/>
        <w:sz w:val="21"/>
      </w:rPr>
    </w:lvl>
    <w:lvl w:ilvl="3">
      <w:start w:val="1"/>
      <w:numFmt w:val="decimal"/>
      <w:pStyle w:val="a2"/>
      <w:suff w:val="nothing"/>
      <w:lvlText w:val="%10.%2.%3.%4 "/>
      <w:lvlJc w:val="left"/>
      <w:pPr>
        <w:ind w:left="0" w:firstLine="0"/>
      </w:pPr>
      <w:rPr>
        <w:rFonts w:ascii="黑体" w:eastAsia="黑体" w:hAnsiTheme="minorHAnsi" w:hint="eastAsia"/>
        <w:b w:val="0"/>
        <w:i w:val="0"/>
        <w:sz w:val="21"/>
      </w:rPr>
    </w:lvl>
    <w:lvl w:ilvl="4">
      <w:start w:val="1"/>
      <w:numFmt w:val="decimal"/>
      <w:pStyle w:val="a3"/>
      <w:suff w:val="nothing"/>
      <w:lvlText w:val="%10.%2.%3.%4.%5 "/>
      <w:lvlJc w:val="left"/>
      <w:pPr>
        <w:ind w:left="0" w:firstLine="0"/>
      </w:pPr>
      <w:rPr>
        <w:rFonts w:ascii="黑体" w:eastAsia="黑体" w:hAnsiTheme="minorHAnsi" w:hint="eastAsia"/>
        <w:b w:val="0"/>
        <w:i w:val="0"/>
        <w:sz w:val="21"/>
      </w:rPr>
    </w:lvl>
    <w:lvl w:ilvl="5">
      <w:start w:val="1"/>
      <w:numFmt w:val="decimal"/>
      <w:pStyle w:val="a4"/>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44C50F90"/>
    <w:multiLevelType w:val="multilevel"/>
    <w:tmpl w:val="44C50F90"/>
    <w:lvl w:ilvl="0">
      <w:start w:val="1"/>
      <w:numFmt w:val="lowerLetter"/>
      <w:pStyle w:val="a5"/>
      <w:lvlText w:val="%1)"/>
      <w:lvlJc w:val="left"/>
      <w:pPr>
        <w:tabs>
          <w:tab w:val="left" w:pos="851"/>
        </w:tabs>
        <w:ind w:left="851" w:hanging="426"/>
      </w:pPr>
      <w:rPr>
        <w:rFonts w:ascii="宋体" w:eastAsia="宋体" w:hAnsi="Times New Roman" w:hint="eastAsia"/>
        <w:sz w:val="21"/>
      </w:rPr>
    </w:lvl>
    <w:lvl w:ilvl="1">
      <w:start w:val="1"/>
      <w:numFmt w:val="decimal"/>
      <w:pStyle w:val="a6"/>
      <w:lvlText w:val="%2)"/>
      <w:lvlJc w:val="left"/>
      <w:pPr>
        <w:tabs>
          <w:tab w:val="left" w:pos="1276"/>
        </w:tabs>
        <w:ind w:left="1276" w:hanging="425"/>
      </w:pPr>
      <w:rPr>
        <w:rFonts w:ascii="宋体" w:eastAsia="宋体" w:hAnsi="Times New Roman" w:hint="eastAsia"/>
        <w:sz w:val="21"/>
      </w:rPr>
    </w:lvl>
    <w:lvl w:ilvl="2">
      <w:start w:val="1"/>
      <w:numFmt w:val="decimal"/>
      <w:pStyle w:val="a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 w15:restartNumberingAfterBreak="0">
    <w:nsid w:val="646260FA"/>
    <w:multiLevelType w:val="multilevel"/>
    <w:tmpl w:val="646260FA"/>
    <w:lvl w:ilvl="0">
      <w:start w:val="1"/>
      <w:numFmt w:val="decimal"/>
      <w:pStyle w:val="a8"/>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6CEA2025"/>
    <w:multiLevelType w:val="multilevel"/>
    <w:tmpl w:val="6CEA2025"/>
    <w:lvl w:ilvl="0">
      <w:start w:val="1"/>
      <w:numFmt w:val="none"/>
      <w:pStyle w:val="a9"/>
      <w:suff w:val="nothing"/>
      <w:lvlText w:val="%1"/>
      <w:lvlJc w:val="left"/>
      <w:pPr>
        <w:ind w:left="0" w:firstLine="0"/>
      </w:pPr>
      <w:rPr>
        <w:rFonts w:hint="eastAsia"/>
      </w:rPr>
    </w:lvl>
    <w:lvl w:ilvl="1">
      <w:start w:val="1"/>
      <w:numFmt w:val="decimal"/>
      <w:pStyle w:val="aa"/>
      <w:suff w:val="nothing"/>
      <w:lvlText w:val="%1%2　"/>
      <w:lvlJc w:val="left"/>
      <w:pPr>
        <w:ind w:left="0" w:firstLine="0"/>
      </w:pPr>
      <w:rPr>
        <w:rFonts w:ascii="黑体" w:eastAsia="黑体" w:hint="eastAsia"/>
        <w:b w:val="0"/>
        <w:i w:val="0"/>
        <w:sz w:val="21"/>
      </w:rPr>
    </w:lvl>
    <w:lvl w:ilvl="2">
      <w:start w:val="1"/>
      <w:numFmt w:val="decimal"/>
      <w:pStyle w:val="ab"/>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c"/>
      <w:suff w:val="nothing"/>
      <w:lvlText w:val="%1%2.%3.%4　"/>
      <w:lvlJc w:val="left"/>
      <w:pPr>
        <w:ind w:left="0" w:firstLine="0"/>
      </w:pPr>
      <w:rPr>
        <w:rFonts w:ascii="黑体" w:eastAsia="黑体" w:hint="eastAsia"/>
        <w:b w:val="0"/>
        <w:i w:val="0"/>
        <w:sz w:val="21"/>
      </w:rPr>
    </w:lvl>
    <w:lvl w:ilvl="4">
      <w:start w:val="1"/>
      <w:numFmt w:val="decimal"/>
      <w:pStyle w:val="ad"/>
      <w:suff w:val="nothing"/>
      <w:lvlText w:val="%1%2.%3.%4.%5　"/>
      <w:lvlJc w:val="left"/>
      <w:pPr>
        <w:ind w:left="0" w:firstLine="0"/>
      </w:pPr>
      <w:rPr>
        <w:rFonts w:ascii="黑体" w:eastAsia="黑体" w:hint="eastAsia"/>
        <w:b w:val="0"/>
        <w:i w:val="0"/>
        <w:sz w:val="21"/>
      </w:rPr>
    </w:lvl>
    <w:lvl w:ilvl="5">
      <w:start w:val="1"/>
      <w:numFmt w:val="decimal"/>
      <w:pStyle w:val="ae"/>
      <w:suff w:val="nothing"/>
      <w:lvlText w:val="%1%2.%3.%4.%5.%6　"/>
      <w:lvlJc w:val="left"/>
      <w:pPr>
        <w:ind w:left="0" w:firstLine="0"/>
      </w:pPr>
      <w:rPr>
        <w:rFonts w:ascii="黑体" w:eastAsia="黑体" w:hint="eastAsia"/>
        <w:b w:val="0"/>
        <w:i w:val="0"/>
        <w:sz w:val="21"/>
      </w:rPr>
    </w:lvl>
    <w:lvl w:ilvl="6">
      <w:start w:val="1"/>
      <w:numFmt w:val="decimal"/>
      <w:pStyle w:val="af"/>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2087991022">
    <w:abstractNumId w:val="3"/>
  </w:num>
  <w:num w:numId="2" w16cid:durableId="2054578299">
    <w:abstractNumId w:val="0"/>
  </w:num>
  <w:num w:numId="3" w16cid:durableId="350762184">
    <w:abstractNumId w:val="1"/>
  </w:num>
  <w:num w:numId="4" w16cid:durableId="681779560">
    <w:abstractNumId w:val="2"/>
  </w:num>
  <w:num w:numId="5" w16cid:durableId="3398976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68173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374315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190"/>
    <w:rsid w:val="001F6190"/>
    <w:rsid w:val="00436C77"/>
    <w:rsid w:val="004F158A"/>
    <w:rsid w:val="0058655A"/>
    <w:rsid w:val="008929CF"/>
    <w:rsid w:val="00D52287"/>
    <w:rsid w:val="00F973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EEF810"/>
  <w15:chartTrackingRefBased/>
  <w15:docId w15:val="{4546B394-0313-4E64-A70B-00230383B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0">
    <w:name w:val="Normal"/>
    <w:qFormat/>
    <w:rsid w:val="001F6190"/>
    <w:pPr>
      <w:widowControl w:val="0"/>
      <w:adjustRightInd w:val="0"/>
      <w:spacing w:after="0" w:line="400" w:lineRule="exact"/>
      <w:jc w:val="both"/>
    </w:pPr>
    <w:rPr>
      <w:rFonts w:ascii="Calibri" w:eastAsia="宋体" w:hAnsi="Calibri" w:cs="Times New Roman"/>
      <w:sz w:val="21"/>
      <w:szCs w:val="21"/>
      <w14:ligatures w14:val="none"/>
    </w:rPr>
  </w:style>
  <w:style w:type="paragraph" w:styleId="1">
    <w:name w:val="heading 1"/>
    <w:basedOn w:val="af0"/>
    <w:next w:val="af0"/>
    <w:link w:val="10"/>
    <w:uiPriority w:val="9"/>
    <w:qFormat/>
    <w:rsid w:val="001F6190"/>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f0"/>
    <w:next w:val="af0"/>
    <w:link w:val="20"/>
    <w:uiPriority w:val="9"/>
    <w:semiHidden/>
    <w:unhideWhenUsed/>
    <w:qFormat/>
    <w:rsid w:val="001F6190"/>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f0"/>
    <w:next w:val="af0"/>
    <w:link w:val="30"/>
    <w:uiPriority w:val="9"/>
    <w:semiHidden/>
    <w:unhideWhenUsed/>
    <w:qFormat/>
    <w:rsid w:val="001F6190"/>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f0"/>
    <w:next w:val="af0"/>
    <w:link w:val="40"/>
    <w:uiPriority w:val="9"/>
    <w:semiHidden/>
    <w:unhideWhenUsed/>
    <w:qFormat/>
    <w:rsid w:val="001F6190"/>
    <w:pPr>
      <w:keepNext/>
      <w:keepLines/>
      <w:spacing w:before="80" w:after="40"/>
      <w:outlineLvl w:val="3"/>
    </w:pPr>
    <w:rPr>
      <w:rFonts w:cstheme="majorBidi"/>
      <w:color w:val="0F4761" w:themeColor="accent1" w:themeShade="BF"/>
      <w:sz w:val="28"/>
      <w:szCs w:val="28"/>
    </w:rPr>
  </w:style>
  <w:style w:type="paragraph" w:styleId="5">
    <w:name w:val="heading 5"/>
    <w:basedOn w:val="af0"/>
    <w:next w:val="af0"/>
    <w:link w:val="50"/>
    <w:uiPriority w:val="9"/>
    <w:semiHidden/>
    <w:unhideWhenUsed/>
    <w:qFormat/>
    <w:rsid w:val="001F6190"/>
    <w:pPr>
      <w:keepNext/>
      <w:keepLines/>
      <w:spacing w:before="80" w:after="40"/>
      <w:outlineLvl w:val="4"/>
    </w:pPr>
    <w:rPr>
      <w:rFonts w:cstheme="majorBidi"/>
      <w:color w:val="0F4761" w:themeColor="accent1" w:themeShade="BF"/>
      <w:sz w:val="24"/>
    </w:rPr>
  </w:style>
  <w:style w:type="paragraph" w:styleId="6">
    <w:name w:val="heading 6"/>
    <w:basedOn w:val="af0"/>
    <w:next w:val="af0"/>
    <w:link w:val="60"/>
    <w:uiPriority w:val="9"/>
    <w:semiHidden/>
    <w:unhideWhenUsed/>
    <w:qFormat/>
    <w:rsid w:val="001F6190"/>
    <w:pPr>
      <w:keepNext/>
      <w:keepLines/>
      <w:spacing w:before="40"/>
      <w:outlineLvl w:val="5"/>
    </w:pPr>
    <w:rPr>
      <w:rFonts w:cstheme="majorBidi"/>
      <w:b/>
      <w:bCs/>
      <w:color w:val="0F4761" w:themeColor="accent1" w:themeShade="BF"/>
    </w:rPr>
  </w:style>
  <w:style w:type="paragraph" w:styleId="7">
    <w:name w:val="heading 7"/>
    <w:basedOn w:val="af0"/>
    <w:next w:val="af0"/>
    <w:link w:val="70"/>
    <w:uiPriority w:val="9"/>
    <w:semiHidden/>
    <w:unhideWhenUsed/>
    <w:qFormat/>
    <w:rsid w:val="001F6190"/>
    <w:pPr>
      <w:keepNext/>
      <w:keepLines/>
      <w:spacing w:before="40"/>
      <w:outlineLvl w:val="6"/>
    </w:pPr>
    <w:rPr>
      <w:rFonts w:cstheme="majorBidi"/>
      <w:b/>
      <w:bCs/>
      <w:color w:val="595959" w:themeColor="text1" w:themeTint="A6"/>
    </w:rPr>
  </w:style>
  <w:style w:type="paragraph" w:styleId="8">
    <w:name w:val="heading 8"/>
    <w:basedOn w:val="af0"/>
    <w:next w:val="af0"/>
    <w:link w:val="80"/>
    <w:uiPriority w:val="9"/>
    <w:semiHidden/>
    <w:unhideWhenUsed/>
    <w:qFormat/>
    <w:rsid w:val="001F6190"/>
    <w:pPr>
      <w:keepNext/>
      <w:keepLines/>
      <w:outlineLvl w:val="7"/>
    </w:pPr>
    <w:rPr>
      <w:rFonts w:cstheme="majorBidi"/>
      <w:color w:val="595959" w:themeColor="text1" w:themeTint="A6"/>
    </w:rPr>
  </w:style>
  <w:style w:type="paragraph" w:styleId="9">
    <w:name w:val="heading 9"/>
    <w:basedOn w:val="af0"/>
    <w:next w:val="af0"/>
    <w:link w:val="90"/>
    <w:uiPriority w:val="9"/>
    <w:semiHidden/>
    <w:unhideWhenUsed/>
    <w:qFormat/>
    <w:rsid w:val="001F6190"/>
    <w:pPr>
      <w:keepNext/>
      <w:keepLines/>
      <w:outlineLvl w:val="8"/>
    </w:pPr>
    <w:rPr>
      <w:rFonts w:eastAsiaTheme="majorEastAsia" w:cstheme="majorBidi"/>
      <w:color w:val="595959" w:themeColor="text1" w:themeTint="A6"/>
    </w:rPr>
  </w:style>
  <w:style w:type="character" w:default="1" w:styleId="af1">
    <w:name w:val="Default Paragraph Font"/>
    <w:uiPriority w:val="1"/>
    <w:semiHidden/>
    <w:unhideWhenUsed/>
  </w:style>
  <w:style w:type="table" w:default="1" w:styleId="af2">
    <w:name w:val="Normal Table"/>
    <w:uiPriority w:val="99"/>
    <w:semiHidden/>
    <w:unhideWhenUsed/>
    <w:tblPr>
      <w:tblInd w:w="0" w:type="dxa"/>
      <w:tblCellMar>
        <w:top w:w="0" w:type="dxa"/>
        <w:left w:w="108" w:type="dxa"/>
        <w:bottom w:w="0" w:type="dxa"/>
        <w:right w:w="108" w:type="dxa"/>
      </w:tblCellMar>
    </w:tblPr>
  </w:style>
  <w:style w:type="numbering" w:default="1" w:styleId="af3">
    <w:name w:val="No List"/>
    <w:uiPriority w:val="99"/>
    <w:semiHidden/>
    <w:unhideWhenUsed/>
  </w:style>
  <w:style w:type="character" w:customStyle="1" w:styleId="10">
    <w:name w:val="标题 1 字符"/>
    <w:basedOn w:val="af1"/>
    <w:link w:val="1"/>
    <w:uiPriority w:val="9"/>
    <w:rsid w:val="001F6190"/>
    <w:rPr>
      <w:rFonts w:asciiTheme="majorHAnsi" w:eastAsiaTheme="majorEastAsia" w:hAnsiTheme="majorHAnsi" w:cstheme="majorBidi"/>
      <w:color w:val="0F4761" w:themeColor="accent1" w:themeShade="BF"/>
      <w:sz w:val="48"/>
      <w:szCs w:val="48"/>
    </w:rPr>
  </w:style>
  <w:style w:type="character" w:customStyle="1" w:styleId="20">
    <w:name w:val="标题 2 字符"/>
    <w:basedOn w:val="af1"/>
    <w:link w:val="2"/>
    <w:uiPriority w:val="9"/>
    <w:semiHidden/>
    <w:rsid w:val="001F6190"/>
    <w:rPr>
      <w:rFonts w:asciiTheme="majorHAnsi" w:eastAsiaTheme="majorEastAsia" w:hAnsiTheme="majorHAnsi" w:cstheme="majorBidi"/>
      <w:color w:val="0F4761" w:themeColor="accent1" w:themeShade="BF"/>
      <w:sz w:val="40"/>
      <w:szCs w:val="40"/>
    </w:rPr>
  </w:style>
  <w:style w:type="character" w:customStyle="1" w:styleId="30">
    <w:name w:val="标题 3 字符"/>
    <w:basedOn w:val="af1"/>
    <w:link w:val="3"/>
    <w:uiPriority w:val="9"/>
    <w:semiHidden/>
    <w:rsid w:val="001F6190"/>
    <w:rPr>
      <w:rFonts w:asciiTheme="majorHAnsi" w:eastAsiaTheme="majorEastAsia" w:hAnsiTheme="majorHAnsi" w:cstheme="majorBidi"/>
      <w:color w:val="0F4761" w:themeColor="accent1" w:themeShade="BF"/>
      <w:sz w:val="32"/>
      <w:szCs w:val="32"/>
    </w:rPr>
  </w:style>
  <w:style w:type="character" w:customStyle="1" w:styleId="40">
    <w:name w:val="标题 4 字符"/>
    <w:basedOn w:val="af1"/>
    <w:link w:val="4"/>
    <w:uiPriority w:val="9"/>
    <w:semiHidden/>
    <w:rsid w:val="001F6190"/>
    <w:rPr>
      <w:rFonts w:cstheme="majorBidi"/>
      <w:color w:val="0F4761" w:themeColor="accent1" w:themeShade="BF"/>
      <w:sz w:val="28"/>
      <w:szCs w:val="28"/>
    </w:rPr>
  </w:style>
  <w:style w:type="character" w:customStyle="1" w:styleId="50">
    <w:name w:val="标题 5 字符"/>
    <w:basedOn w:val="af1"/>
    <w:link w:val="5"/>
    <w:uiPriority w:val="9"/>
    <w:semiHidden/>
    <w:rsid w:val="001F6190"/>
    <w:rPr>
      <w:rFonts w:cstheme="majorBidi"/>
      <w:color w:val="0F4761" w:themeColor="accent1" w:themeShade="BF"/>
      <w:sz w:val="24"/>
    </w:rPr>
  </w:style>
  <w:style w:type="character" w:customStyle="1" w:styleId="60">
    <w:name w:val="标题 6 字符"/>
    <w:basedOn w:val="af1"/>
    <w:link w:val="6"/>
    <w:uiPriority w:val="9"/>
    <w:semiHidden/>
    <w:rsid w:val="001F6190"/>
    <w:rPr>
      <w:rFonts w:cstheme="majorBidi"/>
      <w:b/>
      <w:bCs/>
      <w:color w:val="0F4761" w:themeColor="accent1" w:themeShade="BF"/>
    </w:rPr>
  </w:style>
  <w:style w:type="character" w:customStyle="1" w:styleId="70">
    <w:name w:val="标题 7 字符"/>
    <w:basedOn w:val="af1"/>
    <w:link w:val="7"/>
    <w:uiPriority w:val="9"/>
    <w:semiHidden/>
    <w:rsid w:val="001F6190"/>
    <w:rPr>
      <w:rFonts w:cstheme="majorBidi"/>
      <w:b/>
      <w:bCs/>
      <w:color w:val="595959" w:themeColor="text1" w:themeTint="A6"/>
    </w:rPr>
  </w:style>
  <w:style w:type="character" w:customStyle="1" w:styleId="80">
    <w:name w:val="标题 8 字符"/>
    <w:basedOn w:val="af1"/>
    <w:link w:val="8"/>
    <w:uiPriority w:val="9"/>
    <w:semiHidden/>
    <w:rsid w:val="001F6190"/>
    <w:rPr>
      <w:rFonts w:cstheme="majorBidi"/>
      <w:color w:val="595959" w:themeColor="text1" w:themeTint="A6"/>
    </w:rPr>
  </w:style>
  <w:style w:type="character" w:customStyle="1" w:styleId="90">
    <w:name w:val="标题 9 字符"/>
    <w:basedOn w:val="af1"/>
    <w:link w:val="9"/>
    <w:uiPriority w:val="9"/>
    <w:semiHidden/>
    <w:rsid w:val="001F6190"/>
    <w:rPr>
      <w:rFonts w:eastAsiaTheme="majorEastAsia" w:cstheme="majorBidi"/>
      <w:color w:val="595959" w:themeColor="text1" w:themeTint="A6"/>
    </w:rPr>
  </w:style>
  <w:style w:type="paragraph" w:styleId="af4">
    <w:name w:val="Title"/>
    <w:basedOn w:val="af0"/>
    <w:next w:val="af0"/>
    <w:link w:val="af5"/>
    <w:uiPriority w:val="10"/>
    <w:qFormat/>
    <w:rsid w:val="001F6190"/>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f5">
    <w:name w:val="标题 字符"/>
    <w:basedOn w:val="af1"/>
    <w:link w:val="af4"/>
    <w:uiPriority w:val="10"/>
    <w:rsid w:val="001F6190"/>
    <w:rPr>
      <w:rFonts w:asciiTheme="majorHAnsi" w:eastAsiaTheme="majorEastAsia" w:hAnsiTheme="majorHAnsi" w:cstheme="majorBidi"/>
      <w:spacing w:val="-10"/>
      <w:kern w:val="28"/>
      <w:sz w:val="56"/>
      <w:szCs w:val="56"/>
    </w:rPr>
  </w:style>
  <w:style w:type="paragraph" w:styleId="af6">
    <w:name w:val="Subtitle"/>
    <w:basedOn w:val="af0"/>
    <w:next w:val="af0"/>
    <w:link w:val="af7"/>
    <w:uiPriority w:val="11"/>
    <w:qFormat/>
    <w:rsid w:val="001F6190"/>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f7">
    <w:name w:val="副标题 字符"/>
    <w:basedOn w:val="af1"/>
    <w:link w:val="af6"/>
    <w:uiPriority w:val="11"/>
    <w:rsid w:val="001F6190"/>
    <w:rPr>
      <w:rFonts w:asciiTheme="majorHAnsi" w:eastAsiaTheme="majorEastAsia" w:hAnsiTheme="majorHAnsi" w:cstheme="majorBidi"/>
      <w:color w:val="595959" w:themeColor="text1" w:themeTint="A6"/>
      <w:spacing w:val="15"/>
      <w:sz w:val="28"/>
      <w:szCs w:val="28"/>
    </w:rPr>
  </w:style>
  <w:style w:type="paragraph" w:styleId="af8">
    <w:name w:val="Quote"/>
    <w:basedOn w:val="af0"/>
    <w:next w:val="af0"/>
    <w:link w:val="af9"/>
    <w:uiPriority w:val="29"/>
    <w:qFormat/>
    <w:rsid w:val="001F6190"/>
    <w:pPr>
      <w:spacing w:before="160"/>
      <w:jc w:val="center"/>
    </w:pPr>
    <w:rPr>
      <w:i/>
      <w:iCs/>
      <w:color w:val="404040" w:themeColor="text1" w:themeTint="BF"/>
    </w:rPr>
  </w:style>
  <w:style w:type="character" w:customStyle="1" w:styleId="af9">
    <w:name w:val="引用 字符"/>
    <w:basedOn w:val="af1"/>
    <w:link w:val="af8"/>
    <w:uiPriority w:val="29"/>
    <w:rsid w:val="001F6190"/>
    <w:rPr>
      <w:i/>
      <w:iCs/>
      <w:color w:val="404040" w:themeColor="text1" w:themeTint="BF"/>
    </w:rPr>
  </w:style>
  <w:style w:type="paragraph" w:styleId="afa">
    <w:name w:val="List Paragraph"/>
    <w:basedOn w:val="af0"/>
    <w:uiPriority w:val="34"/>
    <w:qFormat/>
    <w:rsid w:val="001F6190"/>
    <w:pPr>
      <w:ind w:left="720"/>
      <w:contextualSpacing/>
    </w:pPr>
  </w:style>
  <w:style w:type="character" w:styleId="afb">
    <w:name w:val="Intense Emphasis"/>
    <w:basedOn w:val="af1"/>
    <w:uiPriority w:val="21"/>
    <w:qFormat/>
    <w:rsid w:val="001F6190"/>
    <w:rPr>
      <w:i/>
      <w:iCs/>
      <w:color w:val="0F4761" w:themeColor="accent1" w:themeShade="BF"/>
    </w:rPr>
  </w:style>
  <w:style w:type="paragraph" w:styleId="afc">
    <w:name w:val="Intense Quote"/>
    <w:basedOn w:val="af0"/>
    <w:next w:val="af0"/>
    <w:link w:val="afd"/>
    <w:uiPriority w:val="30"/>
    <w:qFormat/>
    <w:rsid w:val="001F61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d">
    <w:name w:val="明显引用 字符"/>
    <w:basedOn w:val="af1"/>
    <w:link w:val="afc"/>
    <w:uiPriority w:val="30"/>
    <w:rsid w:val="001F6190"/>
    <w:rPr>
      <w:i/>
      <w:iCs/>
      <w:color w:val="0F4761" w:themeColor="accent1" w:themeShade="BF"/>
    </w:rPr>
  </w:style>
  <w:style w:type="character" w:styleId="afe">
    <w:name w:val="Intense Reference"/>
    <w:basedOn w:val="af1"/>
    <w:uiPriority w:val="32"/>
    <w:qFormat/>
    <w:rsid w:val="001F6190"/>
    <w:rPr>
      <w:b/>
      <w:bCs/>
      <w:smallCaps/>
      <w:color w:val="0F4761" w:themeColor="accent1" w:themeShade="BF"/>
      <w:spacing w:val="5"/>
    </w:rPr>
  </w:style>
  <w:style w:type="paragraph" w:styleId="aff">
    <w:name w:val="header"/>
    <w:basedOn w:val="af0"/>
    <w:link w:val="aff0"/>
    <w:qFormat/>
    <w:rsid w:val="001F6190"/>
    <w:pPr>
      <w:tabs>
        <w:tab w:val="center" w:pos="4153"/>
        <w:tab w:val="right" w:pos="8306"/>
      </w:tabs>
      <w:adjustRightInd/>
      <w:snapToGrid w:val="0"/>
      <w:jc w:val="center"/>
    </w:pPr>
    <w:rPr>
      <w:sz w:val="18"/>
      <w:szCs w:val="18"/>
    </w:rPr>
  </w:style>
  <w:style w:type="character" w:customStyle="1" w:styleId="aff0">
    <w:name w:val="页眉 字符"/>
    <w:basedOn w:val="af1"/>
    <w:link w:val="aff"/>
    <w:qFormat/>
    <w:rsid w:val="001F6190"/>
    <w:rPr>
      <w:rFonts w:ascii="Calibri" w:eastAsia="宋体" w:hAnsi="Calibri" w:cs="Times New Roman"/>
      <w:sz w:val="18"/>
      <w:szCs w:val="18"/>
      <w14:ligatures w14:val="none"/>
    </w:rPr>
  </w:style>
  <w:style w:type="paragraph" w:styleId="TOC1">
    <w:name w:val="toc 1"/>
    <w:basedOn w:val="af0"/>
    <w:next w:val="af0"/>
    <w:uiPriority w:val="39"/>
    <w:unhideWhenUsed/>
    <w:qFormat/>
    <w:rsid w:val="001F6190"/>
    <w:rPr>
      <w:rFonts w:ascii="宋体"/>
    </w:rPr>
  </w:style>
  <w:style w:type="character" w:styleId="aff1">
    <w:name w:val="Hyperlink"/>
    <w:uiPriority w:val="99"/>
    <w:qFormat/>
    <w:rsid w:val="001F6190"/>
    <w:rPr>
      <w:rFonts w:ascii="宋体" w:eastAsia="宋体" w:hAnsi="Times New Roman"/>
      <w:color w:val="auto"/>
      <w:spacing w:val="0"/>
      <w:w w:val="100"/>
      <w:position w:val="0"/>
      <w:sz w:val="21"/>
      <w:u w:val="none"/>
      <w:vertAlign w:val="baseline"/>
    </w:rPr>
  </w:style>
  <w:style w:type="paragraph" w:customStyle="1" w:styleId="aff2">
    <w:name w:val="标准文件_页脚奇数页"/>
    <w:qFormat/>
    <w:rsid w:val="001F6190"/>
    <w:pPr>
      <w:spacing w:after="0" w:line="240" w:lineRule="auto"/>
      <w:ind w:right="227"/>
      <w:jc w:val="right"/>
    </w:pPr>
    <w:rPr>
      <w:rFonts w:ascii="宋体" w:eastAsia="宋体" w:hAnsi="Times New Roman" w:cs="Times New Roman"/>
      <w:kern w:val="0"/>
      <w:sz w:val="18"/>
      <w:szCs w:val="20"/>
      <w14:ligatures w14:val="none"/>
    </w:rPr>
  </w:style>
  <w:style w:type="paragraph" w:customStyle="1" w:styleId="aff3">
    <w:name w:val="标准文件_段"/>
    <w:link w:val="Char"/>
    <w:qFormat/>
    <w:rsid w:val="001F6190"/>
    <w:pPr>
      <w:autoSpaceDE w:val="0"/>
      <w:autoSpaceDN w:val="0"/>
      <w:spacing w:after="0" w:line="240" w:lineRule="auto"/>
      <w:ind w:firstLineChars="200" w:firstLine="200"/>
      <w:jc w:val="both"/>
    </w:pPr>
    <w:rPr>
      <w:rFonts w:ascii="宋体" w:eastAsia="宋体" w:hAnsi="Times New Roman" w:cs="Times New Roman"/>
      <w:kern w:val="0"/>
      <w:sz w:val="21"/>
      <w:szCs w:val="20"/>
      <w14:ligatures w14:val="none"/>
    </w:rPr>
  </w:style>
  <w:style w:type="paragraph" w:customStyle="1" w:styleId="aff4">
    <w:name w:val="标准文件_页眉奇数页"/>
    <w:next w:val="af0"/>
    <w:qFormat/>
    <w:rsid w:val="001F6190"/>
    <w:pPr>
      <w:tabs>
        <w:tab w:val="center" w:pos="4154"/>
        <w:tab w:val="right" w:pos="8306"/>
      </w:tabs>
      <w:spacing w:after="120" w:line="240" w:lineRule="auto"/>
      <w:jc w:val="right"/>
    </w:pPr>
    <w:rPr>
      <w:rFonts w:ascii="黑体" w:eastAsia="黑体" w:hAnsi="宋体" w:cs="Times New Roman"/>
      <w:kern w:val="0"/>
      <w:sz w:val="21"/>
      <w:szCs w:val="20"/>
      <w14:ligatures w14:val="none"/>
    </w:rPr>
  </w:style>
  <w:style w:type="paragraph" w:customStyle="1" w:styleId="ac">
    <w:name w:val="标准文件_二级条标题"/>
    <w:next w:val="aff3"/>
    <w:qFormat/>
    <w:rsid w:val="001F6190"/>
    <w:pPr>
      <w:widowControl w:val="0"/>
      <w:numPr>
        <w:ilvl w:val="3"/>
        <w:numId w:val="1"/>
      </w:numPr>
      <w:spacing w:beforeLines="50" w:before="50" w:afterLines="50" w:after="50" w:line="240" w:lineRule="auto"/>
      <w:jc w:val="both"/>
      <w:outlineLvl w:val="2"/>
    </w:pPr>
    <w:rPr>
      <w:rFonts w:ascii="黑体" w:eastAsia="黑体" w:hAnsi="Times New Roman" w:cs="Times New Roman"/>
      <w:kern w:val="0"/>
      <w:sz w:val="21"/>
      <w:szCs w:val="20"/>
      <w14:ligatures w14:val="none"/>
    </w:rPr>
  </w:style>
  <w:style w:type="paragraph" w:customStyle="1" w:styleId="a">
    <w:name w:val="标准文件_前言、引言标题"/>
    <w:next w:val="af0"/>
    <w:qFormat/>
    <w:rsid w:val="001F6190"/>
    <w:pPr>
      <w:numPr>
        <w:numId w:val="2"/>
      </w:numPr>
      <w:shd w:val="clear" w:color="FFFFFF" w:fill="FFFFFF"/>
      <w:spacing w:before="480" w:afterLines="150" w:after="150" w:line="240" w:lineRule="auto"/>
      <w:jc w:val="center"/>
      <w:outlineLvl w:val="0"/>
    </w:pPr>
    <w:rPr>
      <w:rFonts w:ascii="黑体" w:eastAsia="黑体" w:hAnsi="Times New Roman" w:cs="Times New Roman"/>
      <w:kern w:val="0"/>
      <w:sz w:val="32"/>
      <w:szCs w:val="20"/>
      <w14:ligatures w14:val="none"/>
    </w:rPr>
  </w:style>
  <w:style w:type="paragraph" w:customStyle="1" w:styleId="aff5">
    <w:name w:val="标准文件_目录标题"/>
    <w:basedOn w:val="af0"/>
    <w:qFormat/>
    <w:rsid w:val="001F6190"/>
    <w:pPr>
      <w:spacing w:before="480" w:afterLines="150" w:after="150" w:line="240" w:lineRule="auto"/>
      <w:jc w:val="center"/>
    </w:pPr>
    <w:rPr>
      <w:rFonts w:ascii="黑体" w:eastAsia="黑体"/>
      <w:sz w:val="32"/>
    </w:rPr>
  </w:style>
  <w:style w:type="paragraph" w:customStyle="1" w:styleId="ad">
    <w:name w:val="标准文件_三级条标题"/>
    <w:basedOn w:val="ac"/>
    <w:next w:val="aff3"/>
    <w:qFormat/>
    <w:rsid w:val="001F6190"/>
    <w:pPr>
      <w:widowControl/>
      <w:numPr>
        <w:ilvl w:val="4"/>
      </w:numPr>
      <w:outlineLvl w:val="3"/>
    </w:pPr>
  </w:style>
  <w:style w:type="paragraph" w:customStyle="1" w:styleId="ae">
    <w:name w:val="标准文件_四级条标题"/>
    <w:next w:val="aff3"/>
    <w:qFormat/>
    <w:rsid w:val="001F6190"/>
    <w:pPr>
      <w:widowControl w:val="0"/>
      <w:numPr>
        <w:ilvl w:val="5"/>
        <w:numId w:val="1"/>
      </w:numPr>
      <w:spacing w:beforeLines="50" w:before="50" w:afterLines="50" w:after="50" w:line="240" w:lineRule="auto"/>
      <w:jc w:val="both"/>
      <w:outlineLvl w:val="4"/>
    </w:pPr>
    <w:rPr>
      <w:rFonts w:ascii="黑体" w:eastAsia="黑体" w:hAnsi="Times New Roman" w:cs="Times New Roman"/>
      <w:kern w:val="0"/>
      <w:sz w:val="21"/>
      <w:szCs w:val="20"/>
      <w14:ligatures w14:val="none"/>
    </w:rPr>
  </w:style>
  <w:style w:type="paragraph" w:customStyle="1" w:styleId="af">
    <w:name w:val="标准文件_五级条标题"/>
    <w:next w:val="aff3"/>
    <w:qFormat/>
    <w:rsid w:val="001F6190"/>
    <w:pPr>
      <w:widowControl w:val="0"/>
      <w:numPr>
        <w:ilvl w:val="6"/>
        <w:numId w:val="1"/>
      </w:numPr>
      <w:spacing w:beforeLines="50" w:before="50" w:afterLines="50" w:after="50" w:line="240" w:lineRule="auto"/>
      <w:jc w:val="both"/>
      <w:outlineLvl w:val="5"/>
    </w:pPr>
    <w:rPr>
      <w:rFonts w:ascii="黑体" w:eastAsia="黑体" w:hAnsi="Times New Roman" w:cs="Times New Roman"/>
      <w:kern w:val="0"/>
      <w:sz w:val="21"/>
      <w:szCs w:val="20"/>
      <w14:ligatures w14:val="none"/>
    </w:rPr>
  </w:style>
  <w:style w:type="paragraph" w:customStyle="1" w:styleId="aa">
    <w:name w:val="标准文件_章标题"/>
    <w:next w:val="aff3"/>
    <w:qFormat/>
    <w:rsid w:val="001F6190"/>
    <w:pPr>
      <w:numPr>
        <w:ilvl w:val="1"/>
        <w:numId w:val="1"/>
      </w:numPr>
      <w:spacing w:beforeLines="100" w:before="100" w:afterLines="100" w:after="100" w:line="240" w:lineRule="auto"/>
      <w:jc w:val="both"/>
      <w:outlineLvl w:val="0"/>
    </w:pPr>
    <w:rPr>
      <w:rFonts w:ascii="黑体" w:eastAsia="黑体" w:hAnsi="Times New Roman" w:cs="Times New Roman"/>
      <w:kern w:val="0"/>
      <w:sz w:val="21"/>
      <w:szCs w:val="20"/>
      <w14:ligatures w14:val="none"/>
    </w:rPr>
  </w:style>
  <w:style w:type="paragraph" w:customStyle="1" w:styleId="ab">
    <w:name w:val="标准文件_一级条标题"/>
    <w:basedOn w:val="aa"/>
    <w:next w:val="aff3"/>
    <w:qFormat/>
    <w:rsid w:val="001F6190"/>
    <w:pPr>
      <w:numPr>
        <w:ilvl w:val="2"/>
      </w:numPr>
      <w:spacing w:beforeLines="50" w:before="50" w:afterLines="50" w:after="50"/>
      <w:outlineLvl w:val="1"/>
    </w:pPr>
  </w:style>
  <w:style w:type="paragraph" w:customStyle="1" w:styleId="a6">
    <w:name w:val="标准文件_数字编号列项（二级）"/>
    <w:qFormat/>
    <w:rsid w:val="001F6190"/>
    <w:pPr>
      <w:numPr>
        <w:ilvl w:val="1"/>
        <w:numId w:val="3"/>
      </w:numPr>
      <w:spacing w:after="0" w:line="240" w:lineRule="auto"/>
      <w:jc w:val="both"/>
    </w:pPr>
    <w:rPr>
      <w:rFonts w:ascii="宋体" w:eastAsia="宋体" w:hAnsi="Times New Roman" w:cs="Times New Roman"/>
      <w:kern w:val="0"/>
      <w:sz w:val="21"/>
      <w:szCs w:val="20"/>
      <w14:ligatures w14:val="none"/>
    </w:rPr>
  </w:style>
  <w:style w:type="paragraph" w:customStyle="1" w:styleId="a8">
    <w:name w:val="标准文件_正文表标题"/>
    <w:next w:val="aff3"/>
    <w:qFormat/>
    <w:rsid w:val="001F6190"/>
    <w:pPr>
      <w:numPr>
        <w:numId w:val="4"/>
      </w:numPr>
      <w:tabs>
        <w:tab w:val="left" w:pos="0"/>
      </w:tabs>
      <w:spacing w:beforeLines="50" w:before="50" w:afterLines="50" w:after="50" w:line="240" w:lineRule="auto"/>
      <w:jc w:val="center"/>
    </w:pPr>
    <w:rPr>
      <w:rFonts w:ascii="黑体" w:eastAsia="黑体" w:hAnsi="Times New Roman" w:cs="Times New Roman"/>
      <w:kern w:val="0"/>
      <w:sz w:val="21"/>
      <w:szCs w:val="20"/>
      <w14:ligatures w14:val="none"/>
    </w:rPr>
  </w:style>
  <w:style w:type="paragraph" w:customStyle="1" w:styleId="a7">
    <w:name w:val="标准文件_编号列项（三级）"/>
    <w:qFormat/>
    <w:rsid w:val="001F6190"/>
    <w:pPr>
      <w:numPr>
        <w:ilvl w:val="2"/>
        <w:numId w:val="3"/>
      </w:numPr>
      <w:spacing w:after="0" w:line="240" w:lineRule="auto"/>
    </w:pPr>
    <w:rPr>
      <w:rFonts w:ascii="宋体" w:eastAsia="宋体" w:hAnsi="Times New Roman" w:cs="Times New Roman"/>
      <w:kern w:val="0"/>
      <w:sz w:val="21"/>
      <w:szCs w:val="20"/>
      <w14:ligatures w14:val="none"/>
    </w:rPr>
  </w:style>
  <w:style w:type="paragraph" w:customStyle="1" w:styleId="a9">
    <w:name w:val="前言标题"/>
    <w:next w:val="af0"/>
    <w:qFormat/>
    <w:rsid w:val="001F6190"/>
    <w:pPr>
      <w:numPr>
        <w:numId w:val="1"/>
      </w:numPr>
      <w:shd w:val="clear" w:color="FFFFFF" w:fill="FFFFFF"/>
      <w:spacing w:before="540" w:after="600" w:line="240" w:lineRule="auto"/>
      <w:jc w:val="center"/>
      <w:outlineLvl w:val="0"/>
    </w:pPr>
    <w:rPr>
      <w:rFonts w:ascii="黑体" w:eastAsia="黑体" w:hAnsi="Times New Roman" w:cs="Times New Roman"/>
      <w:kern w:val="0"/>
      <w:sz w:val="32"/>
      <w:szCs w:val="20"/>
      <w14:ligatures w14:val="none"/>
    </w:rPr>
  </w:style>
  <w:style w:type="paragraph" w:customStyle="1" w:styleId="a5">
    <w:name w:val="标准文件_字母编号列项（一级）"/>
    <w:qFormat/>
    <w:rsid w:val="001F6190"/>
    <w:pPr>
      <w:numPr>
        <w:numId w:val="3"/>
      </w:numPr>
      <w:spacing w:after="0" w:line="240" w:lineRule="auto"/>
      <w:jc w:val="both"/>
    </w:pPr>
    <w:rPr>
      <w:rFonts w:ascii="宋体" w:eastAsia="宋体" w:hAnsi="Times New Roman" w:cs="Times New Roman"/>
      <w:kern w:val="0"/>
      <w:sz w:val="21"/>
      <w:szCs w:val="20"/>
      <w14:ligatures w14:val="none"/>
    </w:rPr>
  </w:style>
  <w:style w:type="paragraph" w:customStyle="1" w:styleId="aff6">
    <w:name w:val="标准文件_正文标准名称"/>
    <w:qFormat/>
    <w:rsid w:val="001F6190"/>
    <w:pPr>
      <w:spacing w:before="560" w:after="640" w:line="400" w:lineRule="exact"/>
      <w:jc w:val="center"/>
    </w:pPr>
    <w:rPr>
      <w:rFonts w:ascii="黑体" w:eastAsia="黑体" w:hAnsi="黑体" w:cs="Times New Roman"/>
      <w:sz w:val="32"/>
      <w:szCs w:val="32"/>
      <w14:ligatures w14:val="none"/>
    </w:rPr>
  </w:style>
  <w:style w:type="character" w:customStyle="1" w:styleId="Char">
    <w:name w:val="标准文件_段 Char"/>
    <w:link w:val="aff3"/>
    <w:qFormat/>
    <w:rsid w:val="001F6190"/>
    <w:rPr>
      <w:rFonts w:ascii="宋体" w:eastAsia="宋体" w:hAnsi="Times New Roman" w:cs="Times New Roman"/>
      <w:kern w:val="0"/>
      <w:sz w:val="21"/>
      <w:szCs w:val="20"/>
      <w14:ligatures w14:val="none"/>
    </w:rPr>
  </w:style>
  <w:style w:type="paragraph" w:customStyle="1" w:styleId="a0">
    <w:name w:val="标准文件_引言一级条标题"/>
    <w:basedOn w:val="aff3"/>
    <w:next w:val="aff3"/>
    <w:qFormat/>
    <w:rsid w:val="001F6190"/>
    <w:pPr>
      <w:numPr>
        <w:ilvl w:val="1"/>
        <w:numId w:val="2"/>
      </w:numPr>
      <w:tabs>
        <w:tab w:val="num" w:pos="360"/>
      </w:tabs>
      <w:spacing w:beforeLines="50" w:before="50" w:afterLines="50" w:after="50"/>
      <w:ind w:firstLineChars="0" w:firstLine="200"/>
    </w:pPr>
    <w:rPr>
      <w:rFonts w:ascii="黑体" w:eastAsia="黑体"/>
    </w:rPr>
  </w:style>
  <w:style w:type="paragraph" w:customStyle="1" w:styleId="a1">
    <w:name w:val="标准文件_引言二级条标题"/>
    <w:basedOn w:val="aff3"/>
    <w:next w:val="aff3"/>
    <w:qFormat/>
    <w:rsid w:val="001F6190"/>
    <w:pPr>
      <w:numPr>
        <w:ilvl w:val="2"/>
        <w:numId w:val="2"/>
      </w:numPr>
      <w:tabs>
        <w:tab w:val="num" w:pos="360"/>
      </w:tabs>
      <w:spacing w:beforeLines="50" w:before="50" w:afterLines="50" w:after="50"/>
      <w:ind w:firstLineChars="0" w:firstLine="200"/>
    </w:pPr>
    <w:rPr>
      <w:rFonts w:ascii="黑体" w:eastAsia="黑体"/>
    </w:rPr>
  </w:style>
  <w:style w:type="paragraph" w:customStyle="1" w:styleId="a2">
    <w:name w:val="标准文件_引言三级条标题"/>
    <w:basedOn w:val="aff3"/>
    <w:next w:val="aff3"/>
    <w:qFormat/>
    <w:rsid w:val="001F6190"/>
    <w:pPr>
      <w:numPr>
        <w:ilvl w:val="3"/>
        <w:numId w:val="2"/>
      </w:numPr>
      <w:tabs>
        <w:tab w:val="num" w:pos="360"/>
      </w:tabs>
      <w:spacing w:beforeLines="50" w:before="50" w:afterLines="50" w:after="50"/>
      <w:ind w:firstLineChars="0" w:firstLine="200"/>
    </w:pPr>
    <w:rPr>
      <w:rFonts w:ascii="黑体" w:eastAsia="黑体"/>
    </w:rPr>
  </w:style>
  <w:style w:type="paragraph" w:customStyle="1" w:styleId="a3">
    <w:name w:val="标准文件_引言四级条标题"/>
    <w:basedOn w:val="aff3"/>
    <w:next w:val="aff3"/>
    <w:qFormat/>
    <w:rsid w:val="001F6190"/>
    <w:pPr>
      <w:numPr>
        <w:ilvl w:val="4"/>
        <w:numId w:val="2"/>
      </w:numPr>
      <w:tabs>
        <w:tab w:val="num" w:pos="360"/>
      </w:tabs>
      <w:spacing w:beforeLines="50" w:before="50" w:afterLines="50" w:after="50"/>
      <w:ind w:firstLineChars="0" w:firstLine="200"/>
    </w:pPr>
    <w:rPr>
      <w:rFonts w:ascii="黑体" w:eastAsia="黑体"/>
    </w:rPr>
  </w:style>
  <w:style w:type="paragraph" w:customStyle="1" w:styleId="a4">
    <w:name w:val="标准文件_引言五级条标题"/>
    <w:basedOn w:val="aff3"/>
    <w:next w:val="aff3"/>
    <w:qFormat/>
    <w:rsid w:val="001F6190"/>
    <w:pPr>
      <w:numPr>
        <w:ilvl w:val="5"/>
        <w:numId w:val="2"/>
      </w:numPr>
      <w:tabs>
        <w:tab w:val="num" w:pos="360"/>
      </w:tabs>
      <w:spacing w:beforeLines="50" w:before="50" w:afterLines="50" w:after="50"/>
      <w:ind w:firstLineChars="0" w:firstLine="200"/>
    </w:pPr>
    <w:rPr>
      <w:rFonts w:ascii="黑体" w:eastAsia="黑体"/>
    </w:rPr>
  </w:style>
  <w:style w:type="paragraph" w:styleId="aff7">
    <w:name w:val="footer"/>
    <w:basedOn w:val="af0"/>
    <w:link w:val="aff8"/>
    <w:uiPriority w:val="99"/>
    <w:unhideWhenUsed/>
    <w:rsid w:val="00D52287"/>
    <w:pPr>
      <w:tabs>
        <w:tab w:val="center" w:pos="4153"/>
        <w:tab w:val="right" w:pos="8306"/>
      </w:tabs>
      <w:snapToGrid w:val="0"/>
      <w:spacing w:line="240" w:lineRule="atLeast"/>
      <w:jc w:val="left"/>
    </w:pPr>
    <w:rPr>
      <w:sz w:val="18"/>
      <w:szCs w:val="18"/>
    </w:rPr>
  </w:style>
  <w:style w:type="character" w:customStyle="1" w:styleId="aff8">
    <w:name w:val="页脚 字符"/>
    <w:basedOn w:val="af1"/>
    <w:link w:val="aff7"/>
    <w:uiPriority w:val="99"/>
    <w:rsid w:val="00D52287"/>
    <w:rPr>
      <w:rFonts w:ascii="Calibri" w:eastAsia="宋体" w:hAnsi="Calibri" w:cs="Times New Roman"/>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5204CF68834434ABE4FF70699403008"/>
        <w:category>
          <w:name w:val="常规"/>
          <w:gallery w:val="placeholder"/>
        </w:category>
        <w:types>
          <w:type w:val="bbPlcHdr"/>
        </w:types>
        <w:behaviors>
          <w:behavior w:val="content"/>
        </w:behaviors>
        <w:guid w:val="{5D39A305-8283-4A39-A936-77B409D609AE}"/>
      </w:docPartPr>
      <w:docPartBody>
        <w:p w:rsidR="003927B9" w:rsidRDefault="0016729E" w:rsidP="0016729E">
          <w:pPr>
            <w:pStyle w:val="55204CF68834434ABE4FF70699403008"/>
            <w:rPr>
              <w:rFonts w:hint="eastAsia"/>
            </w:rPr>
          </w:pPr>
          <w:r>
            <w:rPr>
              <w:rStyle w:val="a3"/>
              <w:rFonts w:hint="eastAsia"/>
            </w:rPr>
            <w:t>单击或点击此处输入文字。</w:t>
          </w:r>
        </w:p>
      </w:docPartBody>
    </w:docPart>
    <w:docPart>
      <w:docPartPr>
        <w:name w:val="99A2E43A483B47DFBFF92C90BF56C89F"/>
        <w:category>
          <w:name w:val="常规"/>
          <w:gallery w:val="placeholder"/>
        </w:category>
        <w:types>
          <w:type w:val="bbPlcHdr"/>
        </w:types>
        <w:behaviors>
          <w:behavior w:val="content"/>
        </w:behaviors>
        <w:guid w:val="{A162F1D2-466B-4964-B06F-05B2A3A1BA80}"/>
      </w:docPartPr>
      <w:docPartBody>
        <w:p w:rsidR="003927B9" w:rsidRDefault="0016729E" w:rsidP="0016729E">
          <w:pPr>
            <w:pStyle w:val="99A2E43A483B47DFBFF92C90BF56C89F"/>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Wingdings 2">
    <w:panose1 w:val="05020102010507070707"/>
    <w:charset w:val="02"/>
    <w:family w:val="roman"/>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29E"/>
    <w:rsid w:val="0016729E"/>
    <w:rsid w:val="003927B9"/>
    <w:rsid w:val="00436C77"/>
    <w:rsid w:val="008929CF"/>
    <w:rsid w:val="00E40E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16729E"/>
    <w:rPr>
      <w:color w:val="808080"/>
    </w:rPr>
  </w:style>
  <w:style w:type="paragraph" w:customStyle="1" w:styleId="55204CF68834434ABE4FF70699403008">
    <w:name w:val="55204CF68834434ABE4FF70699403008"/>
    <w:rsid w:val="0016729E"/>
    <w:pPr>
      <w:widowControl w:val="0"/>
    </w:pPr>
  </w:style>
  <w:style w:type="paragraph" w:customStyle="1" w:styleId="99A2E43A483B47DFBFF92C90BF56C89F">
    <w:name w:val="99A2E43A483B47DFBFF92C90BF56C89F"/>
    <w:rsid w:val="0016729E"/>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581</Words>
  <Characters>3313</Characters>
  <Application>Microsoft Office Word</Application>
  <DocSecurity>0</DocSecurity>
  <Lines>27</Lines>
  <Paragraphs>7</Paragraphs>
  <ScaleCrop>false</ScaleCrop>
  <Company/>
  <LinksUpToDate>false</LinksUpToDate>
  <CharactersWithSpaces>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11 11</dc:creator>
  <cp:keywords/>
  <dc:description/>
  <cp:lastModifiedBy>856</cp:lastModifiedBy>
  <cp:revision>3</cp:revision>
  <dcterms:created xsi:type="dcterms:W3CDTF">2024-11-19T02:58:00Z</dcterms:created>
  <dcterms:modified xsi:type="dcterms:W3CDTF">2024-11-20T02:09:00Z</dcterms:modified>
</cp:coreProperties>
</file>