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9F78A" w14:textId="32E47B70" w:rsidR="00076EDE" w:rsidRPr="00710430" w:rsidRDefault="00547D1B">
      <w:pPr>
        <w:pStyle w:val="af9"/>
        <w:sectPr w:rsidR="00076EDE" w:rsidRPr="00710430">
          <w:headerReference w:type="even" r:id="rId8"/>
          <w:headerReference w:type="default" r:id="rId9"/>
          <w:footerReference w:type="even" r:id="rId10"/>
          <w:footerReference w:type="default" r:id="rId11"/>
          <w:headerReference w:type="first" r:id="rId12"/>
          <w:footerReference w:type="first" r:id="rId13"/>
          <w:pgSz w:w="11907" w:h="16839"/>
          <w:pgMar w:top="567" w:right="851" w:bottom="1361" w:left="1418" w:header="0" w:footer="0" w:gutter="0"/>
          <w:pgNumType w:fmt="upperRoman" w:start="1"/>
          <w:cols w:space="425"/>
          <w:titlePg/>
          <w:docGrid w:type="lines" w:linePitch="312"/>
        </w:sectPr>
      </w:pPr>
      <w:bookmarkStart w:id="0" w:name="SectionMark0"/>
      <w:r w:rsidRPr="00710430">
        <w:rPr>
          <w:noProof/>
        </w:rPr>
        <mc:AlternateContent>
          <mc:Choice Requires="wps">
            <w:drawing>
              <wp:anchor distT="0" distB="0" distL="114300" distR="114300" simplePos="0" relativeHeight="251655168" behindDoc="0" locked="1" layoutInCell="1" allowOverlap="1" wp14:anchorId="718021AD" wp14:editId="02603FC6">
                <wp:simplePos x="0" y="0"/>
                <wp:positionH relativeFrom="margin">
                  <wp:posOffset>0</wp:posOffset>
                </wp:positionH>
                <wp:positionV relativeFrom="margin">
                  <wp:posOffset>3635375</wp:posOffset>
                </wp:positionV>
                <wp:extent cx="5969000" cy="4681220"/>
                <wp:effectExtent l="0" t="4445" r="0" b="635"/>
                <wp:wrapNone/>
                <wp:docPr id="5"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47F357" w14:textId="2DAF9F0B" w:rsidR="00B7212E" w:rsidRDefault="00B7212E" w:rsidP="00F03A97">
                            <w:pPr>
                              <w:ind w:firstLineChars="71" w:firstLine="371"/>
                              <w:jc w:val="center"/>
                              <w:rPr>
                                <w:b/>
                                <w:sz w:val="52"/>
                                <w:szCs w:val="52"/>
                              </w:rPr>
                            </w:pPr>
                          </w:p>
                          <w:p w14:paraId="5C88B7D8" w14:textId="77777777" w:rsidR="00FF1EA4" w:rsidRDefault="00FF1EA4" w:rsidP="00F03A97">
                            <w:pPr>
                              <w:ind w:firstLineChars="71" w:firstLine="371"/>
                              <w:jc w:val="center"/>
                              <w:rPr>
                                <w:rFonts w:eastAsia="黑体"/>
                                <w:b/>
                                <w:sz w:val="52"/>
                                <w:szCs w:val="52"/>
                              </w:rPr>
                            </w:pPr>
                            <w:r>
                              <w:rPr>
                                <w:rFonts w:eastAsia="黑体" w:hint="eastAsia"/>
                                <w:b/>
                                <w:sz w:val="52"/>
                                <w:szCs w:val="52"/>
                              </w:rPr>
                              <w:t>矿用车载终端通用</w:t>
                            </w:r>
                            <w:r w:rsidR="00B7212E" w:rsidRPr="00BC7455">
                              <w:rPr>
                                <w:rFonts w:eastAsia="黑体"/>
                                <w:b/>
                                <w:sz w:val="52"/>
                                <w:szCs w:val="52"/>
                              </w:rPr>
                              <w:t>技术条件</w:t>
                            </w:r>
                          </w:p>
                          <w:p w14:paraId="6A20DD00" w14:textId="49B377D6" w:rsidR="002E2DBC" w:rsidRDefault="00AD5383" w:rsidP="00F03A97">
                            <w:pPr>
                              <w:ind w:firstLineChars="71" w:firstLine="199"/>
                              <w:jc w:val="center"/>
                            </w:pPr>
                            <w:r w:rsidRPr="00AD5383">
                              <w:t xml:space="preserve">General technical specifications for </w:t>
                            </w:r>
                            <w:bookmarkStart w:id="1" w:name="_Hlk177571736"/>
                            <w:r w:rsidRPr="00AD5383">
                              <w:t>mining vehicle terminal</w:t>
                            </w:r>
                            <w:bookmarkEnd w:id="1"/>
                          </w:p>
                          <w:p w14:paraId="519708A5" w14:textId="77777777" w:rsidR="002E2DBC" w:rsidRPr="00F03A97" w:rsidRDefault="002E2DBC" w:rsidP="00F03A97">
                            <w:pPr>
                              <w:ind w:firstLineChars="71" w:firstLine="199"/>
                              <w:jc w:val="center"/>
                            </w:pPr>
                          </w:p>
                          <w:p w14:paraId="394CD8DD" w14:textId="78618424" w:rsidR="00596DE8" w:rsidRPr="00F448B3" w:rsidRDefault="00596DE8" w:rsidP="00F448B3">
                            <w:pPr>
                              <w:pStyle w:val="af7"/>
                              <w:spacing w:line="400" w:lineRule="exact"/>
                              <w:rPr>
                                <w:rFonts w:eastAsia="宋体"/>
                                <w:sz w:val="24"/>
                                <w:szCs w:val="18"/>
                              </w:rPr>
                            </w:pPr>
                            <w:r w:rsidRPr="00F448B3">
                              <w:rPr>
                                <w:rFonts w:eastAsia="宋体" w:hint="eastAsia"/>
                                <w:sz w:val="24"/>
                                <w:szCs w:val="18"/>
                              </w:rPr>
                              <w:t>（征求意见稿）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8021AD" id="_x0000_t202" coordsize="21600,21600" o:spt="202" path="m,l,21600r21600,l21600,xe">
                <v:stroke joinstyle="miter"/>
                <v:path gradientshapeok="t" o:connecttype="rect"/>
              </v:shapetype>
              <v:shape id="文本框 11" o:spid="_x0000_s1026" type="#_x0000_t202" style="position:absolute;left:0;text-align:left;margin-left:0;margin-top:286.25pt;width:470pt;height:368.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" stroked="f">
                <v:textbox inset="0,0,0,0">
                  <w:txbxContent>
                    <w:p w14:paraId="3647F357" w14:textId="2DAF9F0B" w:rsidR="00B7212E" w:rsidRDefault="00B7212E" w:rsidP="00F03A97">
                      <w:pPr>
                        <w:ind w:firstLineChars="71" w:firstLine="371"/>
                        <w:jc w:val="center"/>
                        <w:rPr>
                          <w:b/>
                          <w:sz w:val="52"/>
                          <w:szCs w:val="52"/>
                        </w:rPr>
                      </w:pPr>
                    </w:p>
                    <w:p w14:paraId="5C88B7D8" w14:textId="77777777" w:rsidR="00FF1EA4" w:rsidRDefault="00FF1EA4" w:rsidP="00F03A97">
                      <w:pPr>
                        <w:ind w:firstLineChars="71" w:firstLine="371"/>
                        <w:jc w:val="center"/>
                        <w:rPr>
                          <w:rFonts w:eastAsia="黑体"/>
                          <w:b/>
                          <w:sz w:val="52"/>
                          <w:szCs w:val="52"/>
                        </w:rPr>
                      </w:pPr>
                      <w:r>
                        <w:rPr>
                          <w:rFonts w:eastAsia="黑体" w:hint="eastAsia"/>
                          <w:b/>
                          <w:sz w:val="52"/>
                          <w:szCs w:val="52"/>
                        </w:rPr>
                        <w:t>矿用车载终端通用</w:t>
                      </w:r>
                      <w:r w:rsidR="00B7212E" w:rsidRPr="00BC7455">
                        <w:rPr>
                          <w:rFonts w:eastAsia="黑体"/>
                          <w:b/>
                          <w:sz w:val="52"/>
                          <w:szCs w:val="52"/>
                        </w:rPr>
                        <w:t>技术条件</w:t>
                      </w:r>
                    </w:p>
                    <w:p w14:paraId="6A20DD00" w14:textId="49B377D6" w:rsidR="002E2DBC" w:rsidRDefault="00AD5383" w:rsidP="00F03A97">
                      <w:pPr>
                        <w:ind w:firstLineChars="71" w:firstLine="199"/>
                        <w:jc w:val="center"/>
                      </w:pPr>
                      <w:r w:rsidRPr="00AD5383">
                        <w:t xml:space="preserve">General technical specifications for </w:t>
                      </w:r>
                      <w:bookmarkStart w:id="2" w:name="_Hlk177571736"/>
                      <w:r w:rsidRPr="00AD5383">
                        <w:t>mining vehicle terminal</w:t>
                      </w:r>
                      <w:bookmarkEnd w:id="2"/>
                    </w:p>
                    <w:p w14:paraId="519708A5" w14:textId="77777777" w:rsidR="002E2DBC" w:rsidRPr="00F03A97" w:rsidRDefault="002E2DBC" w:rsidP="00F03A97">
                      <w:pPr>
                        <w:ind w:firstLineChars="71" w:firstLine="199"/>
                        <w:jc w:val="center"/>
                      </w:pPr>
                    </w:p>
                    <w:p w14:paraId="394CD8DD" w14:textId="78618424" w:rsidR="00596DE8" w:rsidRPr="00F448B3" w:rsidRDefault="00596DE8" w:rsidP="00F448B3">
                      <w:pPr>
                        <w:pStyle w:val="af7"/>
                        <w:spacing w:line="400" w:lineRule="exact"/>
                        <w:rPr>
                          <w:rFonts w:eastAsia="宋体"/>
                          <w:sz w:val="24"/>
                          <w:szCs w:val="18"/>
                        </w:rPr>
                      </w:pPr>
                      <w:r w:rsidRPr="00F448B3">
                        <w:rPr>
                          <w:rFonts w:eastAsia="宋体" w:hint="eastAsia"/>
                          <w:sz w:val="24"/>
                          <w:szCs w:val="18"/>
                        </w:rPr>
                        <w:t>（征求意见稿）</w:t>
                      </w:r>
                    </w:p>
                  </w:txbxContent>
                </v:textbox>
                <w10:wrap anchorx="margin" anchory="margin"/>
                <w10:anchorlock/>
              </v:shape>
            </w:pict>
          </mc:Fallback>
        </mc:AlternateContent>
      </w:r>
    </w:p>
    <w:p w14:paraId="2E5A4EA9" w14:textId="77777777" w:rsidR="00076EDE" w:rsidRPr="00445398" w:rsidRDefault="00076EDE" w:rsidP="002E2DBC">
      <w:pPr>
        <w:pStyle w:val="aa"/>
        <w:spacing w:beforeLines="0" w:before="0" w:afterLines="150" w:after="468"/>
      </w:pPr>
      <w:bookmarkStart w:id="3" w:name="_Toc76521325"/>
      <w:bookmarkStart w:id="4" w:name="_Toc112484788"/>
      <w:bookmarkStart w:id="5" w:name="SectionMark2"/>
      <w:bookmarkEnd w:id="0"/>
      <w:r w:rsidRPr="00445398">
        <w:rPr>
          <w:rFonts w:hint="eastAsia"/>
        </w:rPr>
        <w:lastRenderedPageBreak/>
        <w:t>前</w:t>
      </w:r>
      <w:r w:rsidRPr="00445398">
        <w:rPr>
          <w:rFonts w:hint="eastAsia"/>
        </w:rPr>
        <w:t xml:space="preserve">    </w:t>
      </w:r>
      <w:r w:rsidRPr="00445398">
        <w:rPr>
          <w:rFonts w:hint="eastAsia"/>
        </w:rPr>
        <w:t>言</w:t>
      </w:r>
      <w:bookmarkEnd w:id="3"/>
      <w:bookmarkEnd w:id="4"/>
    </w:p>
    <w:p w14:paraId="61B3F58C" w14:textId="77777777" w:rsidR="00ED7531" w:rsidRDefault="00ED7531" w:rsidP="00ED7531">
      <w:pPr>
        <w:kinsoku w:val="0"/>
        <w:autoSpaceDE w:val="0"/>
        <w:ind w:firstLine="420"/>
        <w:rPr>
          <w:sz w:val="21"/>
          <w:szCs w:val="20"/>
        </w:rPr>
      </w:pPr>
      <w:r>
        <w:rPr>
          <w:rFonts w:hint="eastAsia"/>
          <w:sz w:val="21"/>
          <w:szCs w:val="20"/>
        </w:rPr>
        <w:t>本文件按照</w:t>
      </w:r>
      <w:r w:rsidRPr="00742DA9">
        <w:rPr>
          <w:rFonts w:ascii="宋体" w:hAnsi="宋体" w:hint="eastAsia"/>
          <w:sz w:val="21"/>
          <w:szCs w:val="20"/>
        </w:rPr>
        <w:t>G</w:t>
      </w:r>
      <w:r w:rsidRPr="00742DA9">
        <w:rPr>
          <w:rFonts w:ascii="宋体" w:hAnsi="宋体"/>
          <w:sz w:val="21"/>
          <w:szCs w:val="20"/>
        </w:rPr>
        <w:t>B/T1.1-2020</w:t>
      </w:r>
      <w:r>
        <w:rPr>
          <w:rFonts w:hint="eastAsia"/>
          <w:sz w:val="21"/>
          <w:szCs w:val="20"/>
        </w:rPr>
        <w:t>《标准化工作导则</w:t>
      </w:r>
      <w:r>
        <w:rPr>
          <w:rFonts w:hint="eastAsia"/>
          <w:sz w:val="21"/>
          <w:szCs w:val="20"/>
        </w:rPr>
        <w:t xml:space="preserve"> </w:t>
      </w:r>
      <w:r>
        <w:rPr>
          <w:sz w:val="21"/>
          <w:szCs w:val="20"/>
        </w:rPr>
        <w:t xml:space="preserve"> </w:t>
      </w:r>
      <w:r>
        <w:rPr>
          <w:rFonts w:hint="eastAsia"/>
          <w:sz w:val="21"/>
          <w:szCs w:val="20"/>
        </w:rPr>
        <w:t>第</w:t>
      </w:r>
      <w:r>
        <w:rPr>
          <w:rFonts w:hint="eastAsia"/>
          <w:sz w:val="21"/>
          <w:szCs w:val="20"/>
        </w:rPr>
        <w:t>1</w:t>
      </w:r>
      <w:r>
        <w:rPr>
          <w:rFonts w:hint="eastAsia"/>
          <w:sz w:val="21"/>
          <w:szCs w:val="20"/>
        </w:rPr>
        <w:t>部分：标准化文件的结构和起草规则》的规定起草。</w:t>
      </w:r>
    </w:p>
    <w:p w14:paraId="4FDFF970" w14:textId="77777777" w:rsidR="00ED7531" w:rsidRDefault="00ED7531" w:rsidP="00ED7531">
      <w:pPr>
        <w:kinsoku w:val="0"/>
        <w:autoSpaceDE w:val="0"/>
        <w:ind w:firstLine="420"/>
        <w:rPr>
          <w:sz w:val="21"/>
          <w:szCs w:val="20"/>
        </w:rPr>
      </w:pPr>
      <w:r>
        <w:rPr>
          <w:rFonts w:hint="eastAsia"/>
          <w:sz w:val="21"/>
          <w:szCs w:val="20"/>
        </w:rPr>
        <w:t>请注意本文件的某些内容可能涉及专利。本文件的发布机构不承担识别专利的责任。</w:t>
      </w:r>
    </w:p>
    <w:p w14:paraId="5E712802" w14:textId="27F03E0B" w:rsidR="00ED7531" w:rsidRPr="00710430" w:rsidRDefault="00ED7531" w:rsidP="00ED7531">
      <w:pPr>
        <w:kinsoku w:val="0"/>
        <w:autoSpaceDE w:val="0"/>
        <w:ind w:firstLine="420"/>
        <w:rPr>
          <w:sz w:val="21"/>
          <w:szCs w:val="20"/>
        </w:rPr>
      </w:pPr>
      <w:r w:rsidRPr="00710430">
        <w:rPr>
          <w:rFonts w:hint="eastAsia"/>
          <w:sz w:val="21"/>
          <w:szCs w:val="20"/>
        </w:rPr>
        <w:t>本标准由</w:t>
      </w:r>
      <w:r w:rsidR="00E1214A" w:rsidRPr="00710430">
        <w:rPr>
          <w:rFonts w:hint="eastAsia"/>
          <w:sz w:val="21"/>
          <w:szCs w:val="20"/>
        </w:rPr>
        <w:t>中国煤炭学会</w:t>
      </w:r>
      <w:r w:rsidRPr="00710430">
        <w:rPr>
          <w:rFonts w:hint="eastAsia"/>
          <w:sz w:val="21"/>
          <w:szCs w:val="20"/>
        </w:rPr>
        <w:t>提出</w:t>
      </w:r>
      <w:r w:rsidR="00E1214A">
        <w:rPr>
          <w:rFonts w:hint="eastAsia"/>
          <w:sz w:val="21"/>
          <w:szCs w:val="20"/>
        </w:rPr>
        <w:t>并归口</w:t>
      </w:r>
      <w:r w:rsidRPr="00710430">
        <w:rPr>
          <w:rFonts w:hint="eastAsia"/>
          <w:sz w:val="21"/>
          <w:szCs w:val="20"/>
        </w:rPr>
        <w:t>。</w:t>
      </w:r>
    </w:p>
    <w:p w14:paraId="703AB0D0" w14:textId="0547697A" w:rsidR="00ED7531" w:rsidRPr="00710430" w:rsidRDefault="00ED7531" w:rsidP="00ED7531">
      <w:pPr>
        <w:kinsoku w:val="0"/>
        <w:autoSpaceDE w:val="0"/>
        <w:ind w:firstLine="420"/>
        <w:rPr>
          <w:sz w:val="21"/>
          <w:szCs w:val="20"/>
        </w:rPr>
      </w:pPr>
      <w:r w:rsidRPr="00710430">
        <w:rPr>
          <w:rFonts w:hint="eastAsia"/>
          <w:sz w:val="21"/>
          <w:szCs w:val="20"/>
        </w:rPr>
        <w:t>本标准起草单位：</w:t>
      </w:r>
    </w:p>
    <w:p w14:paraId="49B8EA17" w14:textId="1FA617A8" w:rsidR="00ED7531" w:rsidRDefault="00A903B6" w:rsidP="00AD5383">
      <w:pPr>
        <w:kinsoku w:val="0"/>
        <w:autoSpaceDE w:val="0"/>
        <w:ind w:firstLine="420"/>
        <w:rPr>
          <w:sz w:val="21"/>
          <w:szCs w:val="20"/>
        </w:rPr>
      </w:pPr>
      <w:r>
        <w:rPr>
          <w:rFonts w:hint="eastAsia"/>
          <w:sz w:val="21"/>
          <w:szCs w:val="20"/>
        </w:rPr>
        <w:t>本标准主要起草人：</w:t>
      </w:r>
    </w:p>
    <w:p w14:paraId="52CE376F" w14:textId="77777777" w:rsidR="00ED7531" w:rsidRPr="00710430" w:rsidRDefault="00ED7531" w:rsidP="009C17E7">
      <w:pPr>
        <w:kinsoku w:val="0"/>
        <w:autoSpaceDE w:val="0"/>
        <w:ind w:firstLine="420"/>
        <w:rPr>
          <w:sz w:val="21"/>
          <w:szCs w:val="20"/>
        </w:rPr>
      </w:pPr>
    </w:p>
    <w:p w14:paraId="04155CD3" w14:textId="77777777" w:rsidR="00FF7075" w:rsidRPr="00710430" w:rsidRDefault="00FF7075" w:rsidP="009C17E7">
      <w:pPr>
        <w:kinsoku w:val="0"/>
        <w:autoSpaceDE w:val="0"/>
        <w:ind w:firstLine="560"/>
        <w:sectPr w:rsidR="00FF7075" w:rsidRPr="00710430" w:rsidSect="008824B2">
          <w:headerReference w:type="even" r:id="rId14"/>
          <w:headerReference w:type="default" r:id="rId15"/>
          <w:footerReference w:type="even" r:id="rId16"/>
          <w:footerReference w:type="default" r:id="rId17"/>
          <w:pgSz w:w="11907" w:h="16839"/>
          <w:pgMar w:top="1418" w:right="1134" w:bottom="1134" w:left="1418" w:header="1418" w:footer="851" w:gutter="0"/>
          <w:pgNumType w:fmt="upperRoman" w:start="1"/>
          <w:cols w:space="425"/>
          <w:docGrid w:type="lines" w:linePitch="312"/>
        </w:sectPr>
      </w:pPr>
    </w:p>
    <w:sdt>
      <w:sdtPr>
        <w:rPr>
          <w:rFonts w:ascii="Times New Roman" w:eastAsia="宋体" w:hAnsi="Times New Roman" w:cs="Times New Roman"/>
          <w:color w:val="auto"/>
          <w:kern w:val="2"/>
          <w:sz w:val="28"/>
          <w:szCs w:val="24"/>
          <w:lang w:val="zh-CN"/>
        </w:rPr>
        <w:id w:val="-164404813"/>
        <w:docPartObj>
          <w:docPartGallery w:val="Table of Contents"/>
          <w:docPartUnique/>
        </w:docPartObj>
      </w:sdtPr>
      <w:sdtEndPr>
        <w:rPr>
          <w:rFonts w:eastAsia="黑体"/>
        </w:rPr>
      </w:sdtEndPr>
      <w:sdtContent>
        <w:p w14:paraId="5E34B92C" w14:textId="561AB1A4" w:rsidR="00FF7075" w:rsidRPr="00742DA9" w:rsidRDefault="00FF7075" w:rsidP="009A67A1">
          <w:pPr>
            <w:pStyle w:val="TOC"/>
            <w:spacing w:before="0" w:afterLines="150" w:after="468" w:line="240" w:lineRule="auto"/>
            <w:ind w:firstLine="561"/>
            <w:jc w:val="center"/>
            <w:rPr>
              <w:rFonts w:eastAsia="黑体" w:hint="eastAsia"/>
              <w:b/>
              <w:bCs/>
              <w:color w:val="auto"/>
            </w:rPr>
          </w:pPr>
          <w:r w:rsidRPr="00742DA9">
            <w:rPr>
              <w:rFonts w:eastAsia="黑体"/>
              <w:b/>
              <w:bCs/>
              <w:color w:val="auto"/>
              <w:lang w:val="zh-CN"/>
            </w:rPr>
            <w:t>目</w:t>
          </w:r>
          <w:r w:rsidR="0081645E" w:rsidRPr="00742DA9">
            <w:rPr>
              <w:rFonts w:eastAsia="黑体" w:hint="eastAsia"/>
              <w:b/>
              <w:bCs/>
              <w:color w:val="auto"/>
              <w:lang w:val="zh-CN"/>
            </w:rPr>
            <w:t xml:space="preserve"> </w:t>
          </w:r>
          <w:r w:rsidR="0081645E" w:rsidRPr="00742DA9">
            <w:rPr>
              <w:rFonts w:eastAsia="黑体"/>
              <w:b/>
              <w:bCs/>
              <w:color w:val="auto"/>
              <w:lang w:val="zh-CN"/>
            </w:rPr>
            <w:t xml:space="preserve"> </w:t>
          </w:r>
          <w:r w:rsidRPr="00742DA9">
            <w:rPr>
              <w:rFonts w:eastAsia="黑体"/>
              <w:b/>
              <w:bCs/>
              <w:color w:val="auto"/>
              <w:lang w:val="zh-CN"/>
            </w:rPr>
            <w:t>录</w:t>
          </w:r>
        </w:p>
        <w:p w14:paraId="0A308E2D" w14:textId="3318FB65" w:rsidR="009D697F" w:rsidRPr="00742DA9" w:rsidRDefault="00FF7075" w:rsidP="009A67A1">
          <w:pPr>
            <w:pStyle w:val="TOC1"/>
            <w:rPr>
              <w:rFonts w:cstheme="minorBidi"/>
              <w:noProof/>
              <w:sz w:val="21"/>
              <w:szCs w:val="21"/>
            </w:rPr>
          </w:pPr>
          <w:r w:rsidRPr="009D697F">
            <w:fldChar w:fldCharType="begin"/>
          </w:r>
          <w:r w:rsidRPr="009D697F">
            <w:instrText xml:space="preserve"> TOC \o "1-3" \h \z \u </w:instrText>
          </w:r>
          <w:r w:rsidRPr="009D697F">
            <w:fldChar w:fldCharType="separate"/>
          </w:r>
          <w:hyperlink w:anchor="_Toc112484788" w:history="1">
            <w:r w:rsidR="009D697F" w:rsidRPr="00742DA9">
              <w:rPr>
                <w:rStyle w:val="aff5"/>
                <w:rFonts w:ascii="宋体" w:hAnsi="宋体"/>
                <w:noProof/>
                <w:sz w:val="21"/>
                <w:szCs w:val="21"/>
              </w:rPr>
              <w:t>前言</w:t>
            </w:r>
            <w:r w:rsidR="009D697F" w:rsidRPr="00742DA9">
              <w:rPr>
                <w:noProof/>
                <w:webHidden/>
                <w:sz w:val="21"/>
                <w:szCs w:val="21"/>
              </w:rPr>
              <w:tab/>
            </w:r>
            <w:r w:rsidR="009D697F" w:rsidRPr="00742DA9">
              <w:rPr>
                <w:noProof/>
                <w:webHidden/>
                <w:sz w:val="21"/>
                <w:szCs w:val="21"/>
              </w:rPr>
              <w:fldChar w:fldCharType="begin"/>
            </w:r>
            <w:r w:rsidR="009D697F" w:rsidRPr="00742DA9">
              <w:rPr>
                <w:noProof/>
                <w:webHidden/>
                <w:sz w:val="21"/>
                <w:szCs w:val="21"/>
              </w:rPr>
              <w:instrText xml:space="preserve"> PAGEREF _Toc112484788 \h </w:instrText>
            </w:r>
            <w:r w:rsidR="009D697F" w:rsidRPr="00742DA9">
              <w:rPr>
                <w:noProof/>
                <w:webHidden/>
                <w:sz w:val="21"/>
                <w:szCs w:val="21"/>
              </w:rPr>
            </w:r>
            <w:r w:rsidR="009D697F" w:rsidRPr="00742DA9">
              <w:rPr>
                <w:noProof/>
                <w:webHidden/>
                <w:sz w:val="21"/>
                <w:szCs w:val="21"/>
              </w:rPr>
              <w:fldChar w:fldCharType="separate"/>
            </w:r>
            <w:r w:rsidR="00B03645">
              <w:rPr>
                <w:noProof/>
                <w:webHidden/>
                <w:sz w:val="21"/>
                <w:szCs w:val="21"/>
              </w:rPr>
              <w:t>I</w:t>
            </w:r>
            <w:r w:rsidR="009D697F" w:rsidRPr="00742DA9">
              <w:rPr>
                <w:noProof/>
                <w:webHidden/>
                <w:sz w:val="21"/>
                <w:szCs w:val="21"/>
              </w:rPr>
              <w:fldChar w:fldCharType="end"/>
            </w:r>
          </w:hyperlink>
        </w:p>
        <w:p w14:paraId="03CAFA91" w14:textId="4C925C80" w:rsidR="009D697F" w:rsidRPr="00742DA9" w:rsidRDefault="009D697F" w:rsidP="009A67A1">
          <w:pPr>
            <w:pStyle w:val="TOC1"/>
            <w:rPr>
              <w:rFonts w:cstheme="minorBidi"/>
              <w:noProof/>
            </w:rPr>
          </w:pPr>
          <w:hyperlink w:anchor="_Toc112484789" w:history="1">
            <w:r w:rsidRPr="00742DA9">
              <w:rPr>
                <w:rStyle w:val="aff5"/>
                <w:rFonts w:ascii="宋体" w:hAnsi="宋体"/>
                <w:noProof/>
                <w:sz w:val="21"/>
                <w:szCs w:val="21"/>
              </w:rPr>
              <w:t>1 范围</w:t>
            </w:r>
            <w:r w:rsidRPr="00742DA9">
              <w:rPr>
                <w:noProof/>
                <w:webHidden/>
              </w:rPr>
              <w:tab/>
            </w:r>
            <w:r w:rsidRPr="00742DA9">
              <w:rPr>
                <w:noProof/>
                <w:webHidden/>
              </w:rPr>
              <w:fldChar w:fldCharType="begin"/>
            </w:r>
            <w:r w:rsidRPr="00742DA9">
              <w:rPr>
                <w:noProof/>
                <w:webHidden/>
              </w:rPr>
              <w:instrText xml:space="preserve"> PAGEREF _Toc112484789 \h </w:instrText>
            </w:r>
            <w:r w:rsidRPr="00742DA9">
              <w:rPr>
                <w:noProof/>
                <w:webHidden/>
              </w:rPr>
            </w:r>
            <w:r w:rsidRPr="00742DA9">
              <w:rPr>
                <w:noProof/>
                <w:webHidden/>
              </w:rPr>
              <w:fldChar w:fldCharType="separate"/>
            </w:r>
            <w:r w:rsidR="00B03645">
              <w:rPr>
                <w:noProof/>
                <w:webHidden/>
              </w:rPr>
              <w:t>1</w:t>
            </w:r>
            <w:r w:rsidRPr="00742DA9">
              <w:rPr>
                <w:noProof/>
                <w:webHidden/>
              </w:rPr>
              <w:fldChar w:fldCharType="end"/>
            </w:r>
          </w:hyperlink>
        </w:p>
        <w:p w14:paraId="1CFB3238" w14:textId="4C58F205" w:rsidR="009D697F" w:rsidRPr="00742DA9" w:rsidRDefault="009D697F" w:rsidP="009A67A1">
          <w:pPr>
            <w:pStyle w:val="TOC1"/>
            <w:rPr>
              <w:rFonts w:cstheme="minorBidi"/>
              <w:noProof/>
            </w:rPr>
          </w:pPr>
          <w:hyperlink w:anchor="_Toc112484790" w:history="1">
            <w:r w:rsidRPr="00742DA9">
              <w:rPr>
                <w:rStyle w:val="aff5"/>
                <w:rFonts w:ascii="宋体" w:hAnsi="宋体"/>
                <w:noProof/>
                <w:sz w:val="21"/>
                <w:szCs w:val="21"/>
              </w:rPr>
              <w:t>2 规范性引用文件</w:t>
            </w:r>
            <w:r w:rsidRPr="00742DA9">
              <w:rPr>
                <w:noProof/>
                <w:webHidden/>
              </w:rPr>
              <w:tab/>
            </w:r>
            <w:r w:rsidRPr="00742DA9">
              <w:rPr>
                <w:noProof/>
                <w:webHidden/>
              </w:rPr>
              <w:fldChar w:fldCharType="begin"/>
            </w:r>
            <w:r w:rsidRPr="00742DA9">
              <w:rPr>
                <w:noProof/>
                <w:webHidden/>
              </w:rPr>
              <w:instrText xml:space="preserve"> PAGEREF _Toc112484790 \h </w:instrText>
            </w:r>
            <w:r w:rsidRPr="00742DA9">
              <w:rPr>
                <w:noProof/>
                <w:webHidden/>
              </w:rPr>
            </w:r>
            <w:r w:rsidRPr="00742DA9">
              <w:rPr>
                <w:noProof/>
                <w:webHidden/>
              </w:rPr>
              <w:fldChar w:fldCharType="separate"/>
            </w:r>
            <w:r w:rsidR="00B03645">
              <w:rPr>
                <w:noProof/>
                <w:webHidden/>
              </w:rPr>
              <w:t>1</w:t>
            </w:r>
            <w:r w:rsidRPr="00742DA9">
              <w:rPr>
                <w:noProof/>
                <w:webHidden/>
              </w:rPr>
              <w:fldChar w:fldCharType="end"/>
            </w:r>
          </w:hyperlink>
        </w:p>
        <w:p w14:paraId="6BC241E4" w14:textId="4DF19D3C" w:rsidR="009D697F" w:rsidRPr="00742DA9" w:rsidRDefault="009D697F" w:rsidP="009A67A1">
          <w:pPr>
            <w:pStyle w:val="TOC1"/>
            <w:rPr>
              <w:rFonts w:cstheme="minorBidi"/>
              <w:noProof/>
            </w:rPr>
          </w:pPr>
          <w:hyperlink w:anchor="_Toc112484791" w:history="1">
            <w:r w:rsidRPr="00742DA9">
              <w:rPr>
                <w:rStyle w:val="aff5"/>
                <w:rFonts w:ascii="宋体" w:hAnsi="宋体"/>
                <w:noProof/>
                <w:sz w:val="21"/>
                <w:szCs w:val="21"/>
              </w:rPr>
              <w:t>3 术语和定义</w:t>
            </w:r>
            <w:r w:rsidRPr="00742DA9">
              <w:rPr>
                <w:noProof/>
                <w:webHidden/>
              </w:rPr>
              <w:tab/>
            </w:r>
            <w:r w:rsidRPr="00742DA9">
              <w:rPr>
                <w:noProof/>
                <w:webHidden/>
              </w:rPr>
              <w:fldChar w:fldCharType="begin"/>
            </w:r>
            <w:r w:rsidRPr="00742DA9">
              <w:rPr>
                <w:noProof/>
                <w:webHidden/>
              </w:rPr>
              <w:instrText xml:space="preserve"> PAGEREF _Toc112484791 \h </w:instrText>
            </w:r>
            <w:r w:rsidRPr="00742DA9">
              <w:rPr>
                <w:noProof/>
                <w:webHidden/>
              </w:rPr>
            </w:r>
            <w:r w:rsidRPr="00742DA9">
              <w:rPr>
                <w:noProof/>
                <w:webHidden/>
              </w:rPr>
              <w:fldChar w:fldCharType="separate"/>
            </w:r>
            <w:r w:rsidR="00B03645">
              <w:rPr>
                <w:noProof/>
                <w:webHidden/>
              </w:rPr>
              <w:t>1</w:t>
            </w:r>
            <w:r w:rsidRPr="00742DA9">
              <w:rPr>
                <w:noProof/>
                <w:webHidden/>
              </w:rPr>
              <w:fldChar w:fldCharType="end"/>
            </w:r>
          </w:hyperlink>
        </w:p>
        <w:p w14:paraId="1666C6D6" w14:textId="7DBD1190" w:rsidR="009D697F" w:rsidRPr="00742DA9" w:rsidRDefault="009D697F" w:rsidP="009A67A1">
          <w:pPr>
            <w:pStyle w:val="TOC1"/>
            <w:rPr>
              <w:rFonts w:cstheme="minorBidi"/>
              <w:noProof/>
            </w:rPr>
          </w:pPr>
          <w:hyperlink w:anchor="_Toc112484792" w:history="1">
            <w:r w:rsidRPr="00742DA9">
              <w:rPr>
                <w:rStyle w:val="aff5"/>
                <w:rFonts w:ascii="宋体" w:hAnsi="宋体"/>
                <w:noProof/>
                <w:sz w:val="21"/>
                <w:szCs w:val="21"/>
              </w:rPr>
              <w:t xml:space="preserve">4 </w:t>
            </w:r>
            <w:r w:rsidR="00B03645">
              <w:rPr>
                <w:rStyle w:val="aff5"/>
                <w:rFonts w:ascii="宋体" w:hAnsi="宋体" w:hint="eastAsia"/>
                <w:noProof/>
                <w:sz w:val="21"/>
                <w:szCs w:val="21"/>
              </w:rPr>
              <w:t>技术</w:t>
            </w:r>
            <w:r w:rsidRPr="00742DA9">
              <w:rPr>
                <w:rStyle w:val="aff5"/>
                <w:rFonts w:ascii="宋体" w:hAnsi="宋体"/>
                <w:noProof/>
                <w:sz w:val="21"/>
                <w:szCs w:val="21"/>
              </w:rPr>
              <w:t>要求</w:t>
            </w:r>
            <w:r w:rsidRPr="00742DA9">
              <w:rPr>
                <w:noProof/>
                <w:webHidden/>
              </w:rPr>
              <w:tab/>
            </w:r>
            <w:r w:rsidRPr="00742DA9">
              <w:rPr>
                <w:noProof/>
                <w:webHidden/>
              </w:rPr>
              <w:fldChar w:fldCharType="begin"/>
            </w:r>
            <w:r w:rsidRPr="00742DA9">
              <w:rPr>
                <w:noProof/>
                <w:webHidden/>
              </w:rPr>
              <w:instrText xml:space="preserve"> PAGEREF _Toc112484792 \h </w:instrText>
            </w:r>
            <w:r w:rsidRPr="00742DA9">
              <w:rPr>
                <w:noProof/>
                <w:webHidden/>
              </w:rPr>
            </w:r>
            <w:r w:rsidRPr="00742DA9">
              <w:rPr>
                <w:noProof/>
                <w:webHidden/>
              </w:rPr>
              <w:fldChar w:fldCharType="separate"/>
            </w:r>
            <w:r w:rsidR="00B03645">
              <w:rPr>
                <w:noProof/>
                <w:webHidden/>
              </w:rPr>
              <w:t>2</w:t>
            </w:r>
            <w:r w:rsidRPr="00742DA9">
              <w:rPr>
                <w:noProof/>
                <w:webHidden/>
              </w:rPr>
              <w:fldChar w:fldCharType="end"/>
            </w:r>
          </w:hyperlink>
        </w:p>
        <w:p w14:paraId="7FE6AEB8" w14:textId="6DAA4255" w:rsidR="009D697F" w:rsidRPr="00742DA9" w:rsidRDefault="009D697F" w:rsidP="009A67A1">
          <w:pPr>
            <w:pStyle w:val="TOC1"/>
            <w:rPr>
              <w:rFonts w:cstheme="minorBidi"/>
              <w:noProof/>
            </w:rPr>
          </w:pPr>
          <w:hyperlink w:anchor="_Toc112484793" w:history="1">
            <w:r w:rsidRPr="00742DA9">
              <w:rPr>
                <w:rStyle w:val="aff5"/>
                <w:rFonts w:ascii="宋体" w:hAnsi="宋体"/>
                <w:noProof/>
                <w:sz w:val="21"/>
                <w:szCs w:val="21"/>
              </w:rPr>
              <w:t xml:space="preserve">5 </w:t>
            </w:r>
            <w:r w:rsidR="00B03645">
              <w:rPr>
                <w:rStyle w:val="aff5"/>
                <w:rFonts w:ascii="宋体" w:hAnsi="宋体" w:hint="eastAsia"/>
                <w:noProof/>
                <w:sz w:val="21"/>
                <w:szCs w:val="21"/>
              </w:rPr>
              <w:t>试验方法</w:t>
            </w:r>
            <w:r w:rsidRPr="00742DA9">
              <w:rPr>
                <w:noProof/>
                <w:webHidden/>
              </w:rPr>
              <w:tab/>
            </w:r>
            <w:r w:rsidRPr="00742DA9">
              <w:rPr>
                <w:noProof/>
                <w:webHidden/>
              </w:rPr>
              <w:fldChar w:fldCharType="begin"/>
            </w:r>
            <w:r w:rsidRPr="00742DA9">
              <w:rPr>
                <w:noProof/>
                <w:webHidden/>
              </w:rPr>
              <w:instrText xml:space="preserve"> PAGEREF _Toc112484793 \h </w:instrText>
            </w:r>
            <w:r w:rsidRPr="00742DA9">
              <w:rPr>
                <w:noProof/>
                <w:webHidden/>
              </w:rPr>
            </w:r>
            <w:r w:rsidRPr="00742DA9">
              <w:rPr>
                <w:noProof/>
                <w:webHidden/>
              </w:rPr>
              <w:fldChar w:fldCharType="separate"/>
            </w:r>
            <w:r w:rsidR="00B03645">
              <w:rPr>
                <w:noProof/>
                <w:webHidden/>
              </w:rPr>
              <w:t>2</w:t>
            </w:r>
            <w:r w:rsidRPr="00742DA9">
              <w:rPr>
                <w:noProof/>
                <w:webHidden/>
              </w:rPr>
              <w:fldChar w:fldCharType="end"/>
            </w:r>
          </w:hyperlink>
        </w:p>
        <w:p w14:paraId="4FC9C4C6" w14:textId="34487A2A" w:rsidR="009D697F" w:rsidRPr="00742DA9" w:rsidRDefault="009D697F" w:rsidP="009A67A1">
          <w:pPr>
            <w:pStyle w:val="TOC1"/>
            <w:rPr>
              <w:rFonts w:cstheme="minorBidi"/>
              <w:noProof/>
            </w:rPr>
          </w:pPr>
          <w:hyperlink w:anchor="_Toc112484794" w:history="1">
            <w:r w:rsidRPr="00742DA9">
              <w:rPr>
                <w:rStyle w:val="aff5"/>
                <w:rFonts w:ascii="宋体" w:hAnsi="宋体"/>
                <w:noProof/>
                <w:sz w:val="21"/>
                <w:szCs w:val="21"/>
              </w:rPr>
              <w:t xml:space="preserve">6 </w:t>
            </w:r>
            <w:r w:rsidR="00B03645">
              <w:rPr>
                <w:rStyle w:val="aff5"/>
                <w:rFonts w:ascii="宋体" w:hAnsi="宋体" w:hint="eastAsia"/>
                <w:noProof/>
                <w:sz w:val="21"/>
                <w:szCs w:val="21"/>
              </w:rPr>
              <w:t>检验规则</w:t>
            </w:r>
            <w:r w:rsidRPr="00742DA9">
              <w:rPr>
                <w:noProof/>
                <w:webHidden/>
              </w:rPr>
              <w:tab/>
            </w:r>
            <w:r w:rsidRPr="00742DA9">
              <w:rPr>
                <w:noProof/>
                <w:webHidden/>
              </w:rPr>
              <w:fldChar w:fldCharType="begin"/>
            </w:r>
            <w:r w:rsidRPr="00742DA9">
              <w:rPr>
                <w:noProof/>
                <w:webHidden/>
              </w:rPr>
              <w:instrText xml:space="preserve"> PAGEREF _Toc112484794 \h </w:instrText>
            </w:r>
            <w:r w:rsidRPr="00742DA9">
              <w:rPr>
                <w:noProof/>
                <w:webHidden/>
              </w:rPr>
            </w:r>
            <w:r w:rsidRPr="00742DA9">
              <w:rPr>
                <w:noProof/>
                <w:webHidden/>
              </w:rPr>
              <w:fldChar w:fldCharType="separate"/>
            </w:r>
            <w:r w:rsidR="00B03645">
              <w:rPr>
                <w:noProof/>
                <w:webHidden/>
              </w:rPr>
              <w:t>3</w:t>
            </w:r>
            <w:r w:rsidRPr="00742DA9">
              <w:rPr>
                <w:noProof/>
                <w:webHidden/>
              </w:rPr>
              <w:fldChar w:fldCharType="end"/>
            </w:r>
          </w:hyperlink>
        </w:p>
        <w:p w14:paraId="0A8ECA8E" w14:textId="5D74AB45" w:rsidR="009D697F" w:rsidRPr="009D697F" w:rsidRDefault="009D697F" w:rsidP="009A67A1">
          <w:pPr>
            <w:pStyle w:val="TOC1"/>
            <w:rPr>
              <w:rFonts w:cstheme="minorBidi"/>
              <w:noProof/>
              <w:szCs w:val="22"/>
            </w:rPr>
          </w:pPr>
          <w:hyperlink w:anchor="_Toc112484795" w:history="1">
            <w:r w:rsidRPr="00742DA9">
              <w:rPr>
                <w:rStyle w:val="aff5"/>
                <w:rFonts w:ascii="宋体" w:hAnsi="宋体"/>
                <w:noProof/>
                <w:sz w:val="21"/>
                <w:szCs w:val="21"/>
              </w:rPr>
              <w:t xml:space="preserve">7 </w:t>
            </w:r>
            <w:r w:rsidR="00B03645">
              <w:rPr>
                <w:rStyle w:val="aff5"/>
                <w:rFonts w:ascii="宋体" w:hAnsi="宋体" w:hint="eastAsia"/>
                <w:noProof/>
                <w:sz w:val="21"/>
                <w:szCs w:val="21"/>
              </w:rPr>
              <w:t>标志、包装、</w:t>
            </w:r>
            <w:r w:rsidRPr="00742DA9">
              <w:rPr>
                <w:rStyle w:val="aff5"/>
                <w:rFonts w:ascii="宋体" w:hAnsi="宋体"/>
                <w:noProof/>
                <w:sz w:val="21"/>
                <w:szCs w:val="21"/>
              </w:rPr>
              <w:t>运输和储存</w:t>
            </w:r>
            <w:r w:rsidRPr="00742DA9">
              <w:rPr>
                <w:noProof/>
                <w:webHidden/>
              </w:rPr>
              <w:tab/>
            </w:r>
            <w:r w:rsidRPr="00742DA9">
              <w:rPr>
                <w:noProof/>
                <w:webHidden/>
              </w:rPr>
              <w:fldChar w:fldCharType="begin"/>
            </w:r>
            <w:r w:rsidRPr="00742DA9">
              <w:rPr>
                <w:noProof/>
                <w:webHidden/>
              </w:rPr>
              <w:instrText xml:space="preserve"> PAGEREF _Toc112484795 \h </w:instrText>
            </w:r>
            <w:r w:rsidRPr="00742DA9">
              <w:rPr>
                <w:noProof/>
                <w:webHidden/>
              </w:rPr>
            </w:r>
            <w:r w:rsidRPr="00742DA9">
              <w:rPr>
                <w:noProof/>
                <w:webHidden/>
              </w:rPr>
              <w:fldChar w:fldCharType="separate"/>
            </w:r>
            <w:r w:rsidR="00B03645">
              <w:rPr>
                <w:noProof/>
                <w:webHidden/>
              </w:rPr>
              <w:t>3</w:t>
            </w:r>
            <w:r w:rsidRPr="00742DA9">
              <w:rPr>
                <w:noProof/>
                <w:webHidden/>
              </w:rPr>
              <w:fldChar w:fldCharType="end"/>
            </w:r>
          </w:hyperlink>
        </w:p>
        <w:p w14:paraId="27B0C4CC" w14:textId="6669F6DE" w:rsidR="00FF7075" w:rsidRPr="00710430" w:rsidRDefault="00FF7075">
          <w:pPr>
            <w:ind w:firstLine="560"/>
          </w:pPr>
          <w:r w:rsidRPr="009D697F">
            <w:rPr>
              <w:rFonts w:ascii="宋体" w:hAnsi="宋体"/>
              <w:lang w:val="zh-CN"/>
            </w:rPr>
            <w:fldChar w:fldCharType="end"/>
          </w:r>
        </w:p>
      </w:sdtContent>
    </w:sdt>
    <w:p w14:paraId="2C81A945" w14:textId="77777777" w:rsidR="000023BA" w:rsidRPr="00710430" w:rsidRDefault="000023BA">
      <w:pPr>
        <w:kinsoku w:val="0"/>
        <w:autoSpaceDE w:val="0"/>
        <w:ind w:firstLine="560"/>
      </w:pPr>
    </w:p>
    <w:p w14:paraId="05478221" w14:textId="77777777" w:rsidR="00076EDE" w:rsidRPr="00710430" w:rsidRDefault="00076EDE">
      <w:pPr>
        <w:kinsoku w:val="0"/>
        <w:autoSpaceDE w:val="0"/>
        <w:ind w:firstLine="480"/>
        <w:rPr>
          <w:rFonts w:hAnsi="宋体" w:hint="eastAsia"/>
          <w:sz w:val="24"/>
        </w:rPr>
      </w:pPr>
    </w:p>
    <w:p w14:paraId="2357D919" w14:textId="77777777" w:rsidR="00076EDE" w:rsidRPr="00710430" w:rsidRDefault="00076EDE">
      <w:pPr>
        <w:pStyle w:val="a"/>
        <w:ind w:firstLine="420"/>
        <w:rPr>
          <w:rFonts w:ascii="Times New Roman"/>
        </w:rPr>
        <w:sectPr w:rsidR="00076EDE" w:rsidRPr="00710430" w:rsidSect="00191C7C">
          <w:pgSz w:w="11907" w:h="16839"/>
          <w:pgMar w:top="1418" w:right="1134" w:bottom="1134" w:left="1418" w:header="1418" w:footer="851" w:gutter="0"/>
          <w:pgNumType w:fmt="upperRoman"/>
          <w:cols w:space="425"/>
          <w:docGrid w:type="lines" w:linePitch="312"/>
        </w:sectPr>
      </w:pPr>
    </w:p>
    <w:bookmarkEnd w:id="5"/>
    <w:p w14:paraId="7E3125BF" w14:textId="73B19F71" w:rsidR="00E40119" w:rsidRDefault="00E40119" w:rsidP="00E40119">
      <w:pPr>
        <w:pStyle w:val="11"/>
        <w:kinsoku w:val="0"/>
        <w:overflowPunct w:val="0"/>
        <w:autoSpaceDE w:val="0"/>
        <w:autoSpaceDN w:val="0"/>
        <w:spacing w:beforeLines="100" w:before="312" w:afterLines="100" w:after="312"/>
        <w:ind w:firstLineChars="0" w:firstLine="0"/>
        <w:rPr>
          <w:rFonts w:ascii="Times New Roman" w:eastAsia="黑体" w:hAnsi="Times New Roman" w:cs="Times New Roman"/>
          <w:szCs w:val="21"/>
        </w:rPr>
      </w:pPr>
    </w:p>
    <w:p w14:paraId="003EAAC4" w14:textId="63818C1F" w:rsidR="00E40119" w:rsidRPr="00E40119" w:rsidRDefault="00B03645" w:rsidP="00F42D74">
      <w:pPr>
        <w:kinsoku w:val="0"/>
        <w:overflowPunct w:val="0"/>
        <w:autoSpaceDE w:val="0"/>
        <w:autoSpaceDN w:val="0"/>
        <w:adjustRightInd/>
        <w:snapToGrid/>
        <w:spacing w:afterLines="220" w:after="686" w:line="400" w:lineRule="exact"/>
        <w:ind w:firstLineChars="0" w:firstLine="0"/>
        <w:jc w:val="center"/>
        <w:rPr>
          <w:rFonts w:eastAsia="黑体"/>
          <w:sz w:val="32"/>
          <w:szCs w:val="32"/>
        </w:rPr>
      </w:pPr>
      <w:r w:rsidRPr="00B03645">
        <w:rPr>
          <w:rFonts w:eastAsia="黑体" w:hint="eastAsia"/>
          <w:sz w:val="32"/>
          <w:szCs w:val="32"/>
        </w:rPr>
        <w:t>矿用车载终端通用技术条件</w:t>
      </w:r>
    </w:p>
    <w:p w14:paraId="3FACA4FE" w14:textId="29F6DAB5" w:rsidR="00E40119" w:rsidRPr="00742DA9" w:rsidRDefault="00E40119" w:rsidP="009D697F">
      <w:pPr>
        <w:pStyle w:val="11"/>
        <w:kinsoku w:val="0"/>
        <w:overflowPunct w:val="0"/>
        <w:autoSpaceDE w:val="0"/>
        <w:autoSpaceDN w:val="0"/>
        <w:spacing w:beforeLines="100" w:before="312" w:afterLines="100" w:after="312"/>
        <w:ind w:firstLineChars="0" w:firstLine="0"/>
        <w:outlineLvl w:val="0"/>
        <w:rPr>
          <w:rFonts w:ascii="黑体" w:eastAsia="黑体" w:hAnsi="黑体" w:cs="Times New Roman" w:hint="eastAsia"/>
          <w:szCs w:val="21"/>
        </w:rPr>
      </w:pPr>
      <w:bookmarkStart w:id="6" w:name="_Toc112484789"/>
      <w:r w:rsidRPr="00742DA9">
        <w:rPr>
          <w:rFonts w:ascii="黑体" w:eastAsia="黑体" w:hAnsi="黑体" w:cs="Times New Roman"/>
          <w:szCs w:val="21"/>
        </w:rPr>
        <w:t>1 范围</w:t>
      </w:r>
      <w:bookmarkEnd w:id="6"/>
    </w:p>
    <w:p w14:paraId="5D428B86" w14:textId="3F696C56" w:rsidR="00E40119" w:rsidRPr="00C11C52" w:rsidRDefault="00E40119" w:rsidP="00E40119">
      <w:pPr>
        <w:overflowPunct w:val="0"/>
        <w:autoSpaceDE w:val="0"/>
        <w:autoSpaceDN w:val="0"/>
        <w:ind w:firstLine="420"/>
        <w:rPr>
          <w:sz w:val="21"/>
          <w:szCs w:val="21"/>
        </w:rPr>
      </w:pPr>
      <w:r w:rsidRPr="00C11C52">
        <w:rPr>
          <w:sz w:val="21"/>
          <w:szCs w:val="21"/>
        </w:rPr>
        <w:t>本文件规定了</w:t>
      </w:r>
      <w:r w:rsidR="00B03645" w:rsidRPr="00B03645">
        <w:rPr>
          <w:rFonts w:hint="eastAsia"/>
          <w:sz w:val="21"/>
          <w:szCs w:val="21"/>
        </w:rPr>
        <w:t>矿用车载终端</w:t>
      </w:r>
      <w:r w:rsidR="00F8380A">
        <w:rPr>
          <w:rFonts w:hint="eastAsia"/>
          <w:sz w:val="21"/>
          <w:szCs w:val="21"/>
        </w:rPr>
        <w:t>（以下简称终端）</w:t>
      </w:r>
      <w:r w:rsidRPr="00C11C52">
        <w:rPr>
          <w:sz w:val="21"/>
          <w:szCs w:val="21"/>
        </w:rPr>
        <w:t>的</w:t>
      </w:r>
      <w:r w:rsidR="00B03645">
        <w:rPr>
          <w:rFonts w:hint="eastAsia"/>
          <w:sz w:val="21"/>
          <w:szCs w:val="21"/>
        </w:rPr>
        <w:t>技术</w:t>
      </w:r>
      <w:r w:rsidRPr="00C11C52">
        <w:rPr>
          <w:sz w:val="21"/>
          <w:szCs w:val="21"/>
        </w:rPr>
        <w:t>要求、</w:t>
      </w:r>
      <w:r w:rsidR="00B03645">
        <w:rPr>
          <w:rFonts w:hint="eastAsia"/>
          <w:sz w:val="21"/>
          <w:szCs w:val="21"/>
        </w:rPr>
        <w:t>试验方法</w:t>
      </w:r>
      <w:r w:rsidRPr="00C11C52">
        <w:rPr>
          <w:sz w:val="21"/>
          <w:szCs w:val="21"/>
        </w:rPr>
        <w:t>、</w:t>
      </w:r>
      <w:r w:rsidR="00B03645">
        <w:rPr>
          <w:rFonts w:hint="eastAsia"/>
          <w:sz w:val="21"/>
          <w:szCs w:val="21"/>
        </w:rPr>
        <w:t>检验规则，以及标志、包装、运输和贮存</w:t>
      </w:r>
      <w:r w:rsidR="00124481">
        <w:rPr>
          <w:rFonts w:hint="eastAsia"/>
          <w:sz w:val="21"/>
          <w:szCs w:val="21"/>
        </w:rPr>
        <w:t>等要求</w:t>
      </w:r>
      <w:r w:rsidRPr="00C11C52">
        <w:rPr>
          <w:sz w:val="21"/>
          <w:szCs w:val="21"/>
        </w:rPr>
        <w:t>。</w:t>
      </w:r>
    </w:p>
    <w:p w14:paraId="5CEF790E" w14:textId="1F7250F7" w:rsidR="00E40119" w:rsidRPr="00C11C52" w:rsidRDefault="00E40119" w:rsidP="00E40119">
      <w:pPr>
        <w:overflowPunct w:val="0"/>
        <w:autoSpaceDE w:val="0"/>
        <w:autoSpaceDN w:val="0"/>
        <w:ind w:firstLine="420"/>
        <w:rPr>
          <w:sz w:val="21"/>
          <w:szCs w:val="21"/>
        </w:rPr>
      </w:pPr>
      <w:r w:rsidRPr="00C11C52">
        <w:rPr>
          <w:sz w:val="21"/>
          <w:szCs w:val="21"/>
        </w:rPr>
        <w:t>本文件适用于</w:t>
      </w:r>
      <w:r w:rsidR="00B03645">
        <w:rPr>
          <w:rFonts w:hint="eastAsia"/>
          <w:sz w:val="21"/>
          <w:szCs w:val="21"/>
        </w:rPr>
        <w:t>井工煤矿无轨胶轮车</w:t>
      </w:r>
      <w:r w:rsidR="00F43E83">
        <w:rPr>
          <w:rFonts w:hint="eastAsia"/>
          <w:sz w:val="21"/>
          <w:szCs w:val="21"/>
        </w:rPr>
        <w:t>的</w:t>
      </w:r>
      <w:r w:rsidR="00F15662">
        <w:rPr>
          <w:rFonts w:hint="eastAsia"/>
          <w:sz w:val="21"/>
          <w:szCs w:val="21"/>
        </w:rPr>
        <w:t>车载</w:t>
      </w:r>
      <w:r w:rsidR="00F43E83">
        <w:rPr>
          <w:rFonts w:hint="eastAsia"/>
          <w:sz w:val="21"/>
          <w:szCs w:val="21"/>
        </w:rPr>
        <w:t>终端</w:t>
      </w:r>
      <w:r w:rsidR="00554253">
        <w:rPr>
          <w:rFonts w:hint="eastAsia"/>
          <w:sz w:val="21"/>
          <w:szCs w:val="21"/>
        </w:rPr>
        <w:t>的设计、</w:t>
      </w:r>
      <w:r w:rsidR="00F8380A">
        <w:rPr>
          <w:rFonts w:hint="eastAsia"/>
          <w:sz w:val="21"/>
          <w:szCs w:val="21"/>
        </w:rPr>
        <w:t>制造</w:t>
      </w:r>
      <w:r w:rsidR="00554253">
        <w:rPr>
          <w:rFonts w:hint="eastAsia"/>
          <w:sz w:val="21"/>
          <w:szCs w:val="21"/>
        </w:rPr>
        <w:t>、检验和使用</w:t>
      </w:r>
      <w:r w:rsidR="00F15662">
        <w:rPr>
          <w:rFonts w:hint="eastAsia"/>
          <w:sz w:val="21"/>
          <w:szCs w:val="21"/>
        </w:rPr>
        <w:t>，</w:t>
      </w:r>
      <w:r w:rsidR="005E3A3C">
        <w:rPr>
          <w:rFonts w:hint="eastAsia"/>
          <w:sz w:val="21"/>
          <w:szCs w:val="21"/>
        </w:rPr>
        <w:t>其他矿用车辆的车载终端</w:t>
      </w:r>
      <w:r w:rsidR="000522CE">
        <w:rPr>
          <w:rFonts w:hint="eastAsia"/>
          <w:sz w:val="21"/>
          <w:szCs w:val="21"/>
        </w:rPr>
        <w:t>在相同条件下</w:t>
      </w:r>
      <w:r w:rsidR="005E3A3C">
        <w:rPr>
          <w:rFonts w:hint="eastAsia"/>
          <w:sz w:val="21"/>
          <w:szCs w:val="21"/>
        </w:rPr>
        <w:t>可参照使用</w:t>
      </w:r>
      <w:r w:rsidR="00124481">
        <w:rPr>
          <w:rFonts w:hint="eastAsia"/>
          <w:sz w:val="21"/>
          <w:szCs w:val="21"/>
        </w:rPr>
        <w:t>。</w:t>
      </w:r>
    </w:p>
    <w:p w14:paraId="6A040512" w14:textId="77777777" w:rsidR="00E40119" w:rsidRPr="00742DA9" w:rsidRDefault="00E40119" w:rsidP="009D697F">
      <w:pPr>
        <w:pStyle w:val="11"/>
        <w:kinsoku w:val="0"/>
        <w:overflowPunct w:val="0"/>
        <w:autoSpaceDE w:val="0"/>
        <w:autoSpaceDN w:val="0"/>
        <w:spacing w:beforeLines="100" w:before="312" w:afterLines="100" w:after="312"/>
        <w:ind w:firstLineChars="0" w:firstLine="0"/>
        <w:outlineLvl w:val="0"/>
        <w:rPr>
          <w:rFonts w:ascii="黑体" w:eastAsia="黑体" w:hAnsi="黑体" w:cs="Times New Roman" w:hint="eastAsia"/>
          <w:szCs w:val="21"/>
        </w:rPr>
      </w:pPr>
      <w:bookmarkStart w:id="7" w:name="_Toc112484790"/>
      <w:r w:rsidRPr="00742DA9">
        <w:rPr>
          <w:rFonts w:ascii="黑体" w:eastAsia="黑体" w:hAnsi="黑体" w:cs="Times New Roman"/>
          <w:szCs w:val="21"/>
        </w:rPr>
        <w:t>2 规范性引用文件</w:t>
      </w:r>
      <w:bookmarkEnd w:id="7"/>
    </w:p>
    <w:p w14:paraId="3F85776E" w14:textId="557BE4F8" w:rsidR="00E865A7" w:rsidRDefault="00124481" w:rsidP="00E865A7">
      <w:pPr>
        <w:overflowPunct w:val="0"/>
        <w:autoSpaceDE w:val="0"/>
        <w:autoSpaceDN w:val="0"/>
        <w:ind w:firstLine="420"/>
        <w:rPr>
          <w:kern w:val="0"/>
          <w:sz w:val="21"/>
          <w:szCs w:val="21"/>
          <w:lang w:bidi="ar"/>
        </w:rPr>
      </w:pPr>
      <w:r w:rsidRPr="00124481">
        <w:rPr>
          <w:rFonts w:hint="eastAsia"/>
          <w:kern w:val="0"/>
          <w:sz w:val="21"/>
          <w:szCs w:val="21"/>
          <w:lang w:bidi="ar"/>
        </w:rPr>
        <w:t>下列文件中的内容通过文中的规范性引用而构成本文件必不可少的条款。其中，注日期的引用文件，仅该日期对应的版本适用于本文件</w:t>
      </w:r>
      <w:r w:rsidR="00F03405">
        <w:rPr>
          <w:rFonts w:hint="eastAsia"/>
          <w:kern w:val="0"/>
          <w:sz w:val="21"/>
          <w:szCs w:val="21"/>
          <w:lang w:bidi="ar"/>
        </w:rPr>
        <w:t>；</w:t>
      </w:r>
      <w:r w:rsidRPr="00124481">
        <w:rPr>
          <w:rFonts w:hint="eastAsia"/>
          <w:kern w:val="0"/>
          <w:sz w:val="21"/>
          <w:szCs w:val="21"/>
          <w:lang w:bidi="ar"/>
        </w:rPr>
        <w:t>不注日期的引用文件，其最新版本（包括所有的修改单）适用于本文件。</w:t>
      </w:r>
    </w:p>
    <w:p w14:paraId="6515F8AC" w14:textId="5809A91A" w:rsidR="00A7799E" w:rsidRDefault="00A7799E" w:rsidP="00E865A7">
      <w:pPr>
        <w:overflowPunct w:val="0"/>
        <w:autoSpaceDE w:val="0"/>
        <w:autoSpaceDN w:val="0"/>
        <w:ind w:firstLine="420"/>
        <w:rPr>
          <w:kern w:val="0"/>
          <w:sz w:val="21"/>
          <w:szCs w:val="21"/>
          <w:lang w:bidi="ar"/>
        </w:rPr>
      </w:pPr>
      <w:r w:rsidRPr="00435134">
        <w:rPr>
          <w:kern w:val="0"/>
          <w:sz w:val="21"/>
          <w:szCs w:val="21"/>
          <w:lang w:bidi="ar"/>
        </w:rPr>
        <w:t>GB/T 191</w:t>
      </w:r>
      <w:r>
        <w:rPr>
          <w:rFonts w:hint="eastAsia"/>
          <w:kern w:val="0"/>
          <w:sz w:val="21"/>
          <w:szCs w:val="21"/>
          <w:lang w:bidi="ar"/>
        </w:rPr>
        <w:t xml:space="preserve"> </w:t>
      </w:r>
      <w:r w:rsidRPr="00435134">
        <w:rPr>
          <w:rFonts w:hint="eastAsia"/>
          <w:kern w:val="0"/>
          <w:sz w:val="21"/>
          <w:szCs w:val="21"/>
          <w:lang w:bidi="ar"/>
        </w:rPr>
        <w:t>包装储运图示标志</w:t>
      </w:r>
    </w:p>
    <w:p w14:paraId="3683EA69" w14:textId="05A93B24" w:rsidR="00A7799E" w:rsidRPr="005E3A3C" w:rsidRDefault="00A7799E" w:rsidP="00A7799E">
      <w:pPr>
        <w:overflowPunct w:val="0"/>
        <w:autoSpaceDE w:val="0"/>
        <w:autoSpaceDN w:val="0"/>
        <w:ind w:firstLine="420"/>
        <w:rPr>
          <w:kern w:val="0"/>
          <w:sz w:val="21"/>
          <w:szCs w:val="21"/>
          <w:lang w:bidi="ar"/>
        </w:rPr>
      </w:pPr>
      <w:r w:rsidRPr="005E3A3C">
        <w:rPr>
          <w:kern w:val="0"/>
          <w:sz w:val="21"/>
          <w:szCs w:val="21"/>
          <w:lang w:bidi="ar"/>
        </w:rPr>
        <w:t>GB/T 2423.1</w:t>
      </w:r>
      <w:r>
        <w:rPr>
          <w:rFonts w:hint="eastAsia"/>
          <w:kern w:val="0"/>
          <w:sz w:val="21"/>
          <w:szCs w:val="21"/>
          <w:lang w:bidi="ar"/>
        </w:rPr>
        <w:t xml:space="preserve"> </w:t>
      </w:r>
      <w:r w:rsidRPr="005E3A3C">
        <w:rPr>
          <w:rFonts w:hint="eastAsia"/>
          <w:kern w:val="0"/>
          <w:sz w:val="21"/>
          <w:szCs w:val="21"/>
          <w:lang w:bidi="ar"/>
        </w:rPr>
        <w:t>电工电子产品环境试验</w:t>
      </w:r>
      <w:r w:rsidRPr="005E3A3C">
        <w:rPr>
          <w:rFonts w:hint="eastAsia"/>
          <w:kern w:val="0"/>
          <w:sz w:val="21"/>
          <w:szCs w:val="21"/>
          <w:lang w:bidi="ar"/>
        </w:rPr>
        <w:t xml:space="preserve"> </w:t>
      </w:r>
      <w:r w:rsidRPr="005E3A3C">
        <w:rPr>
          <w:rFonts w:hint="eastAsia"/>
          <w:kern w:val="0"/>
          <w:sz w:val="21"/>
          <w:szCs w:val="21"/>
          <w:lang w:bidi="ar"/>
        </w:rPr>
        <w:t>第</w:t>
      </w:r>
      <w:r w:rsidRPr="005E3A3C">
        <w:rPr>
          <w:rFonts w:hint="eastAsia"/>
          <w:kern w:val="0"/>
          <w:sz w:val="21"/>
          <w:szCs w:val="21"/>
          <w:lang w:bidi="ar"/>
        </w:rPr>
        <w:t>2</w:t>
      </w:r>
      <w:r w:rsidRPr="005E3A3C">
        <w:rPr>
          <w:rFonts w:hint="eastAsia"/>
          <w:kern w:val="0"/>
          <w:sz w:val="21"/>
          <w:szCs w:val="21"/>
          <w:lang w:bidi="ar"/>
        </w:rPr>
        <w:t>部分：试验方法</w:t>
      </w:r>
      <w:r w:rsidRPr="005E3A3C">
        <w:rPr>
          <w:rFonts w:hint="eastAsia"/>
          <w:kern w:val="0"/>
          <w:sz w:val="21"/>
          <w:szCs w:val="21"/>
          <w:lang w:bidi="ar"/>
        </w:rPr>
        <w:t xml:space="preserve"> </w:t>
      </w:r>
      <w:r w:rsidRPr="005E3A3C">
        <w:rPr>
          <w:rFonts w:hint="eastAsia"/>
          <w:kern w:val="0"/>
          <w:sz w:val="21"/>
          <w:szCs w:val="21"/>
          <w:lang w:bidi="ar"/>
        </w:rPr>
        <w:t>试验</w:t>
      </w:r>
      <w:r w:rsidRPr="005E3A3C">
        <w:rPr>
          <w:rFonts w:hint="eastAsia"/>
          <w:kern w:val="0"/>
          <w:sz w:val="21"/>
          <w:szCs w:val="21"/>
          <w:lang w:bidi="ar"/>
        </w:rPr>
        <w:t>A</w:t>
      </w:r>
      <w:r w:rsidRPr="005E3A3C">
        <w:rPr>
          <w:rFonts w:hint="eastAsia"/>
          <w:kern w:val="0"/>
          <w:sz w:val="21"/>
          <w:szCs w:val="21"/>
          <w:lang w:bidi="ar"/>
        </w:rPr>
        <w:t>：低温</w:t>
      </w:r>
    </w:p>
    <w:p w14:paraId="56FBE2FD" w14:textId="484E8EBF" w:rsidR="00A7799E" w:rsidRDefault="00A7799E" w:rsidP="00A7799E">
      <w:pPr>
        <w:overflowPunct w:val="0"/>
        <w:autoSpaceDE w:val="0"/>
        <w:autoSpaceDN w:val="0"/>
        <w:ind w:firstLine="420"/>
        <w:rPr>
          <w:kern w:val="0"/>
          <w:sz w:val="21"/>
          <w:szCs w:val="21"/>
          <w:lang w:bidi="ar"/>
        </w:rPr>
      </w:pPr>
      <w:r w:rsidRPr="005E3A3C">
        <w:rPr>
          <w:kern w:val="0"/>
          <w:sz w:val="21"/>
          <w:szCs w:val="21"/>
          <w:lang w:bidi="ar"/>
        </w:rPr>
        <w:t>GB/T 2423.2</w:t>
      </w:r>
      <w:r>
        <w:rPr>
          <w:rFonts w:hint="eastAsia"/>
          <w:kern w:val="0"/>
          <w:sz w:val="21"/>
          <w:szCs w:val="21"/>
          <w:lang w:bidi="ar"/>
        </w:rPr>
        <w:t xml:space="preserve"> </w:t>
      </w:r>
      <w:r w:rsidRPr="005E3A3C">
        <w:rPr>
          <w:rFonts w:hint="eastAsia"/>
          <w:kern w:val="0"/>
          <w:sz w:val="21"/>
          <w:szCs w:val="21"/>
          <w:lang w:bidi="ar"/>
        </w:rPr>
        <w:t>电工电子产品环境试验　第</w:t>
      </w:r>
      <w:r w:rsidRPr="005E3A3C">
        <w:rPr>
          <w:rFonts w:hint="eastAsia"/>
          <w:kern w:val="0"/>
          <w:sz w:val="21"/>
          <w:szCs w:val="21"/>
          <w:lang w:bidi="ar"/>
        </w:rPr>
        <w:t>2</w:t>
      </w:r>
      <w:r w:rsidRPr="005E3A3C">
        <w:rPr>
          <w:rFonts w:hint="eastAsia"/>
          <w:kern w:val="0"/>
          <w:sz w:val="21"/>
          <w:szCs w:val="21"/>
          <w:lang w:bidi="ar"/>
        </w:rPr>
        <w:t>部分：试验方法</w:t>
      </w:r>
      <w:r>
        <w:rPr>
          <w:rFonts w:hint="eastAsia"/>
          <w:kern w:val="0"/>
          <w:sz w:val="21"/>
          <w:szCs w:val="21"/>
          <w:lang w:bidi="ar"/>
        </w:rPr>
        <w:t xml:space="preserve"> </w:t>
      </w:r>
      <w:r w:rsidRPr="005E3A3C">
        <w:rPr>
          <w:rFonts w:hint="eastAsia"/>
          <w:kern w:val="0"/>
          <w:sz w:val="21"/>
          <w:szCs w:val="21"/>
          <w:lang w:bidi="ar"/>
        </w:rPr>
        <w:t>试验</w:t>
      </w:r>
      <w:r w:rsidRPr="005E3A3C">
        <w:rPr>
          <w:rFonts w:hint="eastAsia"/>
          <w:kern w:val="0"/>
          <w:sz w:val="21"/>
          <w:szCs w:val="21"/>
          <w:lang w:bidi="ar"/>
        </w:rPr>
        <w:t>B</w:t>
      </w:r>
      <w:r w:rsidRPr="005E3A3C">
        <w:rPr>
          <w:rFonts w:hint="eastAsia"/>
          <w:kern w:val="0"/>
          <w:sz w:val="21"/>
          <w:szCs w:val="21"/>
          <w:lang w:bidi="ar"/>
        </w:rPr>
        <w:t>：高温</w:t>
      </w:r>
    </w:p>
    <w:p w14:paraId="67B48331" w14:textId="08C717D9" w:rsidR="00A7799E" w:rsidRDefault="00A7799E" w:rsidP="00E865A7">
      <w:pPr>
        <w:overflowPunct w:val="0"/>
        <w:autoSpaceDE w:val="0"/>
        <w:autoSpaceDN w:val="0"/>
        <w:ind w:firstLine="420"/>
        <w:rPr>
          <w:kern w:val="0"/>
          <w:sz w:val="21"/>
          <w:szCs w:val="21"/>
          <w:lang w:bidi="ar"/>
        </w:rPr>
      </w:pPr>
      <w:r w:rsidRPr="00AB1574">
        <w:rPr>
          <w:kern w:val="0"/>
          <w:sz w:val="21"/>
          <w:szCs w:val="21"/>
          <w:lang w:bidi="ar"/>
        </w:rPr>
        <w:t>GB/T 2423.3</w:t>
      </w:r>
      <w:r>
        <w:rPr>
          <w:rFonts w:hint="eastAsia"/>
          <w:kern w:val="0"/>
          <w:sz w:val="21"/>
          <w:szCs w:val="21"/>
          <w:lang w:bidi="ar"/>
        </w:rPr>
        <w:t xml:space="preserve"> </w:t>
      </w:r>
      <w:r w:rsidRPr="00AB1574">
        <w:rPr>
          <w:rFonts w:hint="eastAsia"/>
          <w:kern w:val="0"/>
          <w:sz w:val="21"/>
          <w:szCs w:val="21"/>
          <w:lang w:bidi="ar"/>
        </w:rPr>
        <w:t>环境试验</w:t>
      </w:r>
      <w:r w:rsidRPr="00AB1574">
        <w:rPr>
          <w:rFonts w:hint="eastAsia"/>
          <w:kern w:val="0"/>
          <w:sz w:val="21"/>
          <w:szCs w:val="21"/>
          <w:lang w:bidi="ar"/>
        </w:rPr>
        <w:t xml:space="preserve"> </w:t>
      </w:r>
      <w:r w:rsidRPr="00AB1574">
        <w:rPr>
          <w:rFonts w:hint="eastAsia"/>
          <w:kern w:val="0"/>
          <w:sz w:val="21"/>
          <w:szCs w:val="21"/>
          <w:lang w:bidi="ar"/>
        </w:rPr>
        <w:t>第</w:t>
      </w:r>
      <w:r w:rsidRPr="00AB1574">
        <w:rPr>
          <w:rFonts w:hint="eastAsia"/>
          <w:kern w:val="0"/>
          <w:sz w:val="21"/>
          <w:szCs w:val="21"/>
          <w:lang w:bidi="ar"/>
        </w:rPr>
        <w:t>2</w:t>
      </w:r>
      <w:r w:rsidRPr="00AB1574">
        <w:rPr>
          <w:rFonts w:hint="eastAsia"/>
          <w:kern w:val="0"/>
          <w:sz w:val="21"/>
          <w:szCs w:val="21"/>
          <w:lang w:bidi="ar"/>
        </w:rPr>
        <w:t>部分：试验方法</w:t>
      </w:r>
      <w:r w:rsidRPr="00AB1574">
        <w:rPr>
          <w:rFonts w:hint="eastAsia"/>
          <w:kern w:val="0"/>
          <w:sz w:val="21"/>
          <w:szCs w:val="21"/>
          <w:lang w:bidi="ar"/>
        </w:rPr>
        <w:t xml:space="preserve"> </w:t>
      </w:r>
      <w:r w:rsidRPr="00AB1574">
        <w:rPr>
          <w:rFonts w:hint="eastAsia"/>
          <w:kern w:val="0"/>
          <w:sz w:val="21"/>
          <w:szCs w:val="21"/>
          <w:lang w:bidi="ar"/>
        </w:rPr>
        <w:t>试验</w:t>
      </w:r>
      <w:r w:rsidRPr="00AB1574">
        <w:rPr>
          <w:rFonts w:hint="eastAsia"/>
          <w:kern w:val="0"/>
          <w:sz w:val="21"/>
          <w:szCs w:val="21"/>
          <w:lang w:bidi="ar"/>
        </w:rPr>
        <w:t>Cab</w:t>
      </w:r>
      <w:r w:rsidRPr="005E3A3C">
        <w:rPr>
          <w:rFonts w:hint="eastAsia"/>
          <w:kern w:val="0"/>
          <w:sz w:val="21"/>
          <w:szCs w:val="21"/>
          <w:lang w:bidi="ar"/>
        </w:rPr>
        <w:t>：</w:t>
      </w:r>
      <w:r w:rsidRPr="00AB1574">
        <w:rPr>
          <w:rFonts w:hint="eastAsia"/>
          <w:kern w:val="0"/>
          <w:sz w:val="21"/>
          <w:szCs w:val="21"/>
          <w:lang w:bidi="ar"/>
        </w:rPr>
        <w:t>恒定湿热试验</w:t>
      </w:r>
    </w:p>
    <w:p w14:paraId="6D440EBA" w14:textId="58EA86DE" w:rsidR="00A7799E" w:rsidRDefault="00A7799E" w:rsidP="00E865A7">
      <w:pPr>
        <w:overflowPunct w:val="0"/>
        <w:autoSpaceDE w:val="0"/>
        <w:autoSpaceDN w:val="0"/>
        <w:ind w:firstLine="420"/>
        <w:rPr>
          <w:kern w:val="0"/>
          <w:sz w:val="21"/>
          <w:szCs w:val="21"/>
          <w:lang w:bidi="ar"/>
        </w:rPr>
      </w:pPr>
      <w:r w:rsidRPr="005E3A3C">
        <w:rPr>
          <w:kern w:val="0"/>
          <w:sz w:val="21"/>
          <w:szCs w:val="21"/>
          <w:lang w:bidi="ar"/>
        </w:rPr>
        <w:t>GB/T 2423.5</w:t>
      </w:r>
      <w:r>
        <w:rPr>
          <w:rFonts w:hint="eastAsia"/>
          <w:kern w:val="0"/>
          <w:sz w:val="21"/>
          <w:szCs w:val="21"/>
          <w:lang w:bidi="ar"/>
        </w:rPr>
        <w:t xml:space="preserve"> </w:t>
      </w:r>
      <w:r w:rsidRPr="005E3A3C">
        <w:rPr>
          <w:rFonts w:hint="eastAsia"/>
          <w:kern w:val="0"/>
          <w:sz w:val="21"/>
          <w:szCs w:val="21"/>
          <w:lang w:bidi="ar"/>
        </w:rPr>
        <w:t>环境试验</w:t>
      </w:r>
      <w:r w:rsidRPr="005E3A3C">
        <w:rPr>
          <w:rFonts w:hint="eastAsia"/>
          <w:kern w:val="0"/>
          <w:sz w:val="21"/>
          <w:szCs w:val="21"/>
          <w:lang w:bidi="ar"/>
        </w:rPr>
        <w:t xml:space="preserve"> </w:t>
      </w:r>
      <w:r w:rsidRPr="005E3A3C">
        <w:rPr>
          <w:rFonts w:hint="eastAsia"/>
          <w:kern w:val="0"/>
          <w:sz w:val="21"/>
          <w:szCs w:val="21"/>
          <w:lang w:bidi="ar"/>
        </w:rPr>
        <w:t>第</w:t>
      </w:r>
      <w:r w:rsidRPr="005E3A3C">
        <w:rPr>
          <w:rFonts w:hint="eastAsia"/>
          <w:kern w:val="0"/>
          <w:sz w:val="21"/>
          <w:szCs w:val="21"/>
          <w:lang w:bidi="ar"/>
        </w:rPr>
        <w:t>2</w:t>
      </w:r>
      <w:r w:rsidRPr="005E3A3C">
        <w:rPr>
          <w:rFonts w:hint="eastAsia"/>
          <w:kern w:val="0"/>
          <w:sz w:val="21"/>
          <w:szCs w:val="21"/>
          <w:lang w:bidi="ar"/>
        </w:rPr>
        <w:t>部分：试验方法</w:t>
      </w:r>
      <w:r w:rsidRPr="005E3A3C">
        <w:rPr>
          <w:rFonts w:hint="eastAsia"/>
          <w:kern w:val="0"/>
          <w:sz w:val="21"/>
          <w:szCs w:val="21"/>
          <w:lang w:bidi="ar"/>
        </w:rPr>
        <w:t xml:space="preserve"> </w:t>
      </w:r>
      <w:r w:rsidRPr="005E3A3C">
        <w:rPr>
          <w:rFonts w:hint="eastAsia"/>
          <w:kern w:val="0"/>
          <w:sz w:val="21"/>
          <w:szCs w:val="21"/>
          <w:lang w:bidi="ar"/>
        </w:rPr>
        <w:t>试验</w:t>
      </w:r>
      <w:proofErr w:type="spellStart"/>
      <w:r w:rsidRPr="005E3A3C">
        <w:rPr>
          <w:rFonts w:hint="eastAsia"/>
          <w:kern w:val="0"/>
          <w:sz w:val="21"/>
          <w:szCs w:val="21"/>
          <w:lang w:bidi="ar"/>
        </w:rPr>
        <w:t>Ea</w:t>
      </w:r>
      <w:proofErr w:type="spellEnd"/>
      <w:r w:rsidRPr="005E3A3C">
        <w:rPr>
          <w:rFonts w:hint="eastAsia"/>
          <w:kern w:val="0"/>
          <w:sz w:val="21"/>
          <w:szCs w:val="21"/>
          <w:lang w:bidi="ar"/>
        </w:rPr>
        <w:t>和导则：冲击</w:t>
      </w:r>
    </w:p>
    <w:p w14:paraId="0358B079" w14:textId="3844E4D7" w:rsidR="00A7799E" w:rsidRDefault="00A7799E" w:rsidP="00E865A7">
      <w:pPr>
        <w:overflowPunct w:val="0"/>
        <w:autoSpaceDE w:val="0"/>
        <w:autoSpaceDN w:val="0"/>
        <w:ind w:firstLine="420"/>
        <w:rPr>
          <w:kern w:val="0"/>
          <w:sz w:val="21"/>
          <w:szCs w:val="21"/>
          <w:lang w:bidi="ar"/>
        </w:rPr>
      </w:pPr>
      <w:r w:rsidRPr="00F31A9F">
        <w:rPr>
          <w:kern w:val="0"/>
          <w:sz w:val="21"/>
          <w:szCs w:val="21"/>
          <w:lang w:bidi="ar"/>
        </w:rPr>
        <w:t>GB/T 2423.10</w:t>
      </w:r>
      <w:r>
        <w:rPr>
          <w:rFonts w:hint="eastAsia"/>
          <w:kern w:val="0"/>
          <w:sz w:val="21"/>
          <w:szCs w:val="21"/>
          <w:lang w:bidi="ar"/>
        </w:rPr>
        <w:t xml:space="preserve"> </w:t>
      </w:r>
      <w:r w:rsidRPr="00F31A9F">
        <w:rPr>
          <w:rFonts w:hint="eastAsia"/>
          <w:kern w:val="0"/>
          <w:sz w:val="21"/>
          <w:szCs w:val="21"/>
          <w:lang w:bidi="ar"/>
        </w:rPr>
        <w:t>环境试验</w:t>
      </w:r>
      <w:r w:rsidRPr="00F31A9F">
        <w:rPr>
          <w:rFonts w:hint="eastAsia"/>
          <w:kern w:val="0"/>
          <w:sz w:val="21"/>
          <w:szCs w:val="21"/>
          <w:lang w:bidi="ar"/>
        </w:rPr>
        <w:t xml:space="preserve"> </w:t>
      </w:r>
      <w:r w:rsidRPr="00F31A9F">
        <w:rPr>
          <w:rFonts w:hint="eastAsia"/>
          <w:kern w:val="0"/>
          <w:sz w:val="21"/>
          <w:szCs w:val="21"/>
          <w:lang w:bidi="ar"/>
        </w:rPr>
        <w:t>第</w:t>
      </w:r>
      <w:r w:rsidRPr="00F31A9F">
        <w:rPr>
          <w:rFonts w:hint="eastAsia"/>
          <w:kern w:val="0"/>
          <w:sz w:val="21"/>
          <w:szCs w:val="21"/>
          <w:lang w:bidi="ar"/>
        </w:rPr>
        <w:t>2</w:t>
      </w:r>
      <w:r w:rsidRPr="00F31A9F">
        <w:rPr>
          <w:rFonts w:hint="eastAsia"/>
          <w:kern w:val="0"/>
          <w:sz w:val="21"/>
          <w:szCs w:val="21"/>
          <w:lang w:bidi="ar"/>
        </w:rPr>
        <w:t>部分：试验方法</w:t>
      </w:r>
      <w:r w:rsidRPr="00F31A9F">
        <w:rPr>
          <w:rFonts w:hint="eastAsia"/>
          <w:kern w:val="0"/>
          <w:sz w:val="21"/>
          <w:szCs w:val="21"/>
          <w:lang w:bidi="ar"/>
        </w:rPr>
        <w:t xml:space="preserve"> </w:t>
      </w:r>
      <w:r w:rsidRPr="00F31A9F">
        <w:rPr>
          <w:rFonts w:hint="eastAsia"/>
          <w:kern w:val="0"/>
          <w:sz w:val="21"/>
          <w:szCs w:val="21"/>
          <w:lang w:bidi="ar"/>
        </w:rPr>
        <w:t>试验</w:t>
      </w:r>
      <w:r w:rsidRPr="00F31A9F">
        <w:rPr>
          <w:rFonts w:hint="eastAsia"/>
          <w:kern w:val="0"/>
          <w:sz w:val="21"/>
          <w:szCs w:val="21"/>
          <w:lang w:bidi="ar"/>
        </w:rPr>
        <w:t>Fc</w:t>
      </w:r>
      <w:r>
        <w:rPr>
          <w:rFonts w:hint="eastAsia"/>
          <w:kern w:val="0"/>
          <w:sz w:val="21"/>
          <w:szCs w:val="21"/>
          <w:lang w:bidi="ar"/>
        </w:rPr>
        <w:t>：</w:t>
      </w:r>
      <w:r w:rsidRPr="00F31A9F">
        <w:rPr>
          <w:rFonts w:hint="eastAsia"/>
          <w:kern w:val="0"/>
          <w:sz w:val="21"/>
          <w:szCs w:val="21"/>
          <w:lang w:bidi="ar"/>
        </w:rPr>
        <w:t>振动</w:t>
      </w:r>
      <w:r w:rsidRPr="00F31A9F">
        <w:rPr>
          <w:rFonts w:hint="eastAsia"/>
          <w:kern w:val="0"/>
          <w:sz w:val="21"/>
          <w:szCs w:val="21"/>
          <w:lang w:bidi="ar"/>
        </w:rPr>
        <w:t>(</w:t>
      </w:r>
      <w:r w:rsidRPr="00F31A9F">
        <w:rPr>
          <w:rFonts w:hint="eastAsia"/>
          <w:kern w:val="0"/>
          <w:sz w:val="21"/>
          <w:szCs w:val="21"/>
          <w:lang w:bidi="ar"/>
        </w:rPr>
        <w:t>正弦</w:t>
      </w:r>
      <w:r w:rsidRPr="00F31A9F">
        <w:rPr>
          <w:rFonts w:hint="eastAsia"/>
          <w:kern w:val="0"/>
          <w:sz w:val="21"/>
          <w:szCs w:val="21"/>
          <w:lang w:bidi="ar"/>
        </w:rPr>
        <w:t>)</w:t>
      </w:r>
    </w:p>
    <w:p w14:paraId="546D6BE3" w14:textId="460BDF0D" w:rsidR="00A7799E" w:rsidRPr="00F43E83" w:rsidRDefault="00A7799E" w:rsidP="00A7799E">
      <w:pPr>
        <w:overflowPunct w:val="0"/>
        <w:autoSpaceDE w:val="0"/>
        <w:autoSpaceDN w:val="0"/>
        <w:ind w:firstLine="420"/>
        <w:rPr>
          <w:kern w:val="0"/>
          <w:sz w:val="21"/>
          <w:szCs w:val="21"/>
          <w:lang w:bidi="ar"/>
        </w:rPr>
      </w:pPr>
      <w:r w:rsidRPr="00F43E83">
        <w:rPr>
          <w:kern w:val="0"/>
          <w:sz w:val="21"/>
          <w:szCs w:val="21"/>
          <w:lang w:bidi="ar"/>
        </w:rPr>
        <w:t>GB/T 3836.1</w:t>
      </w:r>
      <w:r>
        <w:rPr>
          <w:rFonts w:hint="eastAsia"/>
          <w:kern w:val="0"/>
          <w:sz w:val="21"/>
          <w:szCs w:val="21"/>
          <w:lang w:bidi="ar"/>
        </w:rPr>
        <w:t xml:space="preserve"> </w:t>
      </w:r>
      <w:r w:rsidRPr="00F43E83">
        <w:rPr>
          <w:rFonts w:hint="eastAsia"/>
          <w:kern w:val="0"/>
          <w:sz w:val="21"/>
          <w:szCs w:val="21"/>
          <w:lang w:bidi="ar"/>
        </w:rPr>
        <w:t>爆炸性环境</w:t>
      </w:r>
      <w:r w:rsidRPr="00F43E83">
        <w:rPr>
          <w:rFonts w:hint="eastAsia"/>
          <w:kern w:val="0"/>
          <w:sz w:val="21"/>
          <w:szCs w:val="21"/>
          <w:lang w:bidi="ar"/>
        </w:rPr>
        <w:t xml:space="preserve"> </w:t>
      </w:r>
      <w:r w:rsidRPr="00F43E83">
        <w:rPr>
          <w:rFonts w:hint="eastAsia"/>
          <w:kern w:val="0"/>
          <w:sz w:val="21"/>
          <w:szCs w:val="21"/>
          <w:lang w:bidi="ar"/>
        </w:rPr>
        <w:t>第</w:t>
      </w:r>
      <w:r w:rsidRPr="00F43E83">
        <w:rPr>
          <w:rFonts w:hint="eastAsia"/>
          <w:kern w:val="0"/>
          <w:sz w:val="21"/>
          <w:szCs w:val="21"/>
          <w:lang w:bidi="ar"/>
        </w:rPr>
        <w:t>1</w:t>
      </w:r>
      <w:r w:rsidRPr="00F43E83">
        <w:rPr>
          <w:rFonts w:hint="eastAsia"/>
          <w:kern w:val="0"/>
          <w:sz w:val="21"/>
          <w:szCs w:val="21"/>
          <w:lang w:bidi="ar"/>
        </w:rPr>
        <w:t>部分：设备</w:t>
      </w:r>
      <w:r w:rsidRPr="00F43E83">
        <w:rPr>
          <w:rFonts w:hint="eastAsia"/>
          <w:kern w:val="0"/>
          <w:sz w:val="21"/>
          <w:szCs w:val="21"/>
          <w:lang w:bidi="ar"/>
        </w:rPr>
        <w:t xml:space="preserve"> </w:t>
      </w:r>
      <w:r w:rsidRPr="00F43E83">
        <w:rPr>
          <w:rFonts w:hint="eastAsia"/>
          <w:kern w:val="0"/>
          <w:sz w:val="21"/>
          <w:szCs w:val="21"/>
          <w:lang w:bidi="ar"/>
        </w:rPr>
        <w:t>通用要求</w:t>
      </w:r>
    </w:p>
    <w:p w14:paraId="1DFF1A9C" w14:textId="5078D27C" w:rsidR="00A7799E" w:rsidRDefault="00A7799E" w:rsidP="00A7799E">
      <w:pPr>
        <w:overflowPunct w:val="0"/>
        <w:autoSpaceDE w:val="0"/>
        <w:autoSpaceDN w:val="0"/>
        <w:ind w:firstLine="420"/>
        <w:rPr>
          <w:kern w:val="0"/>
          <w:sz w:val="21"/>
          <w:szCs w:val="21"/>
          <w:lang w:bidi="ar"/>
        </w:rPr>
      </w:pPr>
      <w:r w:rsidRPr="00F43E83">
        <w:rPr>
          <w:kern w:val="0"/>
          <w:sz w:val="21"/>
          <w:szCs w:val="21"/>
          <w:lang w:bidi="ar"/>
        </w:rPr>
        <w:t>GB/T 3836.4</w:t>
      </w:r>
      <w:r>
        <w:rPr>
          <w:rFonts w:hint="eastAsia"/>
          <w:kern w:val="0"/>
          <w:sz w:val="21"/>
          <w:szCs w:val="21"/>
          <w:lang w:bidi="ar"/>
        </w:rPr>
        <w:t xml:space="preserve"> </w:t>
      </w:r>
      <w:r w:rsidRPr="00F43E83">
        <w:rPr>
          <w:rFonts w:hint="eastAsia"/>
          <w:kern w:val="0"/>
          <w:sz w:val="21"/>
          <w:szCs w:val="21"/>
          <w:lang w:bidi="ar"/>
        </w:rPr>
        <w:t>爆炸性环境</w:t>
      </w:r>
      <w:r w:rsidRPr="00F43E83">
        <w:rPr>
          <w:rFonts w:hint="eastAsia"/>
          <w:kern w:val="0"/>
          <w:sz w:val="21"/>
          <w:szCs w:val="21"/>
          <w:lang w:bidi="ar"/>
        </w:rPr>
        <w:t xml:space="preserve"> </w:t>
      </w:r>
      <w:r w:rsidRPr="00F43E83">
        <w:rPr>
          <w:rFonts w:hint="eastAsia"/>
          <w:kern w:val="0"/>
          <w:sz w:val="21"/>
          <w:szCs w:val="21"/>
          <w:lang w:bidi="ar"/>
        </w:rPr>
        <w:t>第</w:t>
      </w:r>
      <w:r w:rsidRPr="00F43E83">
        <w:rPr>
          <w:rFonts w:hint="eastAsia"/>
          <w:kern w:val="0"/>
          <w:sz w:val="21"/>
          <w:szCs w:val="21"/>
          <w:lang w:bidi="ar"/>
        </w:rPr>
        <w:t>4</w:t>
      </w:r>
      <w:r w:rsidRPr="00F43E83">
        <w:rPr>
          <w:rFonts w:hint="eastAsia"/>
          <w:kern w:val="0"/>
          <w:sz w:val="21"/>
          <w:szCs w:val="21"/>
          <w:lang w:bidi="ar"/>
        </w:rPr>
        <w:t>部分：由本质安全型“</w:t>
      </w:r>
      <w:proofErr w:type="spellStart"/>
      <w:r w:rsidRPr="00F43E83">
        <w:rPr>
          <w:rFonts w:hint="eastAsia"/>
          <w:kern w:val="0"/>
          <w:sz w:val="21"/>
          <w:szCs w:val="21"/>
          <w:lang w:bidi="ar"/>
        </w:rPr>
        <w:t>i</w:t>
      </w:r>
      <w:proofErr w:type="spellEnd"/>
      <w:r w:rsidRPr="00F43E83">
        <w:rPr>
          <w:rFonts w:hint="eastAsia"/>
          <w:kern w:val="0"/>
          <w:sz w:val="21"/>
          <w:szCs w:val="21"/>
          <w:lang w:bidi="ar"/>
        </w:rPr>
        <w:t>”保护的设备</w:t>
      </w:r>
    </w:p>
    <w:p w14:paraId="2037FCB7" w14:textId="462FB3F1" w:rsidR="00A7799E" w:rsidRDefault="00A7799E" w:rsidP="00E865A7">
      <w:pPr>
        <w:overflowPunct w:val="0"/>
        <w:autoSpaceDE w:val="0"/>
        <w:autoSpaceDN w:val="0"/>
        <w:ind w:firstLine="420"/>
        <w:rPr>
          <w:kern w:val="0"/>
          <w:sz w:val="21"/>
          <w:szCs w:val="21"/>
          <w:lang w:bidi="ar"/>
        </w:rPr>
      </w:pPr>
      <w:r w:rsidRPr="005E3A3C">
        <w:rPr>
          <w:kern w:val="0"/>
          <w:sz w:val="21"/>
          <w:szCs w:val="21"/>
          <w:lang w:bidi="ar"/>
        </w:rPr>
        <w:t>GB/T 4208</w:t>
      </w:r>
      <w:r>
        <w:rPr>
          <w:rFonts w:hint="eastAsia"/>
          <w:kern w:val="0"/>
          <w:sz w:val="21"/>
          <w:szCs w:val="21"/>
          <w:lang w:bidi="ar"/>
        </w:rPr>
        <w:t xml:space="preserve"> </w:t>
      </w:r>
      <w:r w:rsidRPr="005E3A3C">
        <w:rPr>
          <w:rFonts w:hint="eastAsia"/>
          <w:kern w:val="0"/>
          <w:sz w:val="21"/>
          <w:szCs w:val="21"/>
          <w:lang w:bidi="ar"/>
        </w:rPr>
        <w:t>外壳防护等级（</w:t>
      </w:r>
      <w:r w:rsidRPr="005E3A3C">
        <w:rPr>
          <w:rFonts w:hint="eastAsia"/>
          <w:kern w:val="0"/>
          <w:sz w:val="21"/>
          <w:szCs w:val="21"/>
          <w:lang w:bidi="ar"/>
        </w:rPr>
        <w:t>IP</w:t>
      </w:r>
      <w:r w:rsidRPr="005E3A3C">
        <w:rPr>
          <w:rFonts w:hint="eastAsia"/>
          <w:kern w:val="0"/>
          <w:sz w:val="21"/>
          <w:szCs w:val="21"/>
          <w:lang w:bidi="ar"/>
        </w:rPr>
        <w:t>代码）</w:t>
      </w:r>
    </w:p>
    <w:p w14:paraId="79D6B39F" w14:textId="1719B194" w:rsidR="007F6E65" w:rsidRPr="007F6E65" w:rsidRDefault="007F6E65" w:rsidP="00E865A7">
      <w:pPr>
        <w:overflowPunct w:val="0"/>
        <w:autoSpaceDE w:val="0"/>
        <w:autoSpaceDN w:val="0"/>
        <w:ind w:firstLine="420"/>
        <w:rPr>
          <w:kern w:val="0"/>
          <w:sz w:val="21"/>
          <w:szCs w:val="21"/>
          <w:lang w:bidi="ar"/>
        </w:rPr>
      </w:pPr>
      <w:r w:rsidRPr="007F6E65">
        <w:rPr>
          <w:kern w:val="0"/>
          <w:sz w:val="21"/>
          <w:szCs w:val="21"/>
          <w:lang w:bidi="ar"/>
        </w:rPr>
        <w:t>GB/T 9254.1</w:t>
      </w:r>
      <w:r>
        <w:rPr>
          <w:rFonts w:hint="eastAsia"/>
          <w:kern w:val="0"/>
          <w:sz w:val="21"/>
          <w:szCs w:val="21"/>
          <w:lang w:bidi="ar"/>
        </w:rPr>
        <w:t xml:space="preserve"> </w:t>
      </w:r>
      <w:r w:rsidRPr="007F6E65">
        <w:rPr>
          <w:rFonts w:hint="eastAsia"/>
          <w:kern w:val="0"/>
          <w:sz w:val="21"/>
          <w:szCs w:val="21"/>
          <w:lang w:bidi="ar"/>
        </w:rPr>
        <w:t>信息技术设备、多媒体设备和接收机</w:t>
      </w:r>
      <w:r w:rsidRPr="007F6E65">
        <w:rPr>
          <w:rFonts w:hint="eastAsia"/>
          <w:kern w:val="0"/>
          <w:sz w:val="21"/>
          <w:szCs w:val="21"/>
          <w:lang w:bidi="ar"/>
        </w:rPr>
        <w:t xml:space="preserve"> </w:t>
      </w:r>
      <w:r w:rsidRPr="007F6E65">
        <w:rPr>
          <w:rFonts w:hint="eastAsia"/>
          <w:kern w:val="0"/>
          <w:sz w:val="21"/>
          <w:szCs w:val="21"/>
          <w:lang w:bidi="ar"/>
        </w:rPr>
        <w:t>电磁兼容</w:t>
      </w:r>
      <w:r w:rsidRPr="007F6E65">
        <w:rPr>
          <w:rFonts w:hint="eastAsia"/>
          <w:kern w:val="0"/>
          <w:sz w:val="21"/>
          <w:szCs w:val="21"/>
          <w:lang w:bidi="ar"/>
        </w:rPr>
        <w:t xml:space="preserve"> </w:t>
      </w:r>
      <w:r w:rsidRPr="007F6E65">
        <w:rPr>
          <w:rFonts w:hint="eastAsia"/>
          <w:kern w:val="0"/>
          <w:sz w:val="21"/>
          <w:szCs w:val="21"/>
          <w:lang w:bidi="ar"/>
        </w:rPr>
        <w:t>第</w:t>
      </w:r>
      <w:r w:rsidRPr="007F6E65">
        <w:rPr>
          <w:rFonts w:hint="eastAsia"/>
          <w:kern w:val="0"/>
          <w:sz w:val="21"/>
          <w:szCs w:val="21"/>
          <w:lang w:bidi="ar"/>
        </w:rPr>
        <w:t>1</w:t>
      </w:r>
      <w:r w:rsidRPr="007F6E65">
        <w:rPr>
          <w:rFonts w:hint="eastAsia"/>
          <w:kern w:val="0"/>
          <w:sz w:val="21"/>
          <w:szCs w:val="21"/>
          <w:lang w:bidi="ar"/>
        </w:rPr>
        <w:t>部分：发射要求</w:t>
      </w:r>
    </w:p>
    <w:p w14:paraId="255681A8" w14:textId="478724AC" w:rsidR="007F6E65" w:rsidRPr="007F6E65" w:rsidRDefault="007F6E65" w:rsidP="00E865A7">
      <w:pPr>
        <w:overflowPunct w:val="0"/>
        <w:autoSpaceDE w:val="0"/>
        <w:autoSpaceDN w:val="0"/>
        <w:ind w:firstLine="420"/>
        <w:rPr>
          <w:kern w:val="0"/>
          <w:sz w:val="21"/>
          <w:szCs w:val="21"/>
          <w:lang w:bidi="ar"/>
        </w:rPr>
      </w:pPr>
      <w:r w:rsidRPr="007F6E65">
        <w:rPr>
          <w:kern w:val="0"/>
          <w:sz w:val="21"/>
          <w:szCs w:val="21"/>
          <w:lang w:bidi="ar"/>
        </w:rPr>
        <w:t>GB/T 9254.2</w:t>
      </w:r>
      <w:r>
        <w:rPr>
          <w:rFonts w:hint="eastAsia"/>
          <w:kern w:val="0"/>
          <w:sz w:val="21"/>
          <w:szCs w:val="21"/>
          <w:lang w:bidi="ar"/>
        </w:rPr>
        <w:t xml:space="preserve"> </w:t>
      </w:r>
      <w:r w:rsidRPr="007F6E65">
        <w:rPr>
          <w:rFonts w:hint="eastAsia"/>
          <w:kern w:val="0"/>
          <w:sz w:val="21"/>
          <w:szCs w:val="21"/>
          <w:lang w:bidi="ar"/>
        </w:rPr>
        <w:t>信息技术设备、多媒体设备和接收机</w:t>
      </w:r>
      <w:r w:rsidRPr="007F6E65">
        <w:rPr>
          <w:rFonts w:hint="eastAsia"/>
          <w:kern w:val="0"/>
          <w:sz w:val="21"/>
          <w:szCs w:val="21"/>
          <w:lang w:bidi="ar"/>
        </w:rPr>
        <w:t xml:space="preserve"> </w:t>
      </w:r>
      <w:r w:rsidRPr="007F6E65">
        <w:rPr>
          <w:rFonts w:hint="eastAsia"/>
          <w:kern w:val="0"/>
          <w:sz w:val="21"/>
          <w:szCs w:val="21"/>
          <w:lang w:bidi="ar"/>
        </w:rPr>
        <w:t>电磁兼容</w:t>
      </w:r>
      <w:r w:rsidRPr="007F6E65">
        <w:rPr>
          <w:rFonts w:hint="eastAsia"/>
          <w:kern w:val="0"/>
          <w:sz w:val="21"/>
          <w:szCs w:val="21"/>
          <w:lang w:bidi="ar"/>
        </w:rPr>
        <w:t xml:space="preserve"> </w:t>
      </w:r>
      <w:r w:rsidRPr="007F6E65">
        <w:rPr>
          <w:rFonts w:hint="eastAsia"/>
          <w:kern w:val="0"/>
          <w:sz w:val="21"/>
          <w:szCs w:val="21"/>
          <w:lang w:bidi="ar"/>
        </w:rPr>
        <w:t>第</w:t>
      </w:r>
      <w:r w:rsidRPr="007F6E65">
        <w:rPr>
          <w:rFonts w:hint="eastAsia"/>
          <w:kern w:val="0"/>
          <w:sz w:val="21"/>
          <w:szCs w:val="21"/>
          <w:lang w:bidi="ar"/>
        </w:rPr>
        <w:t>2</w:t>
      </w:r>
      <w:r w:rsidRPr="007F6E65">
        <w:rPr>
          <w:rFonts w:hint="eastAsia"/>
          <w:kern w:val="0"/>
          <w:sz w:val="21"/>
          <w:szCs w:val="21"/>
          <w:lang w:bidi="ar"/>
        </w:rPr>
        <w:t>部分：抗扰度要求</w:t>
      </w:r>
    </w:p>
    <w:p w14:paraId="09DF2E3D" w14:textId="23727A9E" w:rsidR="00A7799E" w:rsidRDefault="00A7799E" w:rsidP="00E865A7">
      <w:pPr>
        <w:overflowPunct w:val="0"/>
        <w:autoSpaceDE w:val="0"/>
        <w:autoSpaceDN w:val="0"/>
        <w:ind w:firstLine="420"/>
        <w:rPr>
          <w:kern w:val="0"/>
          <w:sz w:val="21"/>
          <w:szCs w:val="21"/>
          <w:lang w:bidi="ar"/>
        </w:rPr>
      </w:pPr>
      <w:r w:rsidRPr="00435134">
        <w:rPr>
          <w:kern w:val="0"/>
          <w:sz w:val="21"/>
          <w:szCs w:val="21"/>
          <w:lang w:bidi="ar"/>
        </w:rPr>
        <w:t>GB/T 9969</w:t>
      </w:r>
      <w:r>
        <w:rPr>
          <w:rFonts w:hint="eastAsia"/>
          <w:kern w:val="0"/>
          <w:sz w:val="21"/>
          <w:szCs w:val="21"/>
          <w:lang w:bidi="ar"/>
        </w:rPr>
        <w:t xml:space="preserve"> </w:t>
      </w:r>
      <w:r w:rsidRPr="00435134">
        <w:rPr>
          <w:rFonts w:hint="eastAsia"/>
          <w:kern w:val="0"/>
          <w:sz w:val="21"/>
          <w:szCs w:val="21"/>
          <w:lang w:bidi="ar"/>
        </w:rPr>
        <w:t>工业产品使用说明书</w:t>
      </w:r>
      <w:r w:rsidRPr="00435134">
        <w:rPr>
          <w:rFonts w:hint="eastAsia"/>
          <w:kern w:val="0"/>
          <w:sz w:val="21"/>
          <w:szCs w:val="21"/>
          <w:lang w:bidi="ar"/>
        </w:rPr>
        <w:t xml:space="preserve"> </w:t>
      </w:r>
      <w:r w:rsidRPr="00435134">
        <w:rPr>
          <w:rFonts w:hint="eastAsia"/>
          <w:kern w:val="0"/>
          <w:sz w:val="21"/>
          <w:szCs w:val="21"/>
          <w:lang w:bidi="ar"/>
        </w:rPr>
        <w:t>总则</w:t>
      </w:r>
    </w:p>
    <w:p w14:paraId="32F9BF85" w14:textId="1F020153" w:rsidR="00A7799E" w:rsidRDefault="00A7799E" w:rsidP="00E865A7">
      <w:pPr>
        <w:overflowPunct w:val="0"/>
        <w:autoSpaceDE w:val="0"/>
        <w:autoSpaceDN w:val="0"/>
        <w:ind w:firstLine="420"/>
        <w:rPr>
          <w:kern w:val="0"/>
          <w:sz w:val="21"/>
          <w:szCs w:val="21"/>
          <w:lang w:bidi="ar"/>
        </w:rPr>
      </w:pPr>
      <w:r w:rsidRPr="00F43E83">
        <w:rPr>
          <w:kern w:val="0"/>
          <w:sz w:val="21"/>
          <w:szCs w:val="21"/>
          <w:lang w:bidi="ar"/>
        </w:rPr>
        <w:t>GB/T 13306</w:t>
      </w:r>
      <w:r>
        <w:rPr>
          <w:rFonts w:hint="eastAsia"/>
          <w:kern w:val="0"/>
          <w:sz w:val="21"/>
          <w:szCs w:val="21"/>
          <w:lang w:bidi="ar"/>
        </w:rPr>
        <w:t xml:space="preserve"> </w:t>
      </w:r>
      <w:r w:rsidRPr="00F43E83">
        <w:rPr>
          <w:rFonts w:hint="eastAsia"/>
          <w:kern w:val="0"/>
          <w:sz w:val="21"/>
          <w:szCs w:val="21"/>
          <w:lang w:bidi="ar"/>
        </w:rPr>
        <w:t>标牌</w:t>
      </w:r>
    </w:p>
    <w:p w14:paraId="0BC0DF15" w14:textId="36232223" w:rsidR="00E76582" w:rsidRPr="00E76582" w:rsidRDefault="00E76582" w:rsidP="00E865A7">
      <w:pPr>
        <w:overflowPunct w:val="0"/>
        <w:autoSpaceDE w:val="0"/>
        <w:autoSpaceDN w:val="0"/>
        <w:ind w:firstLine="420"/>
        <w:rPr>
          <w:kern w:val="0"/>
          <w:sz w:val="21"/>
          <w:szCs w:val="21"/>
          <w:lang w:bidi="ar"/>
        </w:rPr>
      </w:pPr>
      <w:r w:rsidRPr="00E76582">
        <w:rPr>
          <w:kern w:val="0"/>
          <w:sz w:val="21"/>
          <w:szCs w:val="21"/>
          <w:lang w:bidi="ar"/>
        </w:rPr>
        <w:t>GB/T 17626.1</w:t>
      </w:r>
      <w:r>
        <w:rPr>
          <w:rFonts w:hint="eastAsia"/>
          <w:kern w:val="0"/>
          <w:sz w:val="21"/>
          <w:szCs w:val="21"/>
          <w:lang w:bidi="ar"/>
        </w:rPr>
        <w:t xml:space="preserve"> </w:t>
      </w:r>
      <w:r w:rsidRPr="00E76582">
        <w:rPr>
          <w:rFonts w:hint="eastAsia"/>
          <w:kern w:val="0"/>
          <w:sz w:val="21"/>
          <w:szCs w:val="21"/>
          <w:lang w:bidi="ar"/>
        </w:rPr>
        <w:t>电磁兼容</w:t>
      </w:r>
      <w:r w:rsidRPr="00E76582">
        <w:rPr>
          <w:rFonts w:hint="eastAsia"/>
          <w:kern w:val="0"/>
          <w:sz w:val="21"/>
          <w:szCs w:val="21"/>
          <w:lang w:bidi="ar"/>
        </w:rPr>
        <w:t xml:space="preserve"> </w:t>
      </w:r>
      <w:r w:rsidRPr="00E76582">
        <w:rPr>
          <w:rFonts w:hint="eastAsia"/>
          <w:kern w:val="0"/>
          <w:sz w:val="21"/>
          <w:szCs w:val="21"/>
          <w:lang w:bidi="ar"/>
        </w:rPr>
        <w:t>试验和测量技术</w:t>
      </w:r>
      <w:r w:rsidRPr="00E76582">
        <w:rPr>
          <w:rFonts w:hint="eastAsia"/>
          <w:kern w:val="0"/>
          <w:sz w:val="21"/>
          <w:szCs w:val="21"/>
          <w:lang w:bidi="ar"/>
        </w:rPr>
        <w:t xml:space="preserve"> </w:t>
      </w:r>
      <w:r w:rsidRPr="00E76582">
        <w:rPr>
          <w:rFonts w:hint="eastAsia"/>
          <w:kern w:val="0"/>
          <w:sz w:val="21"/>
          <w:szCs w:val="21"/>
          <w:lang w:bidi="ar"/>
        </w:rPr>
        <w:t>抗扰度试验总论</w:t>
      </w:r>
    </w:p>
    <w:p w14:paraId="43BACA9A" w14:textId="3FBB33D9" w:rsidR="007F6E65" w:rsidRDefault="007F6E65" w:rsidP="00E865A7">
      <w:pPr>
        <w:overflowPunct w:val="0"/>
        <w:autoSpaceDE w:val="0"/>
        <w:autoSpaceDN w:val="0"/>
        <w:ind w:firstLine="420"/>
        <w:rPr>
          <w:kern w:val="0"/>
          <w:sz w:val="21"/>
          <w:szCs w:val="21"/>
          <w:lang w:bidi="ar"/>
        </w:rPr>
      </w:pPr>
      <w:r w:rsidRPr="007F6E65">
        <w:rPr>
          <w:kern w:val="0"/>
          <w:sz w:val="21"/>
          <w:szCs w:val="21"/>
          <w:lang w:bidi="ar"/>
        </w:rPr>
        <w:t>GB/T 18655</w:t>
      </w:r>
      <w:r>
        <w:rPr>
          <w:rFonts w:hint="eastAsia"/>
          <w:kern w:val="0"/>
          <w:sz w:val="21"/>
          <w:szCs w:val="21"/>
          <w:lang w:bidi="ar"/>
        </w:rPr>
        <w:t xml:space="preserve"> </w:t>
      </w:r>
      <w:r w:rsidRPr="007F6E65">
        <w:rPr>
          <w:rFonts w:hint="eastAsia"/>
          <w:kern w:val="0"/>
          <w:sz w:val="21"/>
          <w:szCs w:val="21"/>
          <w:lang w:bidi="ar"/>
        </w:rPr>
        <w:t>车辆、船和内燃机</w:t>
      </w:r>
      <w:r w:rsidRPr="007F6E65">
        <w:rPr>
          <w:rFonts w:hint="eastAsia"/>
          <w:kern w:val="0"/>
          <w:sz w:val="21"/>
          <w:szCs w:val="21"/>
          <w:lang w:bidi="ar"/>
        </w:rPr>
        <w:t xml:space="preserve"> </w:t>
      </w:r>
      <w:r w:rsidRPr="007F6E65">
        <w:rPr>
          <w:rFonts w:hint="eastAsia"/>
          <w:kern w:val="0"/>
          <w:sz w:val="21"/>
          <w:szCs w:val="21"/>
          <w:lang w:bidi="ar"/>
        </w:rPr>
        <w:t>无线电骚扰特性</w:t>
      </w:r>
      <w:r w:rsidRPr="007F6E65">
        <w:rPr>
          <w:rFonts w:hint="eastAsia"/>
          <w:kern w:val="0"/>
          <w:sz w:val="21"/>
          <w:szCs w:val="21"/>
          <w:lang w:bidi="ar"/>
        </w:rPr>
        <w:t xml:space="preserve"> </w:t>
      </w:r>
      <w:r w:rsidRPr="007F6E65">
        <w:rPr>
          <w:rFonts w:hint="eastAsia"/>
          <w:kern w:val="0"/>
          <w:sz w:val="21"/>
          <w:szCs w:val="21"/>
          <w:lang w:bidi="ar"/>
        </w:rPr>
        <w:t>用于保护车载接收机的限值和测量方法</w:t>
      </w:r>
    </w:p>
    <w:p w14:paraId="3B94BCEA" w14:textId="567438FB" w:rsidR="00A7799E" w:rsidRDefault="00A7799E" w:rsidP="00E865A7">
      <w:pPr>
        <w:overflowPunct w:val="0"/>
        <w:autoSpaceDE w:val="0"/>
        <w:autoSpaceDN w:val="0"/>
        <w:ind w:firstLine="420"/>
        <w:rPr>
          <w:kern w:val="0"/>
          <w:sz w:val="21"/>
          <w:szCs w:val="21"/>
          <w:lang w:bidi="ar"/>
        </w:rPr>
      </w:pPr>
      <w:r w:rsidRPr="005E3A3C">
        <w:rPr>
          <w:kern w:val="0"/>
          <w:sz w:val="21"/>
          <w:szCs w:val="21"/>
          <w:lang w:bidi="ar"/>
        </w:rPr>
        <w:t>GB/T 19056</w:t>
      </w:r>
      <w:r>
        <w:rPr>
          <w:rFonts w:hint="eastAsia"/>
          <w:kern w:val="0"/>
          <w:sz w:val="21"/>
          <w:szCs w:val="21"/>
          <w:lang w:bidi="ar"/>
        </w:rPr>
        <w:t xml:space="preserve"> </w:t>
      </w:r>
      <w:r w:rsidRPr="005E3A3C">
        <w:rPr>
          <w:rFonts w:hint="eastAsia"/>
          <w:kern w:val="0"/>
          <w:sz w:val="21"/>
          <w:szCs w:val="21"/>
          <w:lang w:bidi="ar"/>
        </w:rPr>
        <w:t>汽车行驶记录仪</w:t>
      </w:r>
    </w:p>
    <w:p w14:paraId="3D87346F" w14:textId="41160EAB" w:rsidR="00A7799E" w:rsidRDefault="00A7799E" w:rsidP="00E865A7">
      <w:pPr>
        <w:overflowPunct w:val="0"/>
        <w:autoSpaceDE w:val="0"/>
        <w:autoSpaceDN w:val="0"/>
        <w:ind w:firstLine="420"/>
        <w:rPr>
          <w:kern w:val="0"/>
          <w:sz w:val="21"/>
          <w:szCs w:val="21"/>
          <w:lang w:bidi="ar"/>
        </w:rPr>
      </w:pPr>
      <w:r w:rsidRPr="00435134">
        <w:rPr>
          <w:kern w:val="0"/>
          <w:sz w:val="21"/>
          <w:szCs w:val="21"/>
          <w:lang w:bidi="ar"/>
        </w:rPr>
        <w:t>AQ 1043</w:t>
      </w:r>
      <w:r>
        <w:rPr>
          <w:rFonts w:hint="eastAsia"/>
          <w:kern w:val="0"/>
          <w:sz w:val="21"/>
          <w:szCs w:val="21"/>
          <w:lang w:bidi="ar"/>
        </w:rPr>
        <w:t xml:space="preserve"> </w:t>
      </w:r>
      <w:r w:rsidRPr="00435134">
        <w:rPr>
          <w:rFonts w:hint="eastAsia"/>
          <w:kern w:val="0"/>
          <w:sz w:val="21"/>
          <w:szCs w:val="21"/>
          <w:lang w:bidi="ar"/>
        </w:rPr>
        <w:t>矿用产品安全标志标识</w:t>
      </w:r>
    </w:p>
    <w:p w14:paraId="60B3D186" w14:textId="063D9356" w:rsidR="00A7799E" w:rsidRPr="00435134" w:rsidRDefault="00A7799E" w:rsidP="00A7799E">
      <w:pPr>
        <w:overflowPunct w:val="0"/>
        <w:autoSpaceDE w:val="0"/>
        <w:autoSpaceDN w:val="0"/>
        <w:ind w:firstLine="420"/>
        <w:rPr>
          <w:kern w:val="0"/>
          <w:sz w:val="21"/>
          <w:szCs w:val="21"/>
          <w:lang w:bidi="ar"/>
        </w:rPr>
      </w:pPr>
      <w:r w:rsidRPr="00435134">
        <w:rPr>
          <w:kern w:val="0"/>
          <w:sz w:val="21"/>
          <w:szCs w:val="21"/>
          <w:lang w:bidi="ar"/>
        </w:rPr>
        <w:t>MT 209</w:t>
      </w:r>
      <w:r>
        <w:rPr>
          <w:rFonts w:hint="eastAsia"/>
          <w:kern w:val="0"/>
          <w:sz w:val="21"/>
          <w:szCs w:val="21"/>
          <w:lang w:bidi="ar"/>
        </w:rPr>
        <w:t xml:space="preserve"> </w:t>
      </w:r>
      <w:r w:rsidRPr="00435134">
        <w:rPr>
          <w:rFonts w:hint="eastAsia"/>
          <w:kern w:val="0"/>
          <w:sz w:val="21"/>
          <w:szCs w:val="21"/>
          <w:lang w:bidi="ar"/>
        </w:rPr>
        <w:t>煤矿通信</w:t>
      </w:r>
      <w:r w:rsidRPr="00435134">
        <w:rPr>
          <w:rFonts w:hint="eastAsia"/>
          <w:kern w:val="0"/>
          <w:sz w:val="21"/>
          <w:szCs w:val="21"/>
          <w:lang w:bidi="ar"/>
        </w:rPr>
        <w:t xml:space="preserve"> </w:t>
      </w:r>
      <w:r w:rsidRPr="00435134">
        <w:rPr>
          <w:rFonts w:hint="eastAsia"/>
          <w:kern w:val="0"/>
          <w:sz w:val="21"/>
          <w:szCs w:val="21"/>
          <w:lang w:bidi="ar"/>
        </w:rPr>
        <w:t>检测</w:t>
      </w:r>
      <w:r w:rsidRPr="00435134">
        <w:rPr>
          <w:rFonts w:hint="eastAsia"/>
          <w:kern w:val="0"/>
          <w:sz w:val="21"/>
          <w:szCs w:val="21"/>
          <w:lang w:bidi="ar"/>
        </w:rPr>
        <w:t xml:space="preserve"> </w:t>
      </w:r>
      <w:r w:rsidRPr="00435134">
        <w:rPr>
          <w:rFonts w:hint="eastAsia"/>
          <w:kern w:val="0"/>
          <w:sz w:val="21"/>
          <w:szCs w:val="21"/>
          <w:lang w:bidi="ar"/>
        </w:rPr>
        <w:t>控制用电工电子产品</w:t>
      </w:r>
      <w:r w:rsidRPr="00435134">
        <w:rPr>
          <w:rFonts w:hint="eastAsia"/>
          <w:kern w:val="0"/>
          <w:sz w:val="21"/>
          <w:szCs w:val="21"/>
          <w:lang w:bidi="ar"/>
        </w:rPr>
        <w:t xml:space="preserve"> </w:t>
      </w:r>
      <w:r w:rsidRPr="00435134">
        <w:rPr>
          <w:rFonts w:hint="eastAsia"/>
          <w:kern w:val="0"/>
          <w:sz w:val="21"/>
          <w:szCs w:val="21"/>
          <w:lang w:bidi="ar"/>
        </w:rPr>
        <w:t>通用技术要求</w:t>
      </w:r>
    </w:p>
    <w:p w14:paraId="6D79E243" w14:textId="0349FC39" w:rsidR="00A7799E" w:rsidRDefault="00A7799E" w:rsidP="00A7799E">
      <w:pPr>
        <w:overflowPunct w:val="0"/>
        <w:autoSpaceDE w:val="0"/>
        <w:autoSpaceDN w:val="0"/>
        <w:ind w:firstLine="420"/>
        <w:rPr>
          <w:kern w:val="0"/>
          <w:sz w:val="21"/>
          <w:szCs w:val="21"/>
          <w:lang w:bidi="ar"/>
        </w:rPr>
      </w:pPr>
      <w:r w:rsidRPr="00435134">
        <w:rPr>
          <w:kern w:val="0"/>
          <w:sz w:val="21"/>
          <w:szCs w:val="21"/>
          <w:lang w:bidi="ar"/>
        </w:rPr>
        <w:lastRenderedPageBreak/>
        <w:t>MT/T 210</w:t>
      </w:r>
      <w:r>
        <w:rPr>
          <w:rFonts w:hint="eastAsia"/>
          <w:kern w:val="0"/>
          <w:sz w:val="21"/>
          <w:szCs w:val="21"/>
          <w:lang w:bidi="ar"/>
        </w:rPr>
        <w:t xml:space="preserve"> </w:t>
      </w:r>
      <w:r w:rsidRPr="00435134">
        <w:rPr>
          <w:rFonts w:hint="eastAsia"/>
          <w:kern w:val="0"/>
          <w:sz w:val="21"/>
          <w:szCs w:val="21"/>
          <w:lang w:bidi="ar"/>
        </w:rPr>
        <w:t>煤矿通信</w:t>
      </w:r>
      <w:r w:rsidRPr="00435134">
        <w:rPr>
          <w:rFonts w:hint="eastAsia"/>
          <w:kern w:val="0"/>
          <w:sz w:val="21"/>
          <w:szCs w:val="21"/>
          <w:lang w:bidi="ar"/>
        </w:rPr>
        <w:t xml:space="preserve"> </w:t>
      </w:r>
      <w:r w:rsidRPr="00435134">
        <w:rPr>
          <w:rFonts w:hint="eastAsia"/>
          <w:kern w:val="0"/>
          <w:sz w:val="21"/>
          <w:szCs w:val="21"/>
          <w:lang w:bidi="ar"/>
        </w:rPr>
        <w:t>检测</w:t>
      </w:r>
      <w:r w:rsidRPr="00435134">
        <w:rPr>
          <w:rFonts w:hint="eastAsia"/>
          <w:kern w:val="0"/>
          <w:sz w:val="21"/>
          <w:szCs w:val="21"/>
          <w:lang w:bidi="ar"/>
        </w:rPr>
        <w:t xml:space="preserve"> </w:t>
      </w:r>
      <w:r w:rsidRPr="00435134">
        <w:rPr>
          <w:rFonts w:hint="eastAsia"/>
          <w:kern w:val="0"/>
          <w:sz w:val="21"/>
          <w:szCs w:val="21"/>
          <w:lang w:bidi="ar"/>
        </w:rPr>
        <w:t>控制用电工电子产品</w:t>
      </w:r>
      <w:r w:rsidRPr="00435134">
        <w:rPr>
          <w:rFonts w:hint="eastAsia"/>
          <w:kern w:val="0"/>
          <w:sz w:val="21"/>
          <w:szCs w:val="21"/>
          <w:lang w:bidi="ar"/>
        </w:rPr>
        <w:t xml:space="preserve"> </w:t>
      </w:r>
      <w:r w:rsidRPr="00435134">
        <w:rPr>
          <w:rFonts w:hint="eastAsia"/>
          <w:kern w:val="0"/>
          <w:sz w:val="21"/>
          <w:szCs w:val="21"/>
          <w:lang w:bidi="ar"/>
        </w:rPr>
        <w:t>基本试验方法</w:t>
      </w:r>
    </w:p>
    <w:p w14:paraId="77EA0359" w14:textId="485DD01A" w:rsidR="00A7799E" w:rsidRDefault="00A7799E" w:rsidP="00A7799E">
      <w:pPr>
        <w:overflowPunct w:val="0"/>
        <w:autoSpaceDE w:val="0"/>
        <w:autoSpaceDN w:val="0"/>
        <w:ind w:firstLine="420"/>
        <w:rPr>
          <w:kern w:val="0"/>
          <w:sz w:val="21"/>
          <w:szCs w:val="21"/>
          <w:lang w:bidi="ar"/>
        </w:rPr>
      </w:pPr>
      <w:r w:rsidRPr="00435134">
        <w:rPr>
          <w:kern w:val="0"/>
          <w:sz w:val="21"/>
          <w:szCs w:val="21"/>
          <w:lang w:bidi="ar"/>
        </w:rPr>
        <w:t>MT/T 211</w:t>
      </w:r>
      <w:r>
        <w:rPr>
          <w:rFonts w:hint="eastAsia"/>
          <w:kern w:val="0"/>
          <w:sz w:val="21"/>
          <w:szCs w:val="21"/>
          <w:lang w:bidi="ar"/>
        </w:rPr>
        <w:t xml:space="preserve"> </w:t>
      </w:r>
      <w:r w:rsidRPr="00435134">
        <w:rPr>
          <w:rFonts w:hint="eastAsia"/>
          <w:kern w:val="0"/>
          <w:sz w:val="21"/>
          <w:szCs w:val="21"/>
          <w:lang w:bidi="ar"/>
        </w:rPr>
        <w:t>煤矿通信</w:t>
      </w:r>
      <w:r w:rsidRPr="00435134">
        <w:rPr>
          <w:rFonts w:hint="eastAsia"/>
          <w:kern w:val="0"/>
          <w:sz w:val="21"/>
          <w:szCs w:val="21"/>
          <w:lang w:bidi="ar"/>
        </w:rPr>
        <w:t xml:space="preserve"> </w:t>
      </w:r>
      <w:r w:rsidRPr="00435134">
        <w:rPr>
          <w:rFonts w:hint="eastAsia"/>
          <w:kern w:val="0"/>
          <w:sz w:val="21"/>
          <w:szCs w:val="21"/>
          <w:lang w:bidi="ar"/>
        </w:rPr>
        <w:t>检测</w:t>
      </w:r>
      <w:r w:rsidRPr="00435134">
        <w:rPr>
          <w:rFonts w:hint="eastAsia"/>
          <w:kern w:val="0"/>
          <w:sz w:val="21"/>
          <w:szCs w:val="21"/>
          <w:lang w:bidi="ar"/>
        </w:rPr>
        <w:t xml:space="preserve"> </w:t>
      </w:r>
      <w:r w:rsidRPr="00435134">
        <w:rPr>
          <w:rFonts w:hint="eastAsia"/>
          <w:kern w:val="0"/>
          <w:sz w:val="21"/>
          <w:szCs w:val="21"/>
          <w:lang w:bidi="ar"/>
        </w:rPr>
        <w:t>控制用电工电子产品</w:t>
      </w:r>
      <w:r w:rsidRPr="00435134">
        <w:rPr>
          <w:rFonts w:hint="eastAsia"/>
          <w:kern w:val="0"/>
          <w:sz w:val="21"/>
          <w:szCs w:val="21"/>
          <w:lang w:bidi="ar"/>
        </w:rPr>
        <w:t xml:space="preserve"> </w:t>
      </w:r>
      <w:r w:rsidRPr="00435134">
        <w:rPr>
          <w:rFonts w:hint="eastAsia"/>
          <w:kern w:val="0"/>
          <w:sz w:val="21"/>
          <w:szCs w:val="21"/>
          <w:lang w:bidi="ar"/>
        </w:rPr>
        <w:t>质量检验规则</w:t>
      </w:r>
    </w:p>
    <w:p w14:paraId="678F5375" w14:textId="52055488" w:rsidR="00A7799E" w:rsidRPr="00435134" w:rsidRDefault="00A7799E" w:rsidP="00A7799E">
      <w:pPr>
        <w:overflowPunct w:val="0"/>
        <w:autoSpaceDE w:val="0"/>
        <w:autoSpaceDN w:val="0"/>
        <w:ind w:firstLine="420"/>
        <w:rPr>
          <w:kern w:val="0"/>
          <w:sz w:val="21"/>
          <w:szCs w:val="21"/>
          <w:lang w:bidi="ar"/>
        </w:rPr>
      </w:pPr>
      <w:r w:rsidRPr="00435134">
        <w:rPr>
          <w:kern w:val="0"/>
          <w:sz w:val="21"/>
          <w:szCs w:val="21"/>
          <w:lang w:bidi="ar"/>
        </w:rPr>
        <w:t>MT/T 286</w:t>
      </w:r>
      <w:r>
        <w:rPr>
          <w:rFonts w:hint="eastAsia"/>
          <w:kern w:val="0"/>
          <w:sz w:val="21"/>
          <w:szCs w:val="21"/>
          <w:lang w:bidi="ar"/>
        </w:rPr>
        <w:t xml:space="preserve"> </w:t>
      </w:r>
      <w:r w:rsidRPr="00435134">
        <w:rPr>
          <w:rFonts w:hint="eastAsia"/>
          <w:kern w:val="0"/>
          <w:sz w:val="21"/>
          <w:szCs w:val="21"/>
          <w:lang w:bidi="ar"/>
        </w:rPr>
        <w:t>煤矿通信</w:t>
      </w:r>
      <w:r w:rsidRPr="00435134">
        <w:rPr>
          <w:rFonts w:hint="eastAsia"/>
          <w:kern w:val="0"/>
          <w:sz w:val="21"/>
          <w:szCs w:val="21"/>
          <w:lang w:bidi="ar"/>
        </w:rPr>
        <w:t xml:space="preserve"> </w:t>
      </w:r>
      <w:r w:rsidRPr="00435134">
        <w:rPr>
          <w:rFonts w:hint="eastAsia"/>
          <w:kern w:val="0"/>
          <w:sz w:val="21"/>
          <w:szCs w:val="21"/>
          <w:lang w:bidi="ar"/>
        </w:rPr>
        <w:t>自动化产品型号编制方法和管理方法</w:t>
      </w:r>
    </w:p>
    <w:p w14:paraId="2FC671D7" w14:textId="3188C325" w:rsidR="00A7799E" w:rsidRPr="003577AF" w:rsidRDefault="00A7799E" w:rsidP="00A7799E">
      <w:pPr>
        <w:overflowPunct w:val="0"/>
        <w:autoSpaceDE w:val="0"/>
        <w:autoSpaceDN w:val="0"/>
        <w:ind w:firstLine="420"/>
        <w:rPr>
          <w:kern w:val="0"/>
          <w:sz w:val="21"/>
          <w:szCs w:val="21"/>
          <w:lang w:bidi="ar"/>
        </w:rPr>
      </w:pPr>
      <w:r w:rsidRPr="003577AF">
        <w:rPr>
          <w:kern w:val="0"/>
          <w:sz w:val="21"/>
          <w:szCs w:val="21"/>
          <w:lang w:bidi="ar"/>
        </w:rPr>
        <w:t>MT 818.1</w:t>
      </w:r>
      <w:r>
        <w:rPr>
          <w:rFonts w:hint="eastAsia"/>
          <w:kern w:val="0"/>
          <w:sz w:val="21"/>
          <w:szCs w:val="21"/>
          <w:lang w:bidi="ar"/>
        </w:rPr>
        <w:t xml:space="preserve"> </w:t>
      </w:r>
      <w:r w:rsidRPr="003577AF">
        <w:rPr>
          <w:rFonts w:hint="eastAsia"/>
          <w:kern w:val="0"/>
          <w:sz w:val="21"/>
          <w:szCs w:val="21"/>
          <w:lang w:bidi="ar"/>
        </w:rPr>
        <w:t>煤矿用电缆</w:t>
      </w:r>
      <w:r w:rsidRPr="003577AF">
        <w:rPr>
          <w:rFonts w:hint="eastAsia"/>
          <w:kern w:val="0"/>
          <w:sz w:val="21"/>
          <w:szCs w:val="21"/>
          <w:lang w:bidi="ar"/>
        </w:rPr>
        <w:t xml:space="preserve"> </w:t>
      </w:r>
      <w:r w:rsidRPr="003577AF">
        <w:rPr>
          <w:rFonts w:hint="eastAsia"/>
          <w:kern w:val="0"/>
          <w:sz w:val="21"/>
          <w:szCs w:val="21"/>
          <w:lang w:bidi="ar"/>
        </w:rPr>
        <w:t>第</w:t>
      </w:r>
      <w:r w:rsidRPr="003577AF">
        <w:rPr>
          <w:rFonts w:hint="eastAsia"/>
          <w:kern w:val="0"/>
          <w:sz w:val="21"/>
          <w:szCs w:val="21"/>
          <w:lang w:bidi="ar"/>
        </w:rPr>
        <w:t>1</w:t>
      </w:r>
      <w:r w:rsidRPr="003577AF">
        <w:rPr>
          <w:rFonts w:hint="eastAsia"/>
          <w:kern w:val="0"/>
          <w:sz w:val="21"/>
          <w:szCs w:val="21"/>
          <w:lang w:bidi="ar"/>
        </w:rPr>
        <w:t>部分：移动类软电缆一般规定</w:t>
      </w:r>
    </w:p>
    <w:p w14:paraId="15953113" w14:textId="66B31ED5" w:rsidR="00A7799E" w:rsidRPr="00A7799E" w:rsidRDefault="00A7799E" w:rsidP="00A7799E">
      <w:pPr>
        <w:overflowPunct w:val="0"/>
        <w:autoSpaceDE w:val="0"/>
        <w:autoSpaceDN w:val="0"/>
        <w:ind w:firstLine="420"/>
        <w:rPr>
          <w:kern w:val="0"/>
          <w:sz w:val="21"/>
          <w:szCs w:val="21"/>
          <w:lang w:bidi="ar"/>
        </w:rPr>
      </w:pPr>
      <w:r w:rsidRPr="00152929">
        <w:rPr>
          <w:kern w:val="0"/>
          <w:sz w:val="21"/>
          <w:szCs w:val="21"/>
          <w:lang w:bidi="ar"/>
        </w:rPr>
        <w:t>MT 818.14</w:t>
      </w:r>
      <w:r>
        <w:rPr>
          <w:rFonts w:hint="eastAsia"/>
          <w:kern w:val="0"/>
          <w:sz w:val="21"/>
          <w:szCs w:val="21"/>
          <w:lang w:bidi="ar"/>
        </w:rPr>
        <w:t xml:space="preserve"> </w:t>
      </w:r>
      <w:r w:rsidRPr="00152929">
        <w:rPr>
          <w:rFonts w:hint="eastAsia"/>
          <w:kern w:val="0"/>
          <w:sz w:val="21"/>
          <w:szCs w:val="21"/>
          <w:lang w:bidi="ar"/>
        </w:rPr>
        <w:t>煤矿用阻燃电缆</w:t>
      </w:r>
      <w:r w:rsidRPr="00152929">
        <w:rPr>
          <w:rFonts w:hint="eastAsia"/>
          <w:kern w:val="0"/>
          <w:sz w:val="21"/>
          <w:szCs w:val="21"/>
          <w:lang w:bidi="ar"/>
        </w:rPr>
        <w:t xml:space="preserve"> </w:t>
      </w:r>
      <w:r w:rsidRPr="00152929">
        <w:rPr>
          <w:rFonts w:hint="eastAsia"/>
          <w:kern w:val="0"/>
          <w:sz w:val="21"/>
          <w:szCs w:val="21"/>
          <w:lang w:bidi="ar"/>
        </w:rPr>
        <w:t>第</w:t>
      </w:r>
      <w:r w:rsidRPr="00152929">
        <w:rPr>
          <w:rFonts w:hint="eastAsia"/>
          <w:kern w:val="0"/>
          <w:sz w:val="21"/>
          <w:szCs w:val="21"/>
          <w:lang w:bidi="ar"/>
        </w:rPr>
        <w:t>3</w:t>
      </w:r>
      <w:r w:rsidRPr="00152929">
        <w:rPr>
          <w:rFonts w:hint="eastAsia"/>
          <w:kern w:val="0"/>
          <w:sz w:val="21"/>
          <w:szCs w:val="21"/>
          <w:lang w:bidi="ar"/>
        </w:rPr>
        <w:t>单元</w:t>
      </w:r>
      <w:r>
        <w:rPr>
          <w:rFonts w:hint="eastAsia"/>
          <w:kern w:val="0"/>
          <w:sz w:val="21"/>
          <w:szCs w:val="21"/>
          <w:lang w:bidi="ar"/>
        </w:rPr>
        <w:t>：</w:t>
      </w:r>
      <w:r w:rsidRPr="00152929">
        <w:rPr>
          <w:rFonts w:hint="eastAsia"/>
          <w:kern w:val="0"/>
          <w:sz w:val="21"/>
          <w:szCs w:val="21"/>
          <w:lang w:bidi="ar"/>
        </w:rPr>
        <w:t>煤矿用阻燃通信电缆</w:t>
      </w:r>
    </w:p>
    <w:p w14:paraId="422076BF" w14:textId="4F4F6365" w:rsidR="00F43E83" w:rsidRDefault="00F43E83" w:rsidP="00E865A7">
      <w:pPr>
        <w:overflowPunct w:val="0"/>
        <w:autoSpaceDE w:val="0"/>
        <w:autoSpaceDN w:val="0"/>
        <w:ind w:firstLine="420"/>
        <w:rPr>
          <w:kern w:val="0"/>
          <w:sz w:val="21"/>
          <w:szCs w:val="21"/>
          <w:lang w:bidi="ar"/>
        </w:rPr>
      </w:pPr>
      <w:r w:rsidRPr="00F43E83">
        <w:rPr>
          <w:rFonts w:hint="eastAsia"/>
          <w:kern w:val="0"/>
          <w:sz w:val="21"/>
          <w:szCs w:val="21"/>
          <w:lang w:bidi="ar"/>
        </w:rPr>
        <w:t>MT</w:t>
      </w:r>
      <w:r w:rsidR="00554253">
        <w:rPr>
          <w:rFonts w:hint="eastAsia"/>
          <w:kern w:val="0"/>
          <w:sz w:val="21"/>
          <w:szCs w:val="21"/>
          <w:lang w:bidi="ar"/>
        </w:rPr>
        <w:t>/</w:t>
      </w:r>
      <w:r w:rsidRPr="00F43E83">
        <w:rPr>
          <w:rFonts w:hint="eastAsia"/>
          <w:kern w:val="0"/>
          <w:sz w:val="21"/>
          <w:szCs w:val="21"/>
          <w:lang w:bidi="ar"/>
        </w:rPr>
        <w:t xml:space="preserve">T989 </w:t>
      </w:r>
      <w:r w:rsidRPr="00F43E83">
        <w:rPr>
          <w:rFonts w:hint="eastAsia"/>
          <w:kern w:val="0"/>
          <w:sz w:val="21"/>
          <w:szCs w:val="21"/>
          <w:lang w:bidi="ar"/>
        </w:rPr>
        <w:t>矿用防爆柴油机无轨胶轮车通用技术条件</w:t>
      </w:r>
    </w:p>
    <w:p w14:paraId="2E02C913" w14:textId="159BAD14" w:rsidR="00435134" w:rsidRDefault="00435134" w:rsidP="00E865A7">
      <w:pPr>
        <w:overflowPunct w:val="0"/>
        <w:autoSpaceDE w:val="0"/>
        <w:autoSpaceDN w:val="0"/>
        <w:ind w:firstLine="420"/>
        <w:rPr>
          <w:kern w:val="0"/>
          <w:sz w:val="21"/>
          <w:szCs w:val="21"/>
          <w:lang w:bidi="ar"/>
        </w:rPr>
      </w:pPr>
    </w:p>
    <w:p w14:paraId="71F45088" w14:textId="77777777" w:rsidR="00E40119" w:rsidRPr="00742DA9" w:rsidRDefault="00E40119" w:rsidP="009D697F">
      <w:pPr>
        <w:pStyle w:val="11"/>
        <w:kinsoku w:val="0"/>
        <w:overflowPunct w:val="0"/>
        <w:autoSpaceDE w:val="0"/>
        <w:autoSpaceDN w:val="0"/>
        <w:spacing w:beforeLines="100" w:before="312" w:afterLines="100" w:after="312"/>
        <w:ind w:firstLineChars="0" w:firstLine="0"/>
        <w:outlineLvl w:val="0"/>
        <w:rPr>
          <w:rFonts w:ascii="黑体" w:eastAsia="黑体" w:hAnsi="黑体" w:cs="Times New Roman" w:hint="eastAsia"/>
          <w:szCs w:val="21"/>
        </w:rPr>
      </w:pPr>
      <w:bookmarkStart w:id="8" w:name="_Toc112484791"/>
      <w:r w:rsidRPr="00742DA9">
        <w:rPr>
          <w:rFonts w:ascii="黑体" w:eastAsia="黑体" w:hAnsi="黑体" w:cs="Times New Roman"/>
          <w:szCs w:val="21"/>
        </w:rPr>
        <w:t>3 术语和定义</w:t>
      </w:r>
      <w:bookmarkEnd w:id="8"/>
    </w:p>
    <w:p w14:paraId="44C278CD" w14:textId="77777777" w:rsidR="00E40119" w:rsidRPr="00C11C52" w:rsidRDefault="00E40119" w:rsidP="00E40119">
      <w:pPr>
        <w:ind w:firstLine="420"/>
        <w:rPr>
          <w:sz w:val="21"/>
          <w:szCs w:val="21"/>
        </w:rPr>
      </w:pPr>
      <w:bookmarkStart w:id="9" w:name="_Toc101539375"/>
      <w:r w:rsidRPr="00C11C52">
        <w:rPr>
          <w:sz w:val="21"/>
          <w:szCs w:val="21"/>
        </w:rPr>
        <w:t>下列术语和定义适用于本标准。</w:t>
      </w:r>
    </w:p>
    <w:p w14:paraId="73A13300" w14:textId="1D8ABB80" w:rsidR="00E40119" w:rsidRPr="00152929" w:rsidRDefault="00E40119" w:rsidP="00C11C52">
      <w:pPr>
        <w:adjustRightInd/>
        <w:snapToGrid/>
        <w:ind w:firstLineChars="0" w:firstLine="0"/>
        <w:rPr>
          <w:rFonts w:ascii="黑体" w:eastAsia="黑体" w:hAnsi="黑体" w:hint="eastAsia"/>
          <w:sz w:val="21"/>
          <w:szCs w:val="21"/>
        </w:rPr>
      </w:pPr>
      <w:r w:rsidRPr="00742DA9">
        <w:rPr>
          <w:rFonts w:ascii="黑体" w:eastAsia="黑体" w:hAnsi="黑体"/>
          <w:sz w:val="21"/>
          <w:szCs w:val="21"/>
        </w:rPr>
        <w:t>3.1</w:t>
      </w:r>
      <w:r w:rsidRPr="00742DA9">
        <w:rPr>
          <w:rFonts w:ascii="黑体" w:eastAsia="黑体" w:hAnsi="黑体"/>
          <w:szCs w:val="21"/>
        </w:rPr>
        <w:t xml:space="preserve"> </w:t>
      </w:r>
      <w:r w:rsidR="000B6E0F" w:rsidRPr="000B6E0F">
        <w:rPr>
          <w:rFonts w:ascii="黑体" w:eastAsia="黑体" w:hAnsi="黑体" w:hint="eastAsia"/>
          <w:sz w:val="21"/>
          <w:szCs w:val="21"/>
        </w:rPr>
        <w:t>矿用</w:t>
      </w:r>
      <w:r w:rsidR="00152929" w:rsidRPr="00152929">
        <w:rPr>
          <w:rFonts w:ascii="黑体" w:eastAsia="黑体" w:hAnsi="黑体" w:hint="eastAsia"/>
          <w:sz w:val="21"/>
          <w:szCs w:val="21"/>
        </w:rPr>
        <w:t>车载终端</w:t>
      </w:r>
      <w:r w:rsidR="00152929">
        <w:rPr>
          <w:rFonts w:ascii="黑体" w:eastAsia="黑体" w:hAnsi="黑体" w:hint="eastAsia"/>
          <w:sz w:val="21"/>
          <w:szCs w:val="21"/>
        </w:rPr>
        <w:t xml:space="preserve"> </w:t>
      </w:r>
      <w:r w:rsidR="00D82933" w:rsidRPr="00D82933">
        <w:rPr>
          <w:rFonts w:eastAsia="黑体"/>
          <w:sz w:val="21"/>
          <w:szCs w:val="21"/>
        </w:rPr>
        <w:t>mining vehicle terminal</w:t>
      </w:r>
    </w:p>
    <w:bookmarkEnd w:id="9"/>
    <w:p w14:paraId="375CC1B2" w14:textId="1622836D" w:rsidR="0062415E" w:rsidRDefault="0062415E" w:rsidP="00AE5177">
      <w:pPr>
        <w:ind w:firstLine="420"/>
        <w:rPr>
          <w:sz w:val="21"/>
          <w:szCs w:val="21"/>
        </w:rPr>
      </w:pPr>
      <w:r>
        <w:rPr>
          <w:rFonts w:hint="eastAsia"/>
          <w:sz w:val="21"/>
          <w:szCs w:val="21"/>
        </w:rPr>
        <w:t>安装在矿用车辆内</w:t>
      </w:r>
      <w:r w:rsidR="006461BD">
        <w:rPr>
          <w:rFonts w:hint="eastAsia"/>
          <w:sz w:val="21"/>
          <w:szCs w:val="21"/>
        </w:rPr>
        <w:t>（上）</w:t>
      </w:r>
      <w:r w:rsidR="001A5BA7">
        <w:rPr>
          <w:rFonts w:hint="eastAsia"/>
          <w:sz w:val="21"/>
          <w:szCs w:val="21"/>
        </w:rPr>
        <w:t>的</w:t>
      </w:r>
      <w:r w:rsidR="00B008AC">
        <w:rPr>
          <w:rFonts w:hint="eastAsia"/>
          <w:sz w:val="21"/>
          <w:szCs w:val="21"/>
        </w:rPr>
        <w:t>包含随车通信系统、车辆位置监测系统</w:t>
      </w:r>
      <w:r w:rsidR="00905783">
        <w:rPr>
          <w:rFonts w:hint="eastAsia"/>
          <w:sz w:val="21"/>
          <w:szCs w:val="21"/>
        </w:rPr>
        <w:t>、行驶记录</w:t>
      </w:r>
      <w:r w:rsidR="002D3F08">
        <w:rPr>
          <w:rFonts w:hint="eastAsia"/>
          <w:sz w:val="21"/>
          <w:szCs w:val="21"/>
        </w:rPr>
        <w:t>、显示、报警</w:t>
      </w:r>
      <w:r w:rsidR="00484230">
        <w:rPr>
          <w:rFonts w:hint="eastAsia"/>
          <w:sz w:val="21"/>
          <w:szCs w:val="21"/>
        </w:rPr>
        <w:t>，以及与车载视频、</w:t>
      </w:r>
      <w:r w:rsidR="002D3F08">
        <w:rPr>
          <w:rFonts w:hint="eastAsia"/>
          <w:sz w:val="21"/>
          <w:szCs w:val="21"/>
        </w:rPr>
        <w:t>车载</w:t>
      </w:r>
      <w:r w:rsidR="00484230">
        <w:rPr>
          <w:rFonts w:hint="eastAsia"/>
          <w:sz w:val="21"/>
          <w:szCs w:val="21"/>
        </w:rPr>
        <w:t>雷达、车辆参数传感器、环境感知传感器互联互通</w:t>
      </w:r>
      <w:r w:rsidR="00B008AC">
        <w:rPr>
          <w:rFonts w:hint="eastAsia"/>
          <w:sz w:val="21"/>
          <w:szCs w:val="21"/>
        </w:rPr>
        <w:t>等功能的</w:t>
      </w:r>
      <w:r w:rsidR="001A5BA7">
        <w:rPr>
          <w:rFonts w:hint="eastAsia"/>
          <w:sz w:val="21"/>
          <w:szCs w:val="21"/>
        </w:rPr>
        <w:t>前端设备，</w:t>
      </w:r>
      <w:r w:rsidR="00B008AC">
        <w:rPr>
          <w:rFonts w:hint="eastAsia"/>
          <w:sz w:val="21"/>
          <w:szCs w:val="21"/>
        </w:rPr>
        <w:t>此外还</w:t>
      </w:r>
      <w:r w:rsidR="002D3F08">
        <w:rPr>
          <w:rFonts w:hint="eastAsia"/>
          <w:sz w:val="21"/>
          <w:szCs w:val="21"/>
        </w:rPr>
        <w:t>可</w:t>
      </w:r>
      <w:r w:rsidR="001A5BA7">
        <w:rPr>
          <w:rFonts w:hint="eastAsia"/>
          <w:sz w:val="21"/>
          <w:szCs w:val="21"/>
        </w:rPr>
        <w:t>包含</w:t>
      </w:r>
      <w:r w:rsidR="002D3F08">
        <w:rPr>
          <w:rFonts w:hint="eastAsia"/>
          <w:sz w:val="21"/>
          <w:szCs w:val="21"/>
        </w:rPr>
        <w:t>其他</w:t>
      </w:r>
      <w:r w:rsidR="00B008AC">
        <w:rPr>
          <w:rFonts w:hint="eastAsia"/>
          <w:sz w:val="21"/>
          <w:szCs w:val="21"/>
        </w:rPr>
        <w:t>可扩展功能</w:t>
      </w:r>
      <w:r w:rsidR="000B6E0F">
        <w:rPr>
          <w:rFonts w:hint="eastAsia"/>
          <w:sz w:val="21"/>
          <w:szCs w:val="21"/>
        </w:rPr>
        <w:t>。通常为</w:t>
      </w:r>
      <w:r w:rsidR="001944E5">
        <w:rPr>
          <w:rFonts w:hint="eastAsia"/>
          <w:sz w:val="21"/>
          <w:szCs w:val="21"/>
        </w:rPr>
        <w:t>煤矿用</w:t>
      </w:r>
      <w:r w:rsidR="000B6E0F">
        <w:rPr>
          <w:rFonts w:hint="eastAsia"/>
          <w:sz w:val="21"/>
          <w:szCs w:val="21"/>
        </w:rPr>
        <w:t>本质安全型设备。</w:t>
      </w:r>
    </w:p>
    <w:p w14:paraId="693807B3" w14:textId="5C54BFC9" w:rsidR="009C269E" w:rsidRPr="00152929" w:rsidRDefault="009C269E" w:rsidP="009C269E">
      <w:pPr>
        <w:adjustRightInd/>
        <w:snapToGrid/>
        <w:ind w:firstLineChars="0" w:firstLine="0"/>
        <w:rPr>
          <w:rFonts w:ascii="黑体" w:eastAsia="黑体" w:hAnsi="黑体" w:hint="eastAsia"/>
          <w:sz w:val="21"/>
          <w:szCs w:val="21"/>
        </w:rPr>
      </w:pPr>
      <w:r w:rsidRPr="00742DA9">
        <w:rPr>
          <w:rFonts w:ascii="黑体" w:eastAsia="黑体" w:hAnsi="黑体"/>
          <w:sz w:val="21"/>
          <w:szCs w:val="21"/>
        </w:rPr>
        <w:t>3.</w:t>
      </w:r>
      <w:r>
        <w:rPr>
          <w:rFonts w:ascii="黑体" w:eastAsia="黑体" w:hAnsi="黑体" w:hint="eastAsia"/>
          <w:sz w:val="21"/>
          <w:szCs w:val="21"/>
        </w:rPr>
        <w:t>2</w:t>
      </w:r>
      <w:r w:rsidRPr="00742DA9">
        <w:rPr>
          <w:rFonts w:ascii="黑体" w:eastAsia="黑体" w:hAnsi="黑体"/>
          <w:szCs w:val="21"/>
        </w:rPr>
        <w:t xml:space="preserve"> </w:t>
      </w:r>
      <w:r w:rsidR="006461BD" w:rsidRPr="006461BD">
        <w:rPr>
          <w:rFonts w:ascii="黑体" w:eastAsia="黑体" w:hAnsi="黑体" w:hint="eastAsia"/>
          <w:sz w:val="21"/>
          <w:szCs w:val="21"/>
        </w:rPr>
        <w:t>随车通信系统</w:t>
      </w:r>
      <w:r>
        <w:rPr>
          <w:rFonts w:ascii="黑体" w:eastAsia="黑体" w:hAnsi="黑体" w:hint="eastAsia"/>
          <w:sz w:val="21"/>
          <w:szCs w:val="21"/>
        </w:rPr>
        <w:t xml:space="preserve"> </w:t>
      </w:r>
      <w:r w:rsidR="00D82933" w:rsidRPr="00D82933">
        <w:rPr>
          <w:rFonts w:eastAsia="黑体"/>
          <w:sz w:val="21"/>
          <w:szCs w:val="21"/>
        </w:rPr>
        <w:t>mining vehicle</w:t>
      </w:r>
      <w:r w:rsidR="00D82933">
        <w:rPr>
          <w:rFonts w:eastAsia="黑体" w:hint="eastAsia"/>
          <w:sz w:val="21"/>
          <w:szCs w:val="21"/>
        </w:rPr>
        <w:t xml:space="preserve"> c</w:t>
      </w:r>
      <w:r w:rsidR="00D82933" w:rsidRPr="00D82933">
        <w:rPr>
          <w:rFonts w:eastAsia="黑体"/>
          <w:sz w:val="21"/>
          <w:szCs w:val="21"/>
        </w:rPr>
        <w:t>ommunication system</w:t>
      </w:r>
    </w:p>
    <w:p w14:paraId="36B79115" w14:textId="0760FEB0" w:rsidR="009C269E" w:rsidRDefault="000B6E0F" w:rsidP="000B6E0F">
      <w:pPr>
        <w:ind w:firstLine="420"/>
        <w:rPr>
          <w:sz w:val="21"/>
          <w:szCs w:val="21"/>
        </w:rPr>
      </w:pPr>
      <w:r>
        <w:rPr>
          <w:rFonts w:hint="eastAsia"/>
          <w:sz w:val="21"/>
          <w:szCs w:val="21"/>
        </w:rPr>
        <w:t>安装在矿用车辆内（上）的，</w:t>
      </w:r>
      <w:r w:rsidR="00E1214A">
        <w:rPr>
          <w:rFonts w:hint="eastAsia"/>
          <w:sz w:val="21"/>
          <w:szCs w:val="21"/>
        </w:rPr>
        <w:t>在矿井信息网络条件下，</w:t>
      </w:r>
      <w:r w:rsidRPr="002D3F08">
        <w:rPr>
          <w:rFonts w:hint="eastAsia"/>
          <w:sz w:val="21"/>
          <w:szCs w:val="21"/>
        </w:rPr>
        <w:t>能够随车的移动进行无线信号传输</w:t>
      </w:r>
      <w:r>
        <w:rPr>
          <w:rFonts w:hint="eastAsia"/>
          <w:sz w:val="21"/>
          <w:szCs w:val="21"/>
        </w:rPr>
        <w:t>的通信系统，无线通信技术手段包括但不限于</w:t>
      </w:r>
      <w:r>
        <w:rPr>
          <w:rFonts w:hint="eastAsia"/>
          <w:sz w:val="21"/>
          <w:szCs w:val="21"/>
        </w:rPr>
        <w:t>4G</w:t>
      </w:r>
      <w:r w:rsidR="00B04494">
        <w:rPr>
          <w:rFonts w:hint="eastAsia"/>
          <w:sz w:val="21"/>
          <w:szCs w:val="21"/>
        </w:rPr>
        <w:t>/</w:t>
      </w:r>
      <w:r>
        <w:rPr>
          <w:rFonts w:hint="eastAsia"/>
          <w:sz w:val="21"/>
          <w:szCs w:val="21"/>
        </w:rPr>
        <w:t>5G</w:t>
      </w:r>
      <w:r w:rsidR="00B04494">
        <w:rPr>
          <w:rFonts w:hint="eastAsia"/>
          <w:sz w:val="21"/>
          <w:szCs w:val="21"/>
        </w:rPr>
        <w:t>、</w:t>
      </w:r>
      <w:r w:rsidR="00B04494">
        <w:rPr>
          <w:rFonts w:hint="eastAsia"/>
          <w:sz w:val="21"/>
          <w:szCs w:val="21"/>
        </w:rPr>
        <w:t>Wi-Fi</w:t>
      </w:r>
      <w:r w:rsidR="00B04494">
        <w:rPr>
          <w:rFonts w:hint="eastAsia"/>
          <w:sz w:val="21"/>
          <w:szCs w:val="21"/>
        </w:rPr>
        <w:t>、</w:t>
      </w:r>
      <w:r w:rsidR="00B04494">
        <w:rPr>
          <w:rFonts w:hint="eastAsia"/>
          <w:sz w:val="21"/>
          <w:szCs w:val="21"/>
        </w:rPr>
        <w:t>UWB</w:t>
      </w:r>
      <w:r>
        <w:rPr>
          <w:rFonts w:hint="eastAsia"/>
          <w:sz w:val="21"/>
          <w:szCs w:val="21"/>
        </w:rPr>
        <w:t>等。</w:t>
      </w:r>
    </w:p>
    <w:p w14:paraId="5F6683BB" w14:textId="323958EA" w:rsidR="00484230" w:rsidRPr="00152929" w:rsidRDefault="00484230" w:rsidP="00484230">
      <w:pPr>
        <w:adjustRightInd/>
        <w:snapToGrid/>
        <w:ind w:firstLineChars="0" w:firstLine="0"/>
        <w:rPr>
          <w:rFonts w:ascii="黑体" w:eastAsia="黑体" w:hAnsi="黑体" w:hint="eastAsia"/>
          <w:sz w:val="21"/>
          <w:szCs w:val="21"/>
        </w:rPr>
      </w:pPr>
      <w:r w:rsidRPr="00742DA9">
        <w:rPr>
          <w:rFonts w:ascii="黑体" w:eastAsia="黑体" w:hAnsi="黑体"/>
          <w:sz w:val="21"/>
          <w:szCs w:val="21"/>
        </w:rPr>
        <w:t>3.</w:t>
      </w:r>
      <w:r>
        <w:rPr>
          <w:rFonts w:ascii="黑体" w:eastAsia="黑体" w:hAnsi="黑体" w:hint="eastAsia"/>
          <w:sz w:val="21"/>
          <w:szCs w:val="21"/>
        </w:rPr>
        <w:t>3</w:t>
      </w:r>
      <w:r w:rsidRPr="00742DA9">
        <w:rPr>
          <w:rFonts w:ascii="黑体" w:eastAsia="黑体" w:hAnsi="黑体"/>
          <w:szCs w:val="21"/>
        </w:rPr>
        <w:t xml:space="preserve"> </w:t>
      </w:r>
      <w:r w:rsidRPr="00484230">
        <w:rPr>
          <w:rFonts w:ascii="黑体" w:eastAsia="黑体" w:hAnsi="黑体" w:hint="eastAsia"/>
          <w:sz w:val="21"/>
          <w:szCs w:val="21"/>
        </w:rPr>
        <w:t>车辆位置监测系统</w:t>
      </w:r>
      <w:r>
        <w:rPr>
          <w:rFonts w:ascii="黑体" w:eastAsia="黑体" w:hAnsi="黑体" w:hint="eastAsia"/>
          <w:sz w:val="21"/>
          <w:szCs w:val="21"/>
        </w:rPr>
        <w:t xml:space="preserve"> </w:t>
      </w:r>
      <w:r w:rsidR="00D82933" w:rsidRPr="00D82933">
        <w:rPr>
          <w:rFonts w:eastAsia="黑体"/>
          <w:sz w:val="21"/>
          <w:szCs w:val="21"/>
        </w:rPr>
        <w:t>mining vehicle</w:t>
      </w:r>
      <w:r w:rsidR="00D82933">
        <w:rPr>
          <w:rFonts w:eastAsia="黑体" w:hint="eastAsia"/>
          <w:sz w:val="21"/>
          <w:szCs w:val="21"/>
        </w:rPr>
        <w:t xml:space="preserve"> p</w:t>
      </w:r>
      <w:r w:rsidR="00D82933" w:rsidRPr="00D82933">
        <w:rPr>
          <w:rFonts w:eastAsia="黑体"/>
          <w:sz w:val="21"/>
          <w:szCs w:val="21"/>
        </w:rPr>
        <w:t xml:space="preserve">ositioning </w:t>
      </w:r>
      <w:r w:rsidR="00D82933">
        <w:rPr>
          <w:rFonts w:eastAsia="黑体" w:hint="eastAsia"/>
          <w:sz w:val="21"/>
          <w:szCs w:val="21"/>
        </w:rPr>
        <w:t>s</w:t>
      </w:r>
      <w:r w:rsidR="00D82933" w:rsidRPr="00D82933">
        <w:rPr>
          <w:rFonts w:eastAsia="黑体"/>
          <w:sz w:val="21"/>
          <w:szCs w:val="21"/>
        </w:rPr>
        <w:t>ystem</w:t>
      </w:r>
    </w:p>
    <w:p w14:paraId="21B8B0D2" w14:textId="070C6CF1" w:rsidR="009C269E" w:rsidRDefault="00D82933" w:rsidP="001020AC">
      <w:pPr>
        <w:ind w:firstLine="420"/>
        <w:rPr>
          <w:sz w:val="21"/>
          <w:szCs w:val="21"/>
        </w:rPr>
      </w:pPr>
      <w:r>
        <w:rPr>
          <w:rFonts w:hint="eastAsia"/>
          <w:sz w:val="21"/>
          <w:szCs w:val="21"/>
        </w:rPr>
        <w:t>安装在矿用车辆内（上）的，</w:t>
      </w:r>
      <w:r w:rsidR="00E1214A">
        <w:rPr>
          <w:rFonts w:hint="eastAsia"/>
          <w:sz w:val="21"/>
          <w:szCs w:val="21"/>
        </w:rPr>
        <w:t>在矿井信息网络条件下，</w:t>
      </w:r>
      <w:r w:rsidR="001020AC" w:rsidRPr="001020AC">
        <w:rPr>
          <w:rFonts w:hint="eastAsia"/>
          <w:sz w:val="21"/>
          <w:szCs w:val="21"/>
        </w:rPr>
        <w:t>应用</w:t>
      </w:r>
      <w:r w:rsidR="001020AC" w:rsidRPr="001020AC">
        <w:rPr>
          <w:rFonts w:hint="eastAsia"/>
          <w:sz w:val="21"/>
          <w:szCs w:val="21"/>
        </w:rPr>
        <w:t>UWB</w:t>
      </w:r>
      <w:r w:rsidR="001020AC" w:rsidRPr="001020AC">
        <w:rPr>
          <w:rFonts w:hint="eastAsia"/>
          <w:sz w:val="21"/>
          <w:szCs w:val="21"/>
        </w:rPr>
        <w:t>定位</w:t>
      </w:r>
      <w:r w:rsidR="00B04494">
        <w:rPr>
          <w:rFonts w:hint="eastAsia"/>
          <w:sz w:val="21"/>
          <w:szCs w:val="21"/>
        </w:rPr>
        <w:t>、</w:t>
      </w:r>
      <w:r w:rsidR="001020AC" w:rsidRPr="001020AC">
        <w:rPr>
          <w:rFonts w:hint="eastAsia"/>
          <w:sz w:val="21"/>
          <w:szCs w:val="21"/>
        </w:rPr>
        <w:t>惯性导航</w:t>
      </w:r>
      <w:r w:rsidR="001020AC">
        <w:rPr>
          <w:rFonts w:hint="eastAsia"/>
          <w:sz w:val="21"/>
          <w:szCs w:val="21"/>
        </w:rPr>
        <w:t>等</w:t>
      </w:r>
      <w:r w:rsidR="001020AC" w:rsidRPr="001020AC">
        <w:rPr>
          <w:rFonts w:hint="eastAsia"/>
          <w:sz w:val="21"/>
          <w:szCs w:val="21"/>
        </w:rPr>
        <w:t>技术</w:t>
      </w:r>
      <w:r w:rsidR="001020AC">
        <w:rPr>
          <w:rFonts w:hint="eastAsia"/>
          <w:sz w:val="21"/>
          <w:szCs w:val="21"/>
        </w:rPr>
        <w:t>，</w:t>
      </w:r>
      <w:r w:rsidR="001020AC" w:rsidRPr="00D82933">
        <w:rPr>
          <w:rFonts w:hint="eastAsia"/>
          <w:sz w:val="21"/>
          <w:szCs w:val="21"/>
        </w:rPr>
        <w:t>可以实现对车辆跟踪和定位</w:t>
      </w:r>
      <w:r w:rsidR="001020AC">
        <w:rPr>
          <w:rFonts w:hint="eastAsia"/>
          <w:sz w:val="21"/>
          <w:szCs w:val="21"/>
        </w:rPr>
        <w:t>的车载设备</w:t>
      </w:r>
      <w:r w:rsidR="001020AC" w:rsidRPr="00D82933">
        <w:rPr>
          <w:rFonts w:hint="eastAsia"/>
          <w:sz w:val="21"/>
          <w:szCs w:val="21"/>
        </w:rPr>
        <w:t>。</w:t>
      </w:r>
    </w:p>
    <w:p w14:paraId="7DD276A0" w14:textId="1901C27C" w:rsidR="0074778C" w:rsidRPr="00152929" w:rsidRDefault="0074778C" w:rsidP="0074778C">
      <w:pPr>
        <w:adjustRightInd/>
        <w:snapToGrid/>
        <w:ind w:firstLineChars="0" w:firstLine="0"/>
        <w:rPr>
          <w:rFonts w:ascii="黑体" w:eastAsia="黑体" w:hAnsi="黑体" w:hint="eastAsia"/>
          <w:sz w:val="21"/>
          <w:szCs w:val="21"/>
        </w:rPr>
      </w:pPr>
      <w:r w:rsidRPr="00742DA9">
        <w:rPr>
          <w:rFonts w:ascii="黑体" w:eastAsia="黑体" w:hAnsi="黑体"/>
          <w:sz w:val="21"/>
          <w:szCs w:val="21"/>
        </w:rPr>
        <w:t>3.</w:t>
      </w:r>
      <w:r>
        <w:rPr>
          <w:rFonts w:ascii="黑体" w:eastAsia="黑体" w:hAnsi="黑体" w:hint="eastAsia"/>
          <w:sz w:val="21"/>
          <w:szCs w:val="21"/>
        </w:rPr>
        <w:t>4</w:t>
      </w:r>
      <w:r w:rsidRPr="00742DA9">
        <w:rPr>
          <w:rFonts w:ascii="黑体" w:eastAsia="黑体" w:hAnsi="黑体"/>
          <w:szCs w:val="21"/>
        </w:rPr>
        <w:t xml:space="preserve"> </w:t>
      </w:r>
      <w:r>
        <w:rPr>
          <w:rFonts w:ascii="黑体" w:eastAsia="黑体" w:hAnsi="黑体" w:hint="eastAsia"/>
          <w:sz w:val="21"/>
          <w:szCs w:val="21"/>
        </w:rPr>
        <w:t>外部设备 external equipment</w:t>
      </w:r>
    </w:p>
    <w:p w14:paraId="0E1DD389" w14:textId="47F73C83" w:rsidR="0074778C" w:rsidRDefault="0074778C" w:rsidP="0074778C">
      <w:pPr>
        <w:ind w:firstLine="420"/>
        <w:rPr>
          <w:sz w:val="21"/>
          <w:szCs w:val="21"/>
        </w:rPr>
      </w:pPr>
      <w:r>
        <w:rPr>
          <w:rFonts w:hint="eastAsia"/>
          <w:sz w:val="21"/>
          <w:szCs w:val="21"/>
        </w:rPr>
        <w:t>与矿用车载终端互联互通的其他设备。</w:t>
      </w:r>
    </w:p>
    <w:p w14:paraId="1E6BEA75" w14:textId="4851EBBD" w:rsidR="00E40119" w:rsidRPr="00742DA9" w:rsidRDefault="00E40119" w:rsidP="009D697F">
      <w:pPr>
        <w:pStyle w:val="11"/>
        <w:kinsoku w:val="0"/>
        <w:overflowPunct w:val="0"/>
        <w:autoSpaceDE w:val="0"/>
        <w:autoSpaceDN w:val="0"/>
        <w:spacing w:beforeLines="100" w:before="312" w:afterLines="100" w:after="312"/>
        <w:ind w:firstLineChars="0" w:firstLine="0"/>
        <w:outlineLvl w:val="0"/>
        <w:rPr>
          <w:rFonts w:ascii="黑体" w:eastAsia="黑体" w:hAnsi="黑体" w:cs="Times New Roman" w:hint="eastAsia"/>
          <w:szCs w:val="21"/>
        </w:rPr>
      </w:pPr>
      <w:bookmarkStart w:id="10" w:name="_Toc112484792"/>
      <w:r w:rsidRPr="00742DA9">
        <w:rPr>
          <w:rFonts w:ascii="黑体" w:eastAsia="黑体" w:hAnsi="黑体" w:cs="Times New Roman"/>
          <w:szCs w:val="21"/>
        </w:rPr>
        <w:t xml:space="preserve">4 </w:t>
      </w:r>
      <w:r w:rsidR="00B03645">
        <w:rPr>
          <w:rFonts w:ascii="黑体" w:eastAsia="黑体" w:hAnsi="黑体" w:cs="Times New Roman" w:hint="eastAsia"/>
          <w:szCs w:val="21"/>
        </w:rPr>
        <w:t>技术</w:t>
      </w:r>
      <w:r w:rsidR="008A0F7D" w:rsidRPr="00742DA9">
        <w:rPr>
          <w:rFonts w:ascii="黑体" w:eastAsia="黑体" w:hAnsi="黑体" w:cs="Times New Roman" w:hint="eastAsia"/>
          <w:szCs w:val="21"/>
        </w:rPr>
        <w:t>要求</w:t>
      </w:r>
      <w:bookmarkEnd w:id="10"/>
    </w:p>
    <w:p w14:paraId="6B1BE61D" w14:textId="1594DD94" w:rsidR="00A57BB9" w:rsidRPr="00A57BB9" w:rsidRDefault="00A57BB9" w:rsidP="001D5F0E">
      <w:pPr>
        <w:ind w:firstLineChars="0" w:firstLine="0"/>
        <w:rPr>
          <w:b/>
          <w:bCs/>
          <w:sz w:val="21"/>
          <w:szCs w:val="21"/>
        </w:rPr>
      </w:pPr>
      <w:r w:rsidRPr="00A57BB9">
        <w:rPr>
          <w:rFonts w:hint="eastAsia"/>
          <w:b/>
          <w:bCs/>
          <w:sz w:val="21"/>
          <w:szCs w:val="21"/>
        </w:rPr>
        <w:t>4.</w:t>
      </w:r>
      <w:r w:rsidR="007F6E65">
        <w:rPr>
          <w:rFonts w:hint="eastAsia"/>
          <w:b/>
          <w:bCs/>
          <w:sz w:val="21"/>
          <w:szCs w:val="21"/>
        </w:rPr>
        <w:t>1</w:t>
      </w:r>
      <w:r w:rsidRPr="00A57BB9">
        <w:rPr>
          <w:rFonts w:hint="eastAsia"/>
          <w:b/>
          <w:bCs/>
          <w:sz w:val="21"/>
          <w:szCs w:val="21"/>
        </w:rPr>
        <w:t xml:space="preserve"> </w:t>
      </w:r>
      <w:r w:rsidRPr="00A57BB9">
        <w:rPr>
          <w:rFonts w:hint="eastAsia"/>
          <w:b/>
          <w:bCs/>
          <w:sz w:val="21"/>
          <w:szCs w:val="21"/>
        </w:rPr>
        <w:t>一般要求</w:t>
      </w:r>
    </w:p>
    <w:p w14:paraId="4A39AC16" w14:textId="62F85E40" w:rsidR="00A57BB9" w:rsidRDefault="00A57BB9" w:rsidP="001D5F0E">
      <w:pPr>
        <w:ind w:firstLineChars="0" w:firstLine="0"/>
        <w:rPr>
          <w:sz w:val="21"/>
          <w:szCs w:val="21"/>
        </w:rPr>
      </w:pPr>
      <w:r>
        <w:rPr>
          <w:rFonts w:hint="eastAsia"/>
          <w:sz w:val="21"/>
          <w:szCs w:val="21"/>
        </w:rPr>
        <w:t>4.</w:t>
      </w:r>
      <w:r w:rsidR="007F6E65">
        <w:rPr>
          <w:rFonts w:hint="eastAsia"/>
          <w:sz w:val="21"/>
          <w:szCs w:val="21"/>
        </w:rPr>
        <w:t>1</w:t>
      </w:r>
      <w:r>
        <w:rPr>
          <w:rFonts w:hint="eastAsia"/>
          <w:sz w:val="21"/>
          <w:szCs w:val="21"/>
        </w:rPr>
        <w:t xml:space="preserve">.1 </w:t>
      </w:r>
      <w:r>
        <w:rPr>
          <w:rFonts w:hint="eastAsia"/>
          <w:sz w:val="21"/>
          <w:szCs w:val="21"/>
        </w:rPr>
        <w:t>外观要求</w:t>
      </w:r>
    </w:p>
    <w:p w14:paraId="5C091E0A" w14:textId="2B25FADC" w:rsidR="00A57BB9" w:rsidRDefault="00A57BB9" w:rsidP="007F6E65">
      <w:pPr>
        <w:ind w:firstLine="420"/>
        <w:rPr>
          <w:sz w:val="21"/>
          <w:szCs w:val="21"/>
        </w:rPr>
      </w:pPr>
      <w:r>
        <w:rPr>
          <w:rFonts w:hint="eastAsia"/>
          <w:sz w:val="21"/>
          <w:szCs w:val="21"/>
        </w:rPr>
        <w:t>终端的外观应无锈蚀、裂纹、变形、褪色、污渍、划痕、毛刺等缺陷；</w:t>
      </w:r>
      <w:r w:rsidRPr="00A57BB9">
        <w:rPr>
          <w:rFonts w:hint="eastAsia"/>
          <w:sz w:val="21"/>
          <w:szCs w:val="21"/>
        </w:rPr>
        <w:t>说明功能的文字</w:t>
      </w:r>
      <w:r>
        <w:rPr>
          <w:rFonts w:hint="eastAsia"/>
          <w:sz w:val="21"/>
          <w:szCs w:val="21"/>
        </w:rPr>
        <w:t>和图形符号标志应正确、</w:t>
      </w:r>
      <w:r w:rsidRPr="00A57BB9">
        <w:rPr>
          <w:rFonts w:hint="eastAsia"/>
          <w:sz w:val="21"/>
          <w:szCs w:val="21"/>
        </w:rPr>
        <w:t>清晰</w:t>
      </w:r>
      <w:r>
        <w:rPr>
          <w:rFonts w:hint="eastAsia"/>
          <w:sz w:val="21"/>
          <w:szCs w:val="21"/>
        </w:rPr>
        <w:t>、</w:t>
      </w:r>
      <w:r w:rsidRPr="00A57BB9">
        <w:rPr>
          <w:rFonts w:hint="eastAsia"/>
          <w:sz w:val="21"/>
          <w:szCs w:val="21"/>
        </w:rPr>
        <w:t>端正、牢固</w:t>
      </w:r>
      <w:r>
        <w:rPr>
          <w:rFonts w:hint="eastAsia"/>
          <w:sz w:val="21"/>
          <w:szCs w:val="21"/>
        </w:rPr>
        <w:t>。</w:t>
      </w:r>
    </w:p>
    <w:p w14:paraId="56309EE7" w14:textId="7E02E0E4" w:rsidR="00A57BB9" w:rsidRDefault="00A57BB9" w:rsidP="001D5F0E">
      <w:pPr>
        <w:ind w:firstLineChars="0" w:firstLine="0"/>
        <w:rPr>
          <w:sz w:val="21"/>
          <w:szCs w:val="21"/>
        </w:rPr>
      </w:pPr>
      <w:r>
        <w:rPr>
          <w:rFonts w:hint="eastAsia"/>
          <w:sz w:val="21"/>
          <w:szCs w:val="21"/>
        </w:rPr>
        <w:t>4.</w:t>
      </w:r>
      <w:r w:rsidR="007F6E65">
        <w:rPr>
          <w:rFonts w:hint="eastAsia"/>
          <w:sz w:val="21"/>
          <w:szCs w:val="21"/>
        </w:rPr>
        <w:t>1</w:t>
      </w:r>
      <w:r>
        <w:rPr>
          <w:rFonts w:hint="eastAsia"/>
          <w:sz w:val="21"/>
          <w:szCs w:val="21"/>
        </w:rPr>
        <w:t xml:space="preserve">.2 </w:t>
      </w:r>
      <w:r>
        <w:rPr>
          <w:rFonts w:hint="eastAsia"/>
          <w:sz w:val="21"/>
          <w:szCs w:val="21"/>
        </w:rPr>
        <w:t>结构要求</w:t>
      </w:r>
    </w:p>
    <w:p w14:paraId="78EA1866" w14:textId="370303ED" w:rsidR="00A57BB9" w:rsidRDefault="00A57BB9" w:rsidP="007F6E65">
      <w:pPr>
        <w:ind w:firstLine="420"/>
        <w:rPr>
          <w:sz w:val="21"/>
          <w:szCs w:val="21"/>
        </w:rPr>
      </w:pPr>
      <w:r>
        <w:rPr>
          <w:rFonts w:hint="eastAsia"/>
          <w:sz w:val="21"/>
          <w:szCs w:val="21"/>
        </w:rPr>
        <w:t>开关、按键、旋钮等的操作应灵活可靠；插接的活动部件应插接自如</w:t>
      </w:r>
      <w:r w:rsidR="007F6E65">
        <w:rPr>
          <w:rFonts w:hint="eastAsia"/>
          <w:sz w:val="21"/>
          <w:szCs w:val="21"/>
        </w:rPr>
        <w:t>，连接器插头两端的线色应当一致，两个以上非通用接口应有明显标识，且插头不能互换</w:t>
      </w:r>
      <w:r>
        <w:rPr>
          <w:rFonts w:hint="eastAsia"/>
          <w:sz w:val="21"/>
          <w:szCs w:val="21"/>
        </w:rPr>
        <w:t>；紧固件应无松动，且应有防松措施；所有的金属零件应有可靠的防锈防腐蚀措施</w:t>
      </w:r>
      <w:r w:rsidR="00206F7A">
        <w:rPr>
          <w:rFonts w:hint="eastAsia"/>
          <w:sz w:val="21"/>
          <w:szCs w:val="21"/>
        </w:rPr>
        <w:t>。</w:t>
      </w:r>
    </w:p>
    <w:p w14:paraId="4EE3DEE6" w14:textId="2AFB063E" w:rsidR="00A57BB9" w:rsidRDefault="00A57BB9" w:rsidP="001D5F0E">
      <w:pPr>
        <w:ind w:firstLineChars="0" w:firstLine="0"/>
        <w:rPr>
          <w:sz w:val="21"/>
          <w:szCs w:val="21"/>
        </w:rPr>
      </w:pPr>
      <w:r>
        <w:rPr>
          <w:rFonts w:hint="eastAsia"/>
          <w:sz w:val="21"/>
          <w:szCs w:val="21"/>
        </w:rPr>
        <w:t>4.</w:t>
      </w:r>
      <w:r w:rsidR="007F6E65">
        <w:rPr>
          <w:rFonts w:hint="eastAsia"/>
          <w:sz w:val="21"/>
          <w:szCs w:val="21"/>
        </w:rPr>
        <w:t>1</w:t>
      </w:r>
      <w:r>
        <w:rPr>
          <w:rFonts w:hint="eastAsia"/>
          <w:sz w:val="21"/>
          <w:szCs w:val="21"/>
        </w:rPr>
        <w:t xml:space="preserve">.3 </w:t>
      </w:r>
      <w:r>
        <w:rPr>
          <w:rFonts w:hint="eastAsia"/>
          <w:sz w:val="21"/>
          <w:szCs w:val="21"/>
        </w:rPr>
        <w:t>材质要求</w:t>
      </w:r>
    </w:p>
    <w:p w14:paraId="04F87639" w14:textId="7DC6171E" w:rsidR="00A57BB9" w:rsidRPr="00D35AF1" w:rsidRDefault="00A57BB9" w:rsidP="007F6E65">
      <w:pPr>
        <w:ind w:firstLine="420"/>
        <w:rPr>
          <w:sz w:val="21"/>
          <w:szCs w:val="21"/>
        </w:rPr>
      </w:pPr>
      <w:r>
        <w:rPr>
          <w:rFonts w:hint="eastAsia"/>
          <w:sz w:val="21"/>
          <w:szCs w:val="21"/>
        </w:rPr>
        <w:lastRenderedPageBreak/>
        <w:t>终端的材质</w:t>
      </w:r>
      <w:r w:rsidRPr="00A57BB9">
        <w:rPr>
          <w:rFonts w:hint="eastAsia"/>
          <w:sz w:val="21"/>
          <w:szCs w:val="21"/>
        </w:rPr>
        <w:t>应符合无毒害、无放射性的要求</w:t>
      </w:r>
      <w:r>
        <w:rPr>
          <w:rFonts w:hint="eastAsia"/>
          <w:sz w:val="21"/>
          <w:szCs w:val="21"/>
        </w:rPr>
        <w:t>；</w:t>
      </w:r>
      <w:r w:rsidRPr="00D35AF1">
        <w:rPr>
          <w:rFonts w:hint="eastAsia"/>
          <w:sz w:val="21"/>
          <w:szCs w:val="21"/>
        </w:rPr>
        <w:t>非金属材料的零部件，应采用表面电阻值小于</w:t>
      </w:r>
      <w:r w:rsidRPr="00D35AF1">
        <w:rPr>
          <w:rFonts w:hint="eastAsia"/>
          <w:sz w:val="21"/>
          <w:szCs w:val="21"/>
        </w:rPr>
        <w:t>1</w:t>
      </w:r>
      <w:r w:rsidRPr="00D35AF1">
        <w:rPr>
          <w:rFonts w:hint="eastAsia"/>
          <w:sz w:val="21"/>
          <w:szCs w:val="21"/>
        </w:rPr>
        <w:t>×</w:t>
      </w:r>
      <w:r w:rsidRPr="00D35AF1">
        <w:rPr>
          <w:rFonts w:hint="eastAsia"/>
          <w:sz w:val="21"/>
          <w:szCs w:val="21"/>
        </w:rPr>
        <w:t>10</w:t>
      </w:r>
      <w:r w:rsidRPr="00A57BB9">
        <w:rPr>
          <w:rFonts w:hint="eastAsia"/>
          <w:sz w:val="21"/>
          <w:szCs w:val="21"/>
          <w:vertAlign w:val="superscript"/>
        </w:rPr>
        <w:t>9</w:t>
      </w:r>
      <w:r w:rsidRPr="00D35AF1">
        <w:rPr>
          <w:rFonts w:hint="eastAsia"/>
          <w:sz w:val="21"/>
          <w:szCs w:val="21"/>
        </w:rPr>
        <w:t>Ω的阻燃性材料；线束材料阻燃级别为垂直燃烧</w:t>
      </w:r>
      <w:r w:rsidRPr="00D35AF1">
        <w:rPr>
          <w:rFonts w:hint="eastAsia"/>
          <w:sz w:val="21"/>
          <w:szCs w:val="21"/>
        </w:rPr>
        <w:t>V0</w:t>
      </w:r>
      <w:r w:rsidRPr="00D35AF1">
        <w:rPr>
          <w:rFonts w:hint="eastAsia"/>
          <w:sz w:val="21"/>
          <w:szCs w:val="21"/>
        </w:rPr>
        <w:t>级和水平燃烧</w:t>
      </w:r>
      <w:r w:rsidRPr="00D35AF1">
        <w:rPr>
          <w:rFonts w:hint="eastAsia"/>
          <w:sz w:val="21"/>
          <w:szCs w:val="21"/>
        </w:rPr>
        <w:t>HB</w:t>
      </w:r>
      <w:r w:rsidRPr="00D35AF1">
        <w:rPr>
          <w:rFonts w:hint="eastAsia"/>
          <w:sz w:val="21"/>
          <w:szCs w:val="21"/>
        </w:rPr>
        <w:t>级，均为最高等级要求</w:t>
      </w:r>
      <w:r>
        <w:rPr>
          <w:rFonts w:hint="eastAsia"/>
          <w:sz w:val="21"/>
          <w:szCs w:val="21"/>
        </w:rPr>
        <w:t>。</w:t>
      </w:r>
    </w:p>
    <w:p w14:paraId="172545F0" w14:textId="44185898" w:rsidR="00302801" w:rsidRPr="0048645A" w:rsidRDefault="0048645A" w:rsidP="00E44026">
      <w:pPr>
        <w:ind w:firstLineChars="0" w:firstLine="0"/>
        <w:rPr>
          <w:b/>
          <w:bCs/>
          <w:sz w:val="21"/>
          <w:szCs w:val="21"/>
        </w:rPr>
      </w:pPr>
      <w:r w:rsidRPr="0048645A">
        <w:rPr>
          <w:rFonts w:hint="eastAsia"/>
          <w:b/>
          <w:bCs/>
          <w:sz w:val="21"/>
          <w:szCs w:val="21"/>
        </w:rPr>
        <w:t>4.</w:t>
      </w:r>
      <w:r w:rsidR="007F6E65">
        <w:rPr>
          <w:rFonts w:hint="eastAsia"/>
          <w:b/>
          <w:bCs/>
          <w:sz w:val="21"/>
          <w:szCs w:val="21"/>
        </w:rPr>
        <w:t>2</w:t>
      </w:r>
      <w:r w:rsidRPr="0048645A">
        <w:rPr>
          <w:rFonts w:hint="eastAsia"/>
          <w:b/>
          <w:bCs/>
          <w:sz w:val="21"/>
          <w:szCs w:val="21"/>
        </w:rPr>
        <w:t xml:space="preserve"> </w:t>
      </w:r>
      <w:bookmarkStart w:id="11" w:name="_Hlk178083373"/>
      <w:r w:rsidRPr="0048645A">
        <w:rPr>
          <w:rFonts w:hint="eastAsia"/>
          <w:b/>
          <w:bCs/>
          <w:sz w:val="21"/>
          <w:szCs w:val="21"/>
        </w:rPr>
        <w:t>供电电源</w:t>
      </w:r>
      <w:r>
        <w:rPr>
          <w:rFonts w:hint="eastAsia"/>
          <w:b/>
          <w:bCs/>
          <w:sz w:val="21"/>
          <w:szCs w:val="21"/>
        </w:rPr>
        <w:t>及电压适应性</w:t>
      </w:r>
      <w:bookmarkEnd w:id="11"/>
    </w:p>
    <w:p w14:paraId="185A3635" w14:textId="515F522A" w:rsidR="00C60984" w:rsidRDefault="00C60984" w:rsidP="00C60984">
      <w:pPr>
        <w:ind w:firstLine="420"/>
        <w:rPr>
          <w:sz w:val="21"/>
          <w:szCs w:val="21"/>
        </w:rPr>
      </w:pPr>
      <w:r>
        <w:rPr>
          <w:rFonts w:hint="eastAsia"/>
          <w:sz w:val="21"/>
          <w:szCs w:val="21"/>
        </w:rPr>
        <w:t>为终端供电的电源额定电压为</w:t>
      </w:r>
      <w:r>
        <w:rPr>
          <w:rFonts w:hint="eastAsia"/>
          <w:sz w:val="21"/>
          <w:szCs w:val="21"/>
        </w:rPr>
        <w:t>12VDC</w:t>
      </w:r>
      <w:r>
        <w:rPr>
          <w:rFonts w:hint="eastAsia"/>
          <w:sz w:val="21"/>
          <w:szCs w:val="21"/>
        </w:rPr>
        <w:t>或</w:t>
      </w:r>
      <w:r>
        <w:rPr>
          <w:rFonts w:hint="eastAsia"/>
          <w:sz w:val="21"/>
          <w:szCs w:val="21"/>
        </w:rPr>
        <w:t>24VDC</w:t>
      </w:r>
      <w:r>
        <w:rPr>
          <w:rFonts w:hint="eastAsia"/>
          <w:sz w:val="21"/>
          <w:szCs w:val="21"/>
        </w:rPr>
        <w:t>。</w:t>
      </w:r>
    </w:p>
    <w:p w14:paraId="0221A675" w14:textId="243F06E7" w:rsidR="00CA770D" w:rsidRDefault="00C60984" w:rsidP="00C60984">
      <w:pPr>
        <w:ind w:firstLine="420"/>
        <w:rPr>
          <w:sz w:val="21"/>
          <w:szCs w:val="21"/>
        </w:rPr>
      </w:pPr>
      <w:r>
        <w:rPr>
          <w:rFonts w:hint="eastAsia"/>
          <w:sz w:val="21"/>
          <w:szCs w:val="21"/>
        </w:rPr>
        <w:t>12VDC</w:t>
      </w:r>
      <w:r>
        <w:rPr>
          <w:rFonts w:hint="eastAsia"/>
          <w:sz w:val="21"/>
          <w:szCs w:val="21"/>
        </w:rPr>
        <w:t>电源电压波动范围为</w:t>
      </w:r>
      <w:r>
        <w:rPr>
          <w:rFonts w:hint="eastAsia"/>
          <w:sz w:val="21"/>
          <w:szCs w:val="21"/>
        </w:rPr>
        <w:t>9~16V</w:t>
      </w:r>
      <w:r>
        <w:rPr>
          <w:rFonts w:hint="eastAsia"/>
          <w:sz w:val="21"/>
          <w:szCs w:val="21"/>
        </w:rPr>
        <w:t>，</w:t>
      </w:r>
      <w:r>
        <w:rPr>
          <w:rFonts w:hint="eastAsia"/>
          <w:sz w:val="21"/>
          <w:szCs w:val="21"/>
        </w:rPr>
        <w:t>24VDC</w:t>
      </w:r>
      <w:r>
        <w:rPr>
          <w:rFonts w:hint="eastAsia"/>
          <w:sz w:val="21"/>
          <w:szCs w:val="21"/>
        </w:rPr>
        <w:t>电源电压波动范围为</w:t>
      </w:r>
      <w:r>
        <w:rPr>
          <w:rFonts w:hint="eastAsia"/>
          <w:sz w:val="21"/>
          <w:szCs w:val="21"/>
        </w:rPr>
        <w:t>18~32V</w:t>
      </w:r>
      <w:r>
        <w:rPr>
          <w:rFonts w:hint="eastAsia"/>
          <w:sz w:val="21"/>
          <w:szCs w:val="21"/>
        </w:rPr>
        <w:t>，终端应能在</w:t>
      </w:r>
      <w:r w:rsidR="00BD6D4D">
        <w:rPr>
          <w:rFonts w:hint="eastAsia"/>
          <w:sz w:val="21"/>
          <w:szCs w:val="21"/>
        </w:rPr>
        <w:t>12VDC</w:t>
      </w:r>
      <w:r w:rsidR="00BD6D4D">
        <w:rPr>
          <w:rFonts w:hint="eastAsia"/>
          <w:sz w:val="21"/>
          <w:szCs w:val="21"/>
        </w:rPr>
        <w:t>或</w:t>
      </w:r>
      <w:r w:rsidR="00BD6D4D">
        <w:rPr>
          <w:rFonts w:hint="eastAsia"/>
          <w:sz w:val="21"/>
          <w:szCs w:val="21"/>
        </w:rPr>
        <w:t>24VDC</w:t>
      </w:r>
      <w:r w:rsidR="00BD6D4D">
        <w:rPr>
          <w:rFonts w:hint="eastAsia"/>
          <w:sz w:val="21"/>
          <w:szCs w:val="21"/>
        </w:rPr>
        <w:t>供电电源的</w:t>
      </w:r>
      <w:r>
        <w:rPr>
          <w:rFonts w:hint="eastAsia"/>
          <w:sz w:val="21"/>
          <w:szCs w:val="21"/>
        </w:rPr>
        <w:t>电压波动范围内正常工作。</w:t>
      </w:r>
    </w:p>
    <w:p w14:paraId="027DB58D" w14:textId="55FF0885" w:rsidR="00BD6D4D" w:rsidRPr="0048645A" w:rsidRDefault="00BD6D4D" w:rsidP="00BD6D4D">
      <w:pPr>
        <w:ind w:firstLineChars="0" w:firstLine="0"/>
        <w:rPr>
          <w:b/>
          <w:bCs/>
          <w:sz w:val="21"/>
          <w:szCs w:val="21"/>
        </w:rPr>
      </w:pPr>
      <w:r w:rsidRPr="0048645A">
        <w:rPr>
          <w:rFonts w:hint="eastAsia"/>
          <w:b/>
          <w:bCs/>
          <w:sz w:val="21"/>
          <w:szCs w:val="21"/>
        </w:rPr>
        <w:t>4.</w:t>
      </w:r>
      <w:r w:rsidR="007F6E65">
        <w:rPr>
          <w:rFonts w:hint="eastAsia"/>
          <w:b/>
          <w:bCs/>
          <w:sz w:val="21"/>
          <w:szCs w:val="21"/>
        </w:rPr>
        <w:t>3</w:t>
      </w:r>
      <w:r w:rsidRPr="0048645A">
        <w:rPr>
          <w:rFonts w:hint="eastAsia"/>
          <w:b/>
          <w:bCs/>
          <w:sz w:val="21"/>
          <w:szCs w:val="21"/>
        </w:rPr>
        <w:t xml:space="preserve"> </w:t>
      </w:r>
      <w:r>
        <w:rPr>
          <w:rFonts w:hint="eastAsia"/>
          <w:b/>
          <w:bCs/>
          <w:sz w:val="21"/>
          <w:szCs w:val="21"/>
        </w:rPr>
        <w:t>通信接口</w:t>
      </w:r>
    </w:p>
    <w:p w14:paraId="51142668" w14:textId="1D0C9AF6" w:rsidR="00CA770D" w:rsidRDefault="00BD6D4D" w:rsidP="00E44026">
      <w:pPr>
        <w:ind w:firstLineChars="0" w:firstLine="0"/>
        <w:rPr>
          <w:sz w:val="21"/>
          <w:szCs w:val="21"/>
        </w:rPr>
      </w:pPr>
      <w:r>
        <w:rPr>
          <w:rFonts w:hint="eastAsia"/>
          <w:sz w:val="21"/>
          <w:szCs w:val="21"/>
        </w:rPr>
        <w:t>4.</w:t>
      </w:r>
      <w:r w:rsidR="007F6E65">
        <w:rPr>
          <w:rFonts w:hint="eastAsia"/>
          <w:sz w:val="21"/>
          <w:szCs w:val="21"/>
        </w:rPr>
        <w:t>3</w:t>
      </w:r>
      <w:r>
        <w:rPr>
          <w:rFonts w:hint="eastAsia"/>
          <w:sz w:val="21"/>
          <w:szCs w:val="21"/>
        </w:rPr>
        <w:t>.1 CAN</w:t>
      </w:r>
      <w:r>
        <w:rPr>
          <w:rFonts w:hint="eastAsia"/>
          <w:sz w:val="21"/>
          <w:szCs w:val="21"/>
        </w:rPr>
        <w:t>通信接口</w:t>
      </w:r>
    </w:p>
    <w:p w14:paraId="273033CF" w14:textId="650071BE" w:rsidR="00BD6D4D" w:rsidRPr="00E44026" w:rsidRDefault="00BD6D4D" w:rsidP="00820C39">
      <w:pPr>
        <w:ind w:firstLine="420"/>
        <w:rPr>
          <w:sz w:val="21"/>
          <w:szCs w:val="21"/>
        </w:rPr>
      </w:pPr>
      <w:r w:rsidRPr="00E44026">
        <w:rPr>
          <w:rFonts w:hint="eastAsia"/>
          <w:sz w:val="21"/>
          <w:szCs w:val="21"/>
        </w:rPr>
        <w:t xml:space="preserve">a) </w:t>
      </w:r>
      <w:r>
        <w:rPr>
          <w:rFonts w:hint="eastAsia"/>
          <w:sz w:val="21"/>
          <w:szCs w:val="21"/>
        </w:rPr>
        <w:t>传输方式：半双工、主从式、</w:t>
      </w:r>
      <w:r>
        <w:rPr>
          <w:rFonts w:hint="eastAsia"/>
          <w:sz w:val="21"/>
          <w:szCs w:val="21"/>
        </w:rPr>
        <w:t>CAN</w:t>
      </w:r>
      <w:r>
        <w:rPr>
          <w:rFonts w:hint="eastAsia"/>
          <w:sz w:val="21"/>
          <w:szCs w:val="21"/>
        </w:rPr>
        <w:t>信号；</w:t>
      </w:r>
    </w:p>
    <w:p w14:paraId="7F406104" w14:textId="74F28005" w:rsidR="00BD6D4D" w:rsidRDefault="00BD6D4D" w:rsidP="00820C39">
      <w:pPr>
        <w:ind w:firstLine="420"/>
        <w:rPr>
          <w:sz w:val="21"/>
          <w:szCs w:val="21"/>
        </w:rPr>
      </w:pPr>
      <w:r>
        <w:rPr>
          <w:rFonts w:hint="eastAsia"/>
          <w:sz w:val="21"/>
          <w:szCs w:val="21"/>
        </w:rPr>
        <w:t xml:space="preserve">b) </w:t>
      </w:r>
      <w:r>
        <w:rPr>
          <w:rFonts w:hint="eastAsia"/>
          <w:sz w:val="21"/>
          <w:szCs w:val="21"/>
        </w:rPr>
        <w:t>传输速率：</w:t>
      </w:r>
      <w:r w:rsidR="00364F41">
        <w:rPr>
          <w:rFonts w:hint="eastAsia"/>
          <w:sz w:val="21"/>
          <w:szCs w:val="21"/>
        </w:rPr>
        <w:t>125</w:t>
      </w:r>
      <w:r>
        <w:rPr>
          <w:rFonts w:hint="eastAsia"/>
          <w:sz w:val="21"/>
          <w:szCs w:val="21"/>
        </w:rPr>
        <w:t>kbps</w:t>
      </w:r>
      <w:r w:rsidR="00555C4F">
        <w:rPr>
          <w:rFonts w:hint="eastAsia"/>
          <w:sz w:val="21"/>
          <w:szCs w:val="21"/>
        </w:rPr>
        <w:t>~1Mbps</w:t>
      </w:r>
      <w:r w:rsidRPr="00302801">
        <w:rPr>
          <w:rFonts w:hint="eastAsia"/>
          <w:sz w:val="21"/>
          <w:szCs w:val="21"/>
        </w:rPr>
        <w:t>；</w:t>
      </w:r>
    </w:p>
    <w:p w14:paraId="63D6C7F8" w14:textId="58B64F0A" w:rsidR="00BD6D4D" w:rsidRDefault="00BD6D4D" w:rsidP="00820C39">
      <w:pPr>
        <w:ind w:firstLine="420"/>
        <w:rPr>
          <w:sz w:val="21"/>
          <w:szCs w:val="21"/>
        </w:rPr>
      </w:pPr>
      <w:r>
        <w:rPr>
          <w:rFonts w:hint="eastAsia"/>
          <w:sz w:val="21"/>
          <w:szCs w:val="21"/>
        </w:rPr>
        <w:t xml:space="preserve">c) </w:t>
      </w:r>
      <w:r w:rsidR="005D726C">
        <w:rPr>
          <w:rFonts w:hint="eastAsia"/>
          <w:sz w:val="21"/>
          <w:szCs w:val="21"/>
        </w:rPr>
        <w:t>信号</w:t>
      </w:r>
      <w:r>
        <w:rPr>
          <w:rFonts w:hint="eastAsia"/>
          <w:sz w:val="21"/>
          <w:szCs w:val="21"/>
        </w:rPr>
        <w:t>工作电压峰峰值：</w:t>
      </w:r>
      <w:r>
        <w:rPr>
          <w:rFonts w:hint="eastAsia"/>
          <w:sz w:val="21"/>
          <w:szCs w:val="21"/>
        </w:rPr>
        <w:t>1~5V</w:t>
      </w:r>
      <w:r>
        <w:rPr>
          <w:rFonts w:hint="eastAsia"/>
          <w:sz w:val="21"/>
          <w:szCs w:val="21"/>
        </w:rPr>
        <w:t>；</w:t>
      </w:r>
    </w:p>
    <w:p w14:paraId="41C25620" w14:textId="02BC077C" w:rsidR="00BD6D4D" w:rsidRDefault="00BD6D4D" w:rsidP="00820C39">
      <w:pPr>
        <w:ind w:firstLine="420"/>
        <w:rPr>
          <w:sz w:val="21"/>
          <w:szCs w:val="21"/>
        </w:rPr>
      </w:pPr>
      <w:r>
        <w:rPr>
          <w:rFonts w:hint="eastAsia"/>
          <w:sz w:val="21"/>
          <w:szCs w:val="21"/>
        </w:rPr>
        <w:t xml:space="preserve">d) </w:t>
      </w:r>
      <w:r>
        <w:rPr>
          <w:rFonts w:hint="eastAsia"/>
          <w:sz w:val="21"/>
          <w:szCs w:val="21"/>
        </w:rPr>
        <w:t>最大传输距离：</w:t>
      </w:r>
      <w:r w:rsidR="00E1214A">
        <w:rPr>
          <w:rFonts w:hint="eastAsia"/>
          <w:sz w:val="21"/>
          <w:szCs w:val="21"/>
        </w:rPr>
        <w:t>≥</w:t>
      </w:r>
      <w:r w:rsidR="00555C4F">
        <w:rPr>
          <w:rFonts w:hint="eastAsia"/>
          <w:sz w:val="21"/>
          <w:szCs w:val="21"/>
        </w:rPr>
        <w:t>40</w:t>
      </w:r>
      <w:r>
        <w:rPr>
          <w:rFonts w:hint="eastAsia"/>
          <w:sz w:val="21"/>
          <w:szCs w:val="21"/>
        </w:rPr>
        <w:t>m</w:t>
      </w:r>
      <w:r w:rsidR="005D726C">
        <w:rPr>
          <w:rFonts w:hint="eastAsia"/>
          <w:sz w:val="21"/>
          <w:szCs w:val="21"/>
        </w:rPr>
        <w:t>（使用</w:t>
      </w:r>
      <w:r w:rsidR="005D726C" w:rsidRPr="00152929">
        <w:rPr>
          <w:kern w:val="0"/>
          <w:sz w:val="21"/>
          <w:szCs w:val="21"/>
          <w:lang w:bidi="ar"/>
        </w:rPr>
        <w:t>MT 818.14</w:t>
      </w:r>
      <w:r w:rsidR="005D726C">
        <w:rPr>
          <w:rFonts w:hint="eastAsia"/>
          <w:kern w:val="0"/>
          <w:sz w:val="21"/>
          <w:szCs w:val="21"/>
          <w:lang w:bidi="ar"/>
        </w:rPr>
        <w:t>煤矿用通信电缆</w:t>
      </w:r>
      <w:r w:rsidR="005D726C">
        <w:rPr>
          <w:rFonts w:hint="eastAsia"/>
          <w:sz w:val="21"/>
          <w:szCs w:val="21"/>
        </w:rPr>
        <w:t>）</w:t>
      </w:r>
      <w:r w:rsidR="00CE6ADD">
        <w:rPr>
          <w:rFonts w:hint="eastAsia"/>
          <w:sz w:val="21"/>
          <w:szCs w:val="21"/>
        </w:rPr>
        <w:t>。</w:t>
      </w:r>
    </w:p>
    <w:p w14:paraId="0A67616A" w14:textId="6C3175C4" w:rsidR="009E58BC" w:rsidRDefault="009E58BC" w:rsidP="00F37EA1">
      <w:pPr>
        <w:ind w:firstLineChars="0" w:firstLine="0"/>
        <w:rPr>
          <w:sz w:val="21"/>
          <w:szCs w:val="21"/>
        </w:rPr>
      </w:pPr>
      <w:r>
        <w:rPr>
          <w:rFonts w:hint="eastAsia"/>
          <w:sz w:val="21"/>
          <w:szCs w:val="21"/>
        </w:rPr>
        <w:t>4.</w:t>
      </w:r>
      <w:r w:rsidR="007F6E65">
        <w:rPr>
          <w:rFonts w:hint="eastAsia"/>
          <w:sz w:val="21"/>
          <w:szCs w:val="21"/>
        </w:rPr>
        <w:t>3</w:t>
      </w:r>
      <w:r>
        <w:rPr>
          <w:rFonts w:hint="eastAsia"/>
          <w:sz w:val="21"/>
          <w:szCs w:val="21"/>
        </w:rPr>
        <w:t>.2</w:t>
      </w:r>
      <w:r w:rsidR="007F6E65">
        <w:rPr>
          <w:rFonts w:hint="eastAsia"/>
          <w:sz w:val="21"/>
          <w:szCs w:val="21"/>
        </w:rPr>
        <w:t>可扩展的其他</w:t>
      </w:r>
      <w:r>
        <w:rPr>
          <w:rFonts w:hint="eastAsia"/>
          <w:sz w:val="21"/>
          <w:szCs w:val="21"/>
        </w:rPr>
        <w:t>通信接口</w:t>
      </w:r>
    </w:p>
    <w:p w14:paraId="1B6F32EC" w14:textId="6F317DCB" w:rsidR="007F6E65" w:rsidRDefault="007F6E65" w:rsidP="00522FAC">
      <w:pPr>
        <w:ind w:firstLine="420"/>
        <w:rPr>
          <w:sz w:val="21"/>
          <w:szCs w:val="21"/>
        </w:rPr>
      </w:pPr>
      <w:r>
        <w:rPr>
          <w:rFonts w:hint="eastAsia"/>
          <w:sz w:val="21"/>
          <w:szCs w:val="21"/>
        </w:rPr>
        <w:t>终端应具有随车通信接口以及位置监测等车辆行驶数据的接口，可根据实际需要设置</w:t>
      </w:r>
      <w:r>
        <w:rPr>
          <w:rFonts w:hint="eastAsia"/>
          <w:sz w:val="21"/>
          <w:szCs w:val="21"/>
        </w:rPr>
        <w:t>4G/5G</w:t>
      </w:r>
      <w:r>
        <w:rPr>
          <w:rFonts w:hint="eastAsia"/>
          <w:sz w:val="21"/>
          <w:szCs w:val="21"/>
        </w:rPr>
        <w:t>、</w:t>
      </w:r>
      <w:r>
        <w:rPr>
          <w:rFonts w:hint="eastAsia"/>
          <w:sz w:val="21"/>
          <w:szCs w:val="21"/>
        </w:rPr>
        <w:t>Wi-Fi</w:t>
      </w:r>
      <w:r>
        <w:rPr>
          <w:rFonts w:hint="eastAsia"/>
          <w:sz w:val="21"/>
          <w:szCs w:val="21"/>
        </w:rPr>
        <w:t>、</w:t>
      </w:r>
      <w:r>
        <w:rPr>
          <w:rFonts w:hint="eastAsia"/>
          <w:sz w:val="21"/>
          <w:szCs w:val="21"/>
        </w:rPr>
        <w:t>UWB</w:t>
      </w:r>
      <w:r>
        <w:rPr>
          <w:rFonts w:hint="eastAsia"/>
          <w:sz w:val="21"/>
          <w:szCs w:val="21"/>
        </w:rPr>
        <w:t>、</w:t>
      </w:r>
      <w:r>
        <w:rPr>
          <w:rFonts w:hint="eastAsia"/>
          <w:sz w:val="21"/>
          <w:szCs w:val="21"/>
        </w:rPr>
        <w:t>RS485</w:t>
      </w:r>
      <w:r>
        <w:rPr>
          <w:rFonts w:hint="eastAsia"/>
          <w:sz w:val="21"/>
          <w:szCs w:val="21"/>
        </w:rPr>
        <w:t>、以太网、视频等通信接口中的一种或多种，以支持与外部设备的互联互通功能，</w:t>
      </w:r>
      <w:r w:rsidRPr="007F6E65">
        <w:rPr>
          <w:rFonts w:hint="eastAsia"/>
          <w:sz w:val="21"/>
          <w:szCs w:val="21"/>
        </w:rPr>
        <w:t>接口类型</w:t>
      </w:r>
      <w:r>
        <w:rPr>
          <w:rFonts w:hint="eastAsia"/>
          <w:sz w:val="21"/>
          <w:szCs w:val="21"/>
        </w:rPr>
        <w:t>、规格参数</w:t>
      </w:r>
      <w:r w:rsidRPr="007F6E65">
        <w:rPr>
          <w:rFonts w:hint="eastAsia"/>
          <w:sz w:val="21"/>
          <w:szCs w:val="21"/>
        </w:rPr>
        <w:t>和数量应能满足功能的要求。</w:t>
      </w:r>
    </w:p>
    <w:p w14:paraId="0CFA766F" w14:textId="7855AF16" w:rsidR="009E58BC" w:rsidRPr="0046228C" w:rsidRDefault="009E58BC" w:rsidP="00F37EA1">
      <w:pPr>
        <w:ind w:firstLineChars="0" w:firstLine="0"/>
        <w:rPr>
          <w:b/>
          <w:bCs/>
          <w:sz w:val="21"/>
          <w:szCs w:val="21"/>
        </w:rPr>
      </w:pPr>
      <w:r w:rsidRPr="0046228C">
        <w:rPr>
          <w:rFonts w:hint="eastAsia"/>
          <w:b/>
          <w:bCs/>
          <w:sz w:val="21"/>
          <w:szCs w:val="21"/>
        </w:rPr>
        <w:t>4.</w:t>
      </w:r>
      <w:r w:rsidR="007F6E65">
        <w:rPr>
          <w:rFonts w:hint="eastAsia"/>
          <w:b/>
          <w:bCs/>
          <w:sz w:val="21"/>
          <w:szCs w:val="21"/>
        </w:rPr>
        <w:t>4</w:t>
      </w:r>
      <w:r w:rsidRPr="0046228C">
        <w:rPr>
          <w:rFonts w:hint="eastAsia"/>
          <w:b/>
          <w:bCs/>
          <w:sz w:val="21"/>
          <w:szCs w:val="21"/>
        </w:rPr>
        <w:t xml:space="preserve"> </w:t>
      </w:r>
      <w:r w:rsidR="00A57BB9" w:rsidRPr="0046228C">
        <w:rPr>
          <w:rFonts w:hint="eastAsia"/>
          <w:b/>
          <w:bCs/>
          <w:sz w:val="21"/>
          <w:szCs w:val="21"/>
        </w:rPr>
        <w:t>随车通信系统</w:t>
      </w:r>
    </w:p>
    <w:p w14:paraId="105DCC7A" w14:textId="09FEA47F" w:rsidR="00241CED" w:rsidRDefault="00241CED" w:rsidP="00241CED">
      <w:pPr>
        <w:ind w:firstLine="420"/>
        <w:rPr>
          <w:sz w:val="21"/>
          <w:szCs w:val="21"/>
        </w:rPr>
      </w:pPr>
      <w:r>
        <w:rPr>
          <w:rFonts w:hint="eastAsia"/>
          <w:sz w:val="21"/>
          <w:szCs w:val="21"/>
        </w:rPr>
        <w:t>终端应当具备</w:t>
      </w:r>
      <w:r w:rsidR="00C2548A">
        <w:rPr>
          <w:rFonts w:hint="eastAsia"/>
          <w:sz w:val="21"/>
          <w:szCs w:val="21"/>
        </w:rPr>
        <w:t>语音对讲等</w:t>
      </w:r>
      <w:r w:rsidRPr="002E2534">
        <w:rPr>
          <w:rFonts w:hint="eastAsia"/>
          <w:sz w:val="21"/>
          <w:szCs w:val="21"/>
        </w:rPr>
        <w:t>随车通信系统</w:t>
      </w:r>
      <w:r>
        <w:rPr>
          <w:rFonts w:hint="eastAsia"/>
          <w:sz w:val="21"/>
          <w:szCs w:val="21"/>
        </w:rPr>
        <w:t>的功能，终端和</w:t>
      </w:r>
      <w:r w:rsidR="00CC63E0">
        <w:rPr>
          <w:rFonts w:hint="eastAsia"/>
          <w:sz w:val="21"/>
          <w:szCs w:val="21"/>
        </w:rPr>
        <w:t>调度</w:t>
      </w:r>
      <w:r w:rsidR="00CC63E0">
        <w:rPr>
          <w:rFonts w:hint="eastAsia"/>
          <w:sz w:val="21"/>
          <w:szCs w:val="21"/>
        </w:rPr>
        <w:t>/</w:t>
      </w:r>
      <w:r w:rsidR="00CC63E0">
        <w:rPr>
          <w:rFonts w:hint="eastAsia"/>
          <w:sz w:val="21"/>
          <w:szCs w:val="21"/>
        </w:rPr>
        <w:t>监控中心</w:t>
      </w:r>
      <w:r>
        <w:rPr>
          <w:rFonts w:hint="eastAsia"/>
          <w:sz w:val="21"/>
          <w:szCs w:val="21"/>
        </w:rPr>
        <w:t>可实现</w:t>
      </w:r>
      <w:r w:rsidR="009E2134">
        <w:rPr>
          <w:rFonts w:hint="eastAsia"/>
          <w:sz w:val="21"/>
          <w:szCs w:val="21"/>
        </w:rPr>
        <w:t>远程联通和</w:t>
      </w:r>
      <w:r>
        <w:rPr>
          <w:rFonts w:hint="eastAsia"/>
          <w:sz w:val="21"/>
          <w:szCs w:val="21"/>
        </w:rPr>
        <w:t>双向通信，</w:t>
      </w:r>
      <w:r w:rsidR="00CC63E0">
        <w:rPr>
          <w:rFonts w:hint="eastAsia"/>
          <w:sz w:val="21"/>
          <w:szCs w:val="21"/>
        </w:rPr>
        <w:t>调度</w:t>
      </w:r>
      <w:r w:rsidR="00CC63E0">
        <w:rPr>
          <w:rFonts w:hint="eastAsia"/>
          <w:sz w:val="21"/>
          <w:szCs w:val="21"/>
        </w:rPr>
        <w:t>/</w:t>
      </w:r>
      <w:r w:rsidR="00CC63E0">
        <w:rPr>
          <w:rFonts w:hint="eastAsia"/>
          <w:sz w:val="21"/>
          <w:szCs w:val="21"/>
        </w:rPr>
        <w:t>监控中心</w:t>
      </w:r>
      <w:r>
        <w:rPr>
          <w:rFonts w:hint="eastAsia"/>
          <w:sz w:val="21"/>
          <w:szCs w:val="21"/>
        </w:rPr>
        <w:t>可通过终端向驾驶员下达调度指令，驾驶员也可以通过终端向</w:t>
      </w:r>
      <w:r w:rsidR="00CC63E0">
        <w:rPr>
          <w:rFonts w:hint="eastAsia"/>
          <w:sz w:val="21"/>
          <w:szCs w:val="21"/>
        </w:rPr>
        <w:t>调度</w:t>
      </w:r>
      <w:r w:rsidR="00CC63E0">
        <w:rPr>
          <w:rFonts w:hint="eastAsia"/>
          <w:sz w:val="21"/>
          <w:szCs w:val="21"/>
        </w:rPr>
        <w:t>/</w:t>
      </w:r>
      <w:r w:rsidR="00CC63E0">
        <w:rPr>
          <w:rFonts w:hint="eastAsia"/>
          <w:sz w:val="21"/>
          <w:szCs w:val="21"/>
        </w:rPr>
        <w:t>监控中心</w:t>
      </w:r>
      <w:r>
        <w:rPr>
          <w:rFonts w:hint="eastAsia"/>
          <w:sz w:val="21"/>
          <w:szCs w:val="21"/>
        </w:rPr>
        <w:t>报告车辆运行情况，通信状态应能满足调度业务的需要。</w:t>
      </w:r>
    </w:p>
    <w:p w14:paraId="24307BEE" w14:textId="2BF1819D" w:rsidR="00241CED" w:rsidRDefault="00241CED" w:rsidP="00241CED">
      <w:pPr>
        <w:ind w:firstLine="420"/>
        <w:rPr>
          <w:sz w:val="21"/>
          <w:szCs w:val="21"/>
        </w:rPr>
      </w:pPr>
      <w:r>
        <w:rPr>
          <w:rFonts w:hint="eastAsia"/>
          <w:sz w:val="21"/>
          <w:szCs w:val="21"/>
        </w:rPr>
        <w:t>终端</w:t>
      </w:r>
      <w:r w:rsidRPr="00241CED">
        <w:rPr>
          <w:rFonts w:hint="eastAsia"/>
          <w:sz w:val="21"/>
          <w:szCs w:val="21"/>
        </w:rPr>
        <w:t>应能至少支持基于</w:t>
      </w:r>
      <w:r w:rsidR="009E2134">
        <w:rPr>
          <w:rFonts w:hint="eastAsia"/>
          <w:sz w:val="21"/>
          <w:szCs w:val="21"/>
        </w:rPr>
        <w:t>4G/5G</w:t>
      </w:r>
      <w:r w:rsidR="009E2134">
        <w:rPr>
          <w:rFonts w:hint="eastAsia"/>
          <w:sz w:val="21"/>
          <w:szCs w:val="21"/>
        </w:rPr>
        <w:t>、</w:t>
      </w:r>
      <w:r w:rsidR="009E2134">
        <w:rPr>
          <w:rFonts w:hint="eastAsia"/>
          <w:sz w:val="21"/>
          <w:szCs w:val="21"/>
        </w:rPr>
        <w:t>Wi-Fi</w:t>
      </w:r>
      <w:r w:rsidR="009E2134">
        <w:rPr>
          <w:rFonts w:hint="eastAsia"/>
          <w:sz w:val="21"/>
          <w:szCs w:val="21"/>
        </w:rPr>
        <w:t>、</w:t>
      </w:r>
      <w:r w:rsidR="009E2134">
        <w:rPr>
          <w:rFonts w:hint="eastAsia"/>
          <w:sz w:val="21"/>
          <w:szCs w:val="21"/>
        </w:rPr>
        <w:t>UWB</w:t>
      </w:r>
      <w:r w:rsidRPr="00241CED">
        <w:rPr>
          <w:rFonts w:hint="eastAsia"/>
          <w:sz w:val="21"/>
          <w:szCs w:val="21"/>
        </w:rPr>
        <w:t>等多种无线通信网络模式</w:t>
      </w:r>
      <w:r>
        <w:rPr>
          <w:rFonts w:hint="eastAsia"/>
          <w:sz w:val="21"/>
          <w:szCs w:val="21"/>
        </w:rPr>
        <w:t>的一种或多种</w:t>
      </w:r>
      <w:r w:rsidRPr="00241CED">
        <w:rPr>
          <w:rFonts w:hint="eastAsia"/>
          <w:sz w:val="21"/>
          <w:szCs w:val="21"/>
        </w:rPr>
        <w:t>；当车辆所在地无线网络支持</w:t>
      </w:r>
      <w:r>
        <w:rPr>
          <w:rFonts w:hint="eastAsia"/>
          <w:sz w:val="21"/>
          <w:szCs w:val="21"/>
        </w:rPr>
        <w:t>5</w:t>
      </w:r>
      <w:r w:rsidRPr="00241CED">
        <w:rPr>
          <w:rFonts w:hint="eastAsia"/>
          <w:sz w:val="21"/>
          <w:szCs w:val="21"/>
        </w:rPr>
        <w:t>G</w:t>
      </w:r>
      <w:r w:rsidRPr="00241CED">
        <w:rPr>
          <w:rFonts w:hint="eastAsia"/>
          <w:sz w:val="21"/>
          <w:szCs w:val="21"/>
        </w:rPr>
        <w:t>网络时，终端应首先选择该数据传输方式</w:t>
      </w:r>
      <w:r>
        <w:rPr>
          <w:rFonts w:hint="eastAsia"/>
          <w:sz w:val="21"/>
          <w:szCs w:val="21"/>
        </w:rPr>
        <w:t>，</w:t>
      </w:r>
      <w:r w:rsidRPr="00241CED">
        <w:rPr>
          <w:rFonts w:hint="eastAsia"/>
          <w:sz w:val="21"/>
          <w:szCs w:val="21"/>
        </w:rPr>
        <w:t>当所在地不支持</w:t>
      </w:r>
      <w:r>
        <w:rPr>
          <w:rFonts w:hint="eastAsia"/>
          <w:sz w:val="21"/>
          <w:szCs w:val="21"/>
        </w:rPr>
        <w:t>5</w:t>
      </w:r>
      <w:r w:rsidRPr="00241CED">
        <w:rPr>
          <w:rFonts w:hint="eastAsia"/>
          <w:sz w:val="21"/>
          <w:szCs w:val="21"/>
        </w:rPr>
        <w:t>G</w:t>
      </w:r>
      <w:r w:rsidRPr="00241CED">
        <w:rPr>
          <w:rFonts w:hint="eastAsia"/>
          <w:sz w:val="21"/>
          <w:szCs w:val="21"/>
        </w:rPr>
        <w:t>传输时，可自动切换到</w:t>
      </w:r>
      <w:r>
        <w:rPr>
          <w:rFonts w:hint="eastAsia"/>
          <w:sz w:val="21"/>
          <w:szCs w:val="21"/>
        </w:rPr>
        <w:t>4</w:t>
      </w:r>
      <w:r w:rsidRPr="00241CED">
        <w:rPr>
          <w:rFonts w:hint="eastAsia"/>
          <w:sz w:val="21"/>
          <w:szCs w:val="21"/>
        </w:rPr>
        <w:t>G</w:t>
      </w:r>
      <w:r w:rsidRPr="00241CED">
        <w:rPr>
          <w:rFonts w:hint="eastAsia"/>
          <w:sz w:val="21"/>
          <w:szCs w:val="21"/>
        </w:rPr>
        <w:t>传送数据</w:t>
      </w:r>
      <w:r w:rsidR="009E2134">
        <w:rPr>
          <w:rFonts w:hint="eastAsia"/>
          <w:sz w:val="21"/>
          <w:szCs w:val="21"/>
        </w:rPr>
        <w:t>。</w:t>
      </w:r>
    </w:p>
    <w:p w14:paraId="50F9F4CB" w14:textId="73BEE6DF" w:rsidR="00CE6ADD" w:rsidRPr="00241CED" w:rsidRDefault="00241CED" w:rsidP="009E2134">
      <w:pPr>
        <w:ind w:firstLine="420"/>
        <w:rPr>
          <w:sz w:val="21"/>
          <w:szCs w:val="21"/>
        </w:rPr>
      </w:pPr>
      <w:r w:rsidRPr="00241CED">
        <w:rPr>
          <w:rFonts w:hint="eastAsia"/>
          <w:sz w:val="21"/>
          <w:szCs w:val="21"/>
        </w:rPr>
        <w:t>终端无法</w:t>
      </w:r>
      <w:r w:rsidR="009E2134">
        <w:rPr>
          <w:rFonts w:hint="eastAsia"/>
          <w:sz w:val="21"/>
          <w:szCs w:val="21"/>
        </w:rPr>
        <w:t>连接</w:t>
      </w:r>
      <w:r w:rsidRPr="00241CED">
        <w:rPr>
          <w:rFonts w:hint="eastAsia"/>
          <w:sz w:val="21"/>
          <w:szCs w:val="21"/>
        </w:rPr>
        <w:t>到所在地的无线网络时，应将数据以先进先出方式保存，直至</w:t>
      </w:r>
      <w:r w:rsidR="009E2134">
        <w:rPr>
          <w:rFonts w:hint="eastAsia"/>
          <w:sz w:val="21"/>
          <w:szCs w:val="21"/>
        </w:rPr>
        <w:t>连接</w:t>
      </w:r>
      <w:r w:rsidRPr="00241CED">
        <w:rPr>
          <w:rFonts w:hint="eastAsia"/>
          <w:sz w:val="21"/>
          <w:szCs w:val="21"/>
        </w:rPr>
        <w:t>到无线网络时一并传送</w:t>
      </w:r>
      <w:r w:rsidR="009E2134">
        <w:rPr>
          <w:rFonts w:hint="eastAsia"/>
          <w:sz w:val="21"/>
          <w:szCs w:val="21"/>
        </w:rPr>
        <w:t>，</w:t>
      </w:r>
      <w:r w:rsidRPr="00241CED">
        <w:rPr>
          <w:rFonts w:hint="eastAsia"/>
          <w:sz w:val="21"/>
          <w:szCs w:val="21"/>
        </w:rPr>
        <w:t>如果保存数据超过最大容量时，应按时间顺序将最先保存的数据丢弃；终端应支持数据批量接收与发送功能、断点续传功能。</w:t>
      </w:r>
    </w:p>
    <w:p w14:paraId="0EAC1A9C" w14:textId="636E8B04" w:rsidR="00CE6ADD" w:rsidRPr="009E2134" w:rsidRDefault="009E2134" w:rsidP="00E44026">
      <w:pPr>
        <w:ind w:firstLineChars="0" w:firstLine="0"/>
        <w:rPr>
          <w:b/>
          <w:bCs/>
          <w:sz w:val="21"/>
          <w:szCs w:val="21"/>
        </w:rPr>
      </w:pPr>
      <w:r w:rsidRPr="009E2134">
        <w:rPr>
          <w:rFonts w:hint="eastAsia"/>
          <w:b/>
          <w:bCs/>
          <w:sz w:val="21"/>
          <w:szCs w:val="21"/>
        </w:rPr>
        <w:t>4.</w:t>
      </w:r>
      <w:r w:rsidR="007F6E65">
        <w:rPr>
          <w:rFonts w:hint="eastAsia"/>
          <w:b/>
          <w:bCs/>
          <w:sz w:val="21"/>
          <w:szCs w:val="21"/>
        </w:rPr>
        <w:t>5</w:t>
      </w:r>
      <w:r w:rsidRPr="009E2134">
        <w:rPr>
          <w:rFonts w:hint="eastAsia"/>
          <w:b/>
          <w:bCs/>
          <w:sz w:val="21"/>
          <w:szCs w:val="21"/>
        </w:rPr>
        <w:t xml:space="preserve"> </w:t>
      </w:r>
      <w:r w:rsidRPr="009E2134">
        <w:rPr>
          <w:rFonts w:hint="eastAsia"/>
          <w:b/>
          <w:bCs/>
          <w:sz w:val="21"/>
          <w:szCs w:val="21"/>
        </w:rPr>
        <w:t>车辆位置监测系统</w:t>
      </w:r>
    </w:p>
    <w:p w14:paraId="4B7E1CBA" w14:textId="58B3C703" w:rsidR="00CE6ADD" w:rsidRDefault="009E2134" w:rsidP="009E2134">
      <w:pPr>
        <w:ind w:firstLine="420"/>
        <w:rPr>
          <w:sz w:val="21"/>
          <w:szCs w:val="21"/>
        </w:rPr>
      </w:pPr>
      <w:r>
        <w:rPr>
          <w:rFonts w:hint="eastAsia"/>
          <w:sz w:val="21"/>
          <w:szCs w:val="21"/>
        </w:rPr>
        <w:t>终端应当具备</w:t>
      </w:r>
      <w:r w:rsidRPr="002E2534">
        <w:rPr>
          <w:rFonts w:hint="eastAsia"/>
          <w:sz w:val="21"/>
          <w:szCs w:val="21"/>
        </w:rPr>
        <w:t>车辆位置监测系统</w:t>
      </w:r>
      <w:r>
        <w:rPr>
          <w:rFonts w:hint="eastAsia"/>
          <w:sz w:val="21"/>
          <w:szCs w:val="21"/>
        </w:rPr>
        <w:t>的功能，</w:t>
      </w:r>
      <w:r w:rsidR="0059495F">
        <w:rPr>
          <w:rFonts w:hint="eastAsia"/>
          <w:sz w:val="21"/>
          <w:szCs w:val="21"/>
        </w:rPr>
        <w:t>终端应能把位置监测信息</w:t>
      </w:r>
      <w:r w:rsidR="0059495F" w:rsidRPr="0059495F">
        <w:rPr>
          <w:rFonts w:hint="eastAsia"/>
          <w:sz w:val="21"/>
          <w:szCs w:val="21"/>
        </w:rPr>
        <w:t>存储到本地，并通过无线通信方式上传至</w:t>
      </w:r>
      <w:r w:rsidR="00CC63E0">
        <w:rPr>
          <w:rFonts w:hint="eastAsia"/>
          <w:sz w:val="21"/>
          <w:szCs w:val="21"/>
        </w:rPr>
        <w:t>调度</w:t>
      </w:r>
      <w:r w:rsidR="00CC63E0">
        <w:rPr>
          <w:rFonts w:hint="eastAsia"/>
          <w:sz w:val="21"/>
          <w:szCs w:val="21"/>
        </w:rPr>
        <w:t>/</w:t>
      </w:r>
      <w:r w:rsidR="00CC63E0">
        <w:rPr>
          <w:rFonts w:hint="eastAsia"/>
          <w:sz w:val="21"/>
          <w:szCs w:val="21"/>
        </w:rPr>
        <w:t>监控中心</w:t>
      </w:r>
      <w:r w:rsidR="0059495F">
        <w:rPr>
          <w:rFonts w:hint="eastAsia"/>
          <w:sz w:val="21"/>
          <w:szCs w:val="21"/>
        </w:rPr>
        <w:t>；</w:t>
      </w:r>
      <w:r w:rsidR="00C2548A">
        <w:rPr>
          <w:rFonts w:hint="eastAsia"/>
          <w:sz w:val="21"/>
          <w:szCs w:val="21"/>
        </w:rPr>
        <w:t>静态</w:t>
      </w:r>
      <w:r>
        <w:rPr>
          <w:rFonts w:hint="eastAsia"/>
          <w:sz w:val="21"/>
          <w:szCs w:val="21"/>
        </w:rPr>
        <w:t>定位</w:t>
      </w:r>
      <w:r w:rsidR="0059495F">
        <w:rPr>
          <w:rFonts w:hint="eastAsia"/>
          <w:sz w:val="21"/>
          <w:szCs w:val="21"/>
        </w:rPr>
        <w:t>精度优于</w:t>
      </w:r>
      <w:r w:rsidR="0059495F">
        <w:rPr>
          <w:rFonts w:hint="eastAsia"/>
          <w:sz w:val="21"/>
          <w:szCs w:val="21"/>
        </w:rPr>
        <w:t>0.5m</w:t>
      </w:r>
      <w:r w:rsidR="0059495F">
        <w:rPr>
          <w:rFonts w:hint="eastAsia"/>
          <w:sz w:val="21"/>
          <w:szCs w:val="21"/>
        </w:rPr>
        <w:t>，同时应具有功耗低、传输速度快、抗干扰能力强、覆盖面积大等优点。</w:t>
      </w:r>
    </w:p>
    <w:p w14:paraId="175FF682" w14:textId="2B59B78D" w:rsidR="00820C39" w:rsidRPr="00820C39" w:rsidRDefault="00820C39" w:rsidP="00820C39">
      <w:pPr>
        <w:ind w:firstLineChars="0" w:firstLine="0"/>
        <w:rPr>
          <w:b/>
          <w:bCs/>
          <w:sz w:val="21"/>
          <w:szCs w:val="21"/>
        </w:rPr>
      </w:pPr>
      <w:r w:rsidRPr="00820C39">
        <w:rPr>
          <w:rFonts w:hint="eastAsia"/>
          <w:b/>
          <w:bCs/>
          <w:sz w:val="21"/>
          <w:szCs w:val="21"/>
        </w:rPr>
        <w:t xml:space="preserve">4.6 </w:t>
      </w:r>
      <w:r w:rsidRPr="00820C39">
        <w:rPr>
          <w:rFonts w:hint="eastAsia"/>
          <w:b/>
          <w:bCs/>
          <w:sz w:val="21"/>
          <w:szCs w:val="21"/>
        </w:rPr>
        <w:t>数据采集</w:t>
      </w:r>
      <w:r w:rsidR="00C2548A">
        <w:rPr>
          <w:rFonts w:hint="eastAsia"/>
          <w:b/>
          <w:bCs/>
          <w:sz w:val="21"/>
          <w:szCs w:val="21"/>
        </w:rPr>
        <w:t>、显示与记录</w:t>
      </w:r>
    </w:p>
    <w:p w14:paraId="50A5C49E" w14:textId="6E9E0575" w:rsidR="00820C39" w:rsidRDefault="00820C39" w:rsidP="00820C39">
      <w:pPr>
        <w:ind w:firstLineChars="0" w:firstLine="0"/>
        <w:rPr>
          <w:sz w:val="21"/>
          <w:szCs w:val="21"/>
        </w:rPr>
      </w:pPr>
      <w:r>
        <w:rPr>
          <w:rFonts w:hint="eastAsia"/>
          <w:sz w:val="21"/>
          <w:szCs w:val="21"/>
        </w:rPr>
        <w:t xml:space="preserve">4.6.1 </w:t>
      </w:r>
      <w:r>
        <w:rPr>
          <w:rFonts w:hint="eastAsia"/>
          <w:sz w:val="21"/>
          <w:szCs w:val="21"/>
        </w:rPr>
        <w:t>车辆信息采集</w:t>
      </w:r>
    </w:p>
    <w:p w14:paraId="6FEA9A28" w14:textId="03E69815" w:rsidR="00820C39" w:rsidRDefault="00820C39" w:rsidP="00820C39">
      <w:pPr>
        <w:ind w:firstLine="420"/>
        <w:rPr>
          <w:sz w:val="21"/>
          <w:szCs w:val="21"/>
        </w:rPr>
      </w:pPr>
      <w:r w:rsidRPr="00820C39">
        <w:rPr>
          <w:rFonts w:hint="eastAsia"/>
          <w:sz w:val="21"/>
          <w:szCs w:val="21"/>
        </w:rPr>
        <w:t>应支持</w:t>
      </w:r>
      <w:r>
        <w:rPr>
          <w:rFonts w:hint="eastAsia"/>
          <w:sz w:val="21"/>
          <w:szCs w:val="21"/>
        </w:rPr>
        <w:t>以</w:t>
      </w:r>
      <w:r w:rsidRPr="00820C39">
        <w:rPr>
          <w:rFonts w:hint="eastAsia"/>
          <w:sz w:val="21"/>
          <w:szCs w:val="21"/>
        </w:rPr>
        <w:t>CAN</w:t>
      </w:r>
      <w:r w:rsidRPr="00820C39">
        <w:rPr>
          <w:rFonts w:hint="eastAsia"/>
          <w:sz w:val="21"/>
          <w:szCs w:val="21"/>
        </w:rPr>
        <w:t>、</w:t>
      </w:r>
      <w:r w:rsidRPr="00820C39">
        <w:rPr>
          <w:rFonts w:hint="eastAsia"/>
          <w:sz w:val="21"/>
          <w:szCs w:val="21"/>
        </w:rPr>
        <w:t>RS485</w:t>
      </w:r>
      <w:r w:rsidRPr="00820C39">
        <w:rPr>
          <w:rFonts w:hint="eastAsia"/>
          <w:sz w:val="21"/>
          <w:szCs w:val="21"/>
        </w:rPr>
        <w:t>等多种通信方式，实现</w:t>
      </w:r>
      <w:r>
        <w:rPr>
          <w:rFonts w:hint="eastAsia"/>
          <w:sz w:val="21"/>
          <w:szCs w:val="21"/>
        </w:rPr>
        <w:t>对车辆仪表、电气与控制系统</w:t>
      </w:r>
      <w:r w:rsidRPr="00820C39">
        <w:rPr>
          <w:rFonts w:hint="eastAsia"/>
          <w:sz w:val="21"/>
          <w:szCs w:val="21"/>
        </w:rPr>
        <w:t>等车辆信</w:t>
      </w:r>
      <w:r w:rsidRPr="00820C39">
        <w:rPr>
          <w:rFonts w:hint="eastAsia"/>
          <w:sz w:val="21"/>
          <w:szCs w:val="21"/>
        </w:rPr>
        <w:lastRenderedPageBreak/>
        <w:t>息的采集。</w:t>
      </w:r>
    </w:p>
    <w:p w14:paraId="395248F2" w14:textId="6B7A70A9" w:rsidR="00820C39" w:rsidRDefault="00820C39" w:rsidP="00820C39">
      <w:pPr>
        <w:ind w:firstLineChars="0" w:firstLine="0"/>
        <w:rPr>
          <w:sz w:val="21"/>
          <w:szCs w:val="21"/>
        </w:rPr>
      </w:pPr>
      <w:r>
        <w:rPr>
          <w:rFonts w:hint="eastAsia"/>
          <w:sz w:val="21"/>
          <w:szCs w:val="21"/>
        </w:rPr>
        <w:t xml:space="preserve">4.6.2 </w:t>
      </w:r>
      <w:r>
        <w:rPr>
          <w:rFonts w:hint="eastAsia"/>
          <w:sz w:val="21"/>
          <w:szCs w:val="21"/>
        </w:rPr>
        <w:t>视频信息采集</w:t>
      </w:r>
    </w:p>
    <w:p w14:paraId="60D15D5C" w14:textId="406516E0" w:rsidR="00820C39" w:rsidRDefault="00820C39" w:rsidP="00820C39">
      <w:pPr>
        <w:ind w:firstLine="420"/>
        <w:rPr>
          <w:sz w:val="21"/>
          <w:szCs w:val="21"/>
        </w:rPr>
      </w:pPr>
      <w:r w:rsidRPr="00820C39">
        <w:rPr>
          <w:rFonts w:hint="eastAsia"/>
          <w:sz w:val="21"/>
          <w:szCs w:val="21"/>
        </w:rPr>
        <w:t>宜具备视频信息采集及存储功能，支持</w:t>
      </w:r>
      <w:r>
        <w:rPr>
          <w:rFonts w:hint="eastAsia"/>
          <w:sz w:val="21"/>
          <w:szCs w:val="21"/>
        </w:rPr>
        <w:t>调度</w:t>
      </w:r>
      <w:r>
        <w:rPr>
          <w:rFonts w:hint="eastAsia"/>
          <w:sz w:val="21"/>
          <w:szCs w:val="21"/>
        </w:rPr>
        <w:t>/</w:t>
      </w:r>
      <w:r w:rsidRPr="00820C39">
        <w:rPr>
          <w:rFonts w:hint="eastAsia"/>
          <w:sz w:val="21"/>
          <w:szCs w:val="21"/>
        </w:rPr>
        <w:t>监控中心控制</w:t>
      </w:r>
      <w:r>
        <w:rPr>
          <w:rFonts w:hint="eastAsia"/>
          <w:sz w:val="21"/>
          <w:szCs w:val="21"/>
        </w:rPr>
        <w:t>、</w:t>
      </w:r>
      <w:r w:rsidRPr="00820C39">
        <w:rPr>
          <w:rFonts w:hint="eastAsia"/>
          <w:sz w:val="21"/>
          <w:szCs w:val="21"/>
        </w:rPr>
        <w:t>定时和事件触发方式实现视频信息的采集、压缩、存储、上传及检索上传，支持视频数据的实时上传</w:t>
      </w:r>
      <w:r>
        <w:rPr>
          <w:rFonts w:hint="eastAsia"/>
          <w:sz w:val="21"/>
          <w:szCs w:val="21"/>
        </w:rPr>
        <w:t>。</w:t>
      </w:r>
      <w:r w:rsidRPr="00820C39">
        <w:rPr>
          <w:rFonts w:hint="eastAsia"/>
          <w:sz w:val="21"/>
          <w:szCs w:val="21"/>
        </w:rPr>
        <w:t>摄像头应支持红外补光</w:t>
      </w:r>
      <w:r>
        <w:rPr>
          <w:rFonts w:hint="eastAsia"/>
          <w:sz w:val="21"/>
          <w:szCs w:val="21"/>
        </w:rPr>
        <w:t>。视频</w:t>
      </w:r>
      <w:r w:rsidRPr="00820C39">
        <w:rPr>
          <w:rFonts w:hint="eastAsia"/>
          <w:sz w:val="21"/>
          <w:szCs w:val="21"/>
        </w:rPr>
        <w:t>可设置多种成像分辨率，至少支持</w:t>
      </w:r>
      <w:r w:rsidRPr="00820C39">
        <w:rPr>
          <w:rFonts w:hint="eastAsia"/>
          <w:sz w:val="21"/>
          <w:szCs w:val="21"/>
        </w:rPr>
        <w:t>352</w:t>
      </w:r>
      <w:r w:rsidRPr="00820C39">
        <w:rPr>
          <w:rFonts w:hint="eastAsia"/>
          <w:sz w:val="21"/>
          <w:szCs w:val="21"/>
        </w:rPr>
        <w:t>×</w:t>
      </w:r>
      <w:r w:rsidRPr="00820C39">
        <w:rPr>
          <w:rFonts w:hint="eastAsia"/>
          <w:sz w:val="21"/>
          <w:szCs w:val="21"/>
        </w:rPr>
        <w:t>288(CIF)</w:t>
      </w:r>
      <w:r>
        <w:rPr>
          <w:rFonts w:hint="eastAsia"/>
          <w:sz w:val="21"/>
          <w:szCs w:val="21"/>
        </w:rPr>
        <w:t>，</w:t>
      </w:r>
      <w:r w:rsidRPr="00820C39">
        <w:rPr>
          <w:rFonts w:hint="eastAsia"/>
          <w:sz w:val="21"/>
          <w:szCs w:val="21"/>
        </w:rPr>
        <w:t>帧率不低于</w:t>
      </w:r>
      <w:r w:rsidRPr="00820C39">
        <w:rPr>
          <w:rFonts w:hint="eastAsia"/>
          <w:sz w:val="21"/>
          <w:szCs w:val="21"/>
        </w:rPr>
        <w:t>1FPS</w:t>
      </w:r>
      <w:r>
        <w:rPr>
          <w:rFonts w:hint="eastAsia"/>
          <w:sz w:val="21"/>
          <w:szCs w:val="21"/>
        </w:rPr>
        <w:t>，</w:t>
      </w:r>
      <w:r w:rsidRPr="00820C39">
        <w:rPr>
          <w:rFonts w:hint="eastAsia"/>
          <w:sz w:val="21"/>
          <w:szCs w:val="21"/>
        </w:rPr>
        <w:t>采集编码格式为</w:t>
      </w:r>
      <w:r w:rsidRPr="00820C39">
        <w:rPr>
          <w:rFonts w:hint="eastAsia"/>
          <w:sz w:val="21"/>
          <w:szCs w:val="21"/>
        </w:rPr>
        <w:t>H.264</w:t>
      </w:r>
      <w:r>
        <w:rPr>
          <w:rFonts w:hint="eastAsia"/>
          <w:sz w:val="21"/>
          <w:szCs w:val="21"/>
        </w:rPr>
        <w:t>，</w:t>
      </w:r>
      <w:r w:rsidRPr="00820C39">
        <w:rPr>
          <w:rFonts w:hint="eastAsia"/>
          <w:sz w:val="21"/>
          <w:szCs w:val="21"/>
        </w:rPr>
        <w:t>存储容量</w:t>
      </w:r>
      <w:r>
        <w:rPr>
          <w:rFonts w:hint="eastAsia"/>
          <w:sz w:val="21"/>
          <w:szCs w:val="21"/>
        </w:rPr>
        <w:t>要求</w:t>
      </w:r>
      <w:r w:rsidRPr="00820C39">
        <w:rPr>
          <w:rFonts w:hint="eastAsia"/>
          <w:sz w:val="21"/>
          <w:szCs w:val="21"/>
        </w:rPr>
        <w:t>至少能保存</w:t>
      </w:r>
      <w:r w:rsidRPr="00820C39">
        <w:rPr>
          <w:rFonts w:hint="eastAsia"/>
          <w:sz w:val="21"/>
          <w:szCs w:val="21"/>
        </w:rPr>
        <w:t>48h</w:t>
      </w:r>
      <w:r w:rsidRPr="00820C39">
        <w:rPr>
          <w:rFonts w:hint="eastAsia"/>
          <w:sz w:val="21"/>
          <w:szCs w:val="21"/>
        </w:rPr>
        <w:t>的视频数据</w:t>
      </w:r>
      <w:r w:rsidR="00C2548A">
        <w:rPr>
          <w:rFonts w:hint="eastAsia"/>
          <w:sz w:val="21"/>
          <w:szCs w:val="21"/>
        </w:rPr>
        <w:t>，且有支持存储扩展的功能</w:t>
      </w:r>
      <w:r>
        <w:rPr>
          <w:rFonts w:hint="eastAsia"/>
          <w:sz w:val="21"/>
          <w:szCs w:val="21"/>
        </w:rPr>
        <w:t>。</w:t>
      </w:r>
    </w:p>
    <w:p w14:paraId="74A11F76" w14:textId="79245601" w:rsidR="00C2548A" w:rsidRDefault="00C2548A" w:rsidP="00C2548A">
      <w:pPr>
        <w:ind w:firstLineChars="0" w:firstLine="0"/>
        <w:rPr>
          <w:sz w:val="21"/>
          <w:szCs w:val="21"/>
        </w:rPr>
      </w:pPr>
      <w:r>
        <w:rPr>
          <w:rFonts w:hint="eastAsia"/>
          <w:sz w:val="21"/>
          <w:szCs w:val="21"/>
        </w:rPr>
        <w:t xml:space="preserve">4.6.3 </w:t>
      </w:r>
      <w:r>
        <w:rPr>
          <w:rFonts w:hint="eastAsia"/>
          <w:sz w:val="21"/>
          <w:szCs w:val="21"/>
        </w:rPr>
        <w:t>信息显示</w:t>
      </w:r>
    </w:p>
    <w:p w14:paraId="282C6601" w14:textId="6D01856F" w:rsidR="00C2548A" w:rsidRDefault="00C2548A" w:rsidP="00C2548A">
      <w:pPr>
        <w:ind w:firstLine="420"/>
        <w:rPr>
          <w:sz w:val="21"/>
          <w:szCs w:val="21"/>
        </w:rPr>
      </w:pPr>
      <w:r>
        <w:rPr>
          <w:rFonts w:hint="eastAsia"/>
          <w:sz w:val="21"/>
          <w:szCs w:val="21"/>
        </w:rPr>
        <w:t>终端应有信息显示的功能，显示屏不小于</w:t>
      </w:r>
      <w:r>
        <w:rPr>
          <w:rFonts w:hint="eastAsia"/>
          <w:sz w:val="21"/>
          <w:szCs w:val="21"/>
        </w:rPr>
        <w:t>7</w:t>
      </w:r>
      <w:r>
        <w:rPr>
          <w:rFonts w:hint="eastAsia"/>
          <w:sz w:val="21"/>
          <w:szCs w:val="21"/>
        </w:rPr>
        <w:t>寸。</w:t>
      </w:r>
    </w:p>
    <w:p w14:paraId="65AFC215" w14:textId="0D991D6F" w:rsidR="00820C39" w:rsidRDefault="00820C39" w:rsidP="00820C39">
      <w:pPr>
        <w:ind w:firstLineChars="0" w:firstLine="0"/>
        <w:rPr>
          <w:sz w:val="21"/>
          <w:szCs w:val="21"/>
        </w:rPr>
      </w:pPr>
      <w:r>
        <w:rPr>
          <w:rFonts w:hint="eastAsia"/>
          <w:sz w:val="21"/>
          <w:szCs w:val="21"/>
        </w:rPr>
        <w:t>4.6.</w:t>
      </w:r>
      <w:r w:rsidR="00C2548A">
        <w:rPr>
          <w:rFonts w:hint="eastAsia"/>
          <w:sz w:val="21"/>
          <w:szCs w:val="21"/>
        </w:rPr>
        <w:t>4</w:t>
      </w:r>
      <w:r>
        <w:rPr>
          <w:rFonts w:hint="eastAsia"/>
          <w:sz w:val="21"/>
          <w:szCs w:val="21"/>
        </w:rPr>
        <w:t xml:space="preserve"> </w:t>
      </w:r>
      <w:r>
        <w:rPr>
          <w:rFonts w:hint="eastAsia"/>
          <w:sz w:val="21"/>
          <w:szCs w:val="21"/>
        </w:rPr>
        <w:t>行驶记录</w:t>
      </w:r>
    </w:p>
    <w:p w14:paraId="11B35D1E" w14:textId="10CFE376" w:rsidR="00820C39" w:rsidRDefault="00820C39" w:rsidP="00820C39">
      <w:pPr>
        <w:ind w:firstLine="420"/>
        <w:rPr>
          <w:sz w:val="21"/>
          <w:szCs w:val="21"/>
        </w:rPr>
      </w:pPr>
      <w:r>
        <w:rPr>
          <w:rFonts w:hint="eastAsia"/>
          <w:sz w:val="21"/>
          <w:szCs w:val="21"/>
        </w:rPr>
        <w:t>行驶记录要求参照</w:t>
      </w:r>
      <w:r w:rsidRPr="005E3A3C">
        <w:rPr>
          <w:kern w:val="0"/>
          <w:sz w:val="21"/>
          <w:szCs w:val="21"/>
          <w:lang w:bidi="ar"/>
        </w:rPr>
        <w:t>GB/T 19056</w:t>
      </w:r>
      <w:r>
        <w:rPr>
          <w:rFonts w:hint="eastAsia"/>
          <w:kern w:val="0"/>
          <w:sz w:val="21"/>
          <w:szCs w:val="21"/>
          <w:lang w:bidi="ar"/>
        </w:rPr>
        <w:t>，</w:t>
      </w:r>
      <w:r w:rsidRPr="00820C39">
        <w:rPr>
          <w:rFonts w:hint="eastAsia"/>
          <w:sz w:val="21"/>
          <w:szCs w:val="21"/>
        </w:rPr>
        <w:t>应能采集、记录车辆行驶信息</w:t>
      </w:r>
      <w:r>
        <w:rPr>
          <w:rFonts w:hint="eastAsia"/>
          <w:sz w:val="21"/>
          <w:szCs w:val="21"/>
        </w:rPr>
        <w:t>，</w:t>
      </w:r>
      <w:r w:rsidRPr="00820C39">
        <w:rPr>
          <w:rFonts w:hint="eastAsia"/>
          <w:sz w:val="21"/>
          <w:szCs w:val="21"/>
        </w:rPr>
        <w:t>并支持行驶记录数据的实时上传、条件检索上传和数据接口导出功能。</w:t>
      </w:r>
    </w:p>
    <w:p w14:paraId="4AFC2892" w14:textId="208F6232" w:rsidR="00CE6ADD" w:rsidRPr="007F6E65" w:rsidRDefault="0090597A" w:rsidP="007F6E65">
      <w:pPr>
        <w:ind w:firstLineChars="0" w:firstLine="0"/>
        <w:rPr>
          <w:b/>
          <w:bCs/>
          <w:sz w:val="21"/>
          <w:szCs w:val="21"/>
        </w:rPr>
      </w:pPr>
      <w:r w:rsidRPr="007F6E65">
        <w:rPr>
          <w:rFonts w:hint="eastAsia"/>
          <w:b/>
          <w:bCs/>
          <w:sz w:val="21"/>
          <w:szCs w:val="21"/>
        </w:rPr>
        <w:t>4.</w:t>
      </w:r>
      <w:r w:rsidR="00820C39">
        <w:rPr>
          <w:rFonts w:hint="eastAsia"/>
          <w:b/>
          <w:bCs/>
          <w:sz w:val="21"/>
          <w:szCs w:val="21"/>
        </w:rPr>
        <w:t>7</w:t>
      </w:r>
      <w:r w:rsidRPr="007F6E65">
        <w:rPr>
          <w:rFonts w:hint="eastAsia"/>
          <w:b/>
          <w:bCs/>
          <w:sz w:val="21"/>
          <w:szCs w:val="21"/>
        </w:rPr>
        <w:t xml:space="preserve"> </w:t>
      </w:r>
      <w:r w:rsidRPr="007F6E65">
        <w:rPr>
          <w:rFonts w:hint="eastAsia"/>
          <w:b/>
          <w:bCs/>
          <w:sz w:val="21"/>
          <w:szCs w:val="21"/>
        </w:rPr>
        <w:t>环境适应性能</w:t>
      </w:r>
    </w:p>
    <w:p w14:paraId="74B84363" w14:textId="351AFA08" w:rsidR="00206F7A" w:rsidRDefault="007F6E65" w:rsidP="00206F7A">
      <w:pPr>
        <w:ind w:firstLine="420"/>
        <w:rPr>
          <w:sz w:val="21"/>
          <w:szCs w:val="21"/>
        </w:rPr>
      </w:pPr>
      <w:r>
        <w:rPr>
          <w:rFonts w:hint="eastAsia"/>
          <w:sz w:val="21"/>
          <w:szCs w:val="21"/>
        </w:rPr>
        <w:t>终端应具有井工煤矿地区的气候环境适应能力</w:t>
      </w:r>
      <w:r w:rsidR="00206F7A">
        <w:rPr>
          <w:rFonts w:hint="eastAsia"/>
          <w:sz w:val="21"/>
          <w:szCs w:val="21"/>
        </w:rPr>
        <w:t>。终端应具有</w:t>
      </w:r>
      <w:r>
        <w:rPr>
          <w:rFonts w:hint="eastAsia"/>
          <w:sz w:val="21"/>
          <w:szCs w:val="21"/>
        </w:rPr>
        <w:t>抗机械振动与碰撞冲击的能力</w:t>
      </w:r>
      <w:r w:rsidR="00206F7A">
        <w:rPr>
          <w:rFonts w:hint="eastAsia"/>
          <w:sz w:val="21"/>
          <w:szCs w:val="21"/>
        </w:rPr>
        <w:t>，</w:t>
      </w:r>
      <w:r w:rsidR="00206F7A" w:rsidRPr="007F6E65">
        <w:rPr>
          <w:rFonts w:hint="eastAsia"/>
          <w:sz w:val="21"/>
          <w:szCs w:val="21"/>
        </w:rPr>
        <w:t>终端在承受</w:t>
      </w:r>
      <w:r w:rsidR="00206F7A">
        <w:rPr>
          <w:rFonts w:hint="eastAsia"/>
          <w:sz w:val="21"/>
          <w:szCs w:val="21"/>
        </w:rPr>
        <w:t>振动</w:t>
      </w:r>
      <w:r w:rsidR="00206F7A" w:rsidRPr="007F6E65">
        <w:rPr>
          <w:rFonts w:hint="eastAsia"/>
          <w:sz w:val="21"/>
          <w:szCs w:val="21"/>
        </w:rPr>
        <w:t>试验、冲击试验等机械环境</w:t>
      </w:r>
      <w:r w:rsidR="00206F7A">
        <w:rPr>
          <w:rFonts w:hint="eastAsia"/>
          <w:sz w:val="21"/>
          <w:szCs w:val="21"/>
        </w:rPr>
        <w:t>适应性</w:t>
      </w:r>
      <w:r w:rsidR="00206F7A" w:rsidRPr="007F6E65">
        <w:rPr>
          <w:rFonts w:hint="eastAsia"/>
          <w:sz w:val="21"/>
          <w:szCs w:val="21"/>
        </w:rPr>
        <w:t>试验后，应无永久性结构变形，无零部件损坏，无电气故障，无紧固件松脱现象，无插头、通信接口等接插器脱落或接触不良现象，其各项功能应保持正常，无试验前存储的信息丢失现象。</w:t>
      </w:r>
    </w:p>
    <w:p w14:paraId="1DAED9ED" w14:textId="7D444680" w:rsidR="007F6E65" w:rsidRPr="00E44026" w:rsidRDefault="007F6E65" w:rsidP="007F6E65">
      <w:pPr>
        <w:pStyle w:val="11"/>
        <w:kinsoku w:val="0"/>
        <w:overflowPunct w:val="0"/>
        <w:autoSpaceDE w:val="0"/>
        <w:autoSpaceDN w:val="0"/>
        <w:spacing w:line="360" w:lineRule="auto"/>
        <w:ind w:firstLineChars="0" w:firstLine="0"/>
        <w:rPr>
          <w:rFonts w:ascii="Times New Roman" w:eastAsia="宋体" w:hAnsi="Times New Roman" w:cs="Times New Roman"/>
          <w:szCs w:val="21"/>
        </w:rPr>
      </w:pPr>
      <w:r w:rsidRPr="00E44026">
        <w:rPr>
          <w:rFonts w:ascii="Times New Roman" w:eastAsia="宋体" w:hAnsi="Times New Roman" w:cs="Times New Roman" w:hint="eastAsia"/>
          <w:szCs w:val="21"/>
        </w:rPr>
        <w:t>4.</w:t>
      </w:r>
      <w:r w:rsidR="00820C39">
        <w:rPr>
          <w:rFonts w:ascii="Times New Roman" w:eastAsia="宋体" w:hAnsi="Times New Roman" w:cs="Times New Roman" w:hint="eastAsia"/>
          <w:szCs w:val="21"/>
        </w:rPr>
        <w:t>7</w:t>
      </w:r>
      <w:r w:rsidRPr="00E44026">
        <w:rPr>
          <w:rFonts w:ascii="Times New Roman" w:eastAsia="宋体" w:hAnsi="Times New Roman" w:cs="Times New Roman" w:hint="eastAsia"/>
          <w:szCs w:val="21"/>
        </w:rPr>
        <w:t xml:space="preserve">.1 </w:t>
      </w:r>
      <w:r w:rsidRPr="00E44026">
        <w:rPr>
          <w:rFonts w:ascii="Times New Roman" w:eastAsia="宋体" w:hAnsi="Times New Roman" w:cs="Times New Roman" w:hint="eastAsia"/>
          <w:szCs w:val="21"/>
        </w:rPr>
        <w:t>终端应能在以下</w:t>
      </w:r>
      <w:r>
        <w:rPr>
          <w:rFonts w:ascii="Times New Roman" w:eastAsia="宋体" w:hAnsi="Times New Roman" w:cs="Times New Roman" w:hint="eastAsia"/>
          <w:szCs w:val="21"/>
        </w:rPr>
        <w:t>使用</w:t>
      </w:r>
      <w:r w:rsidRPr="00E44026">
        <w:rPr>
          <w:rFonts w:ascii="Times New Roman" w:eastAsia="宋体" w:hAnsi="Times New Roman" w:cs="Times New Roman" w:hint="eastAsia"/>
          <w:szCs w:val="21"/>
        </w:rPr>
        <w:t>环境条件中正常工作：</w:t>
      </w:r>
    </w:p>
    <w:p w14:paraId="57EB21C7" w14:textId="7822C3A7" w:rsidR="007F6E65" w:rsidRPr="00E44026" w:rsidRDefault="007F6E65" w:rsidP="00820C39">
      <w:pPr>
        <w:ind w:firstLine="420"/>
        <w:rPr>
          <w:sz w:val="21"/>
          <w:szCs w:val="21"/>
        </w:rPr>
      </w:pPr>
      <w:r w:rsidRPr="00E44026">
        <w:rPr>
          <w:rFonts w:hint="eastAsia"/>
          <w:sz w:val="21"/>
          <w:szCs w:val="21"/>
        </w:rPr>
        <w:t xml:space="preserve">a) </w:t>
      </w:r>
      <w:r w:rsidRPr="00E44026">
        <w:rPr>
          <w:rFonts w:hint="eastAsia"/>
          <w:sz w:val="21"/>
          <w:szCs w:val="21"/>
        </w:rPr>
        <w:t>环境</w:t>
      </w:r>
      <w:r>
        <w:rPr>
          <w:rFonts w:hint="eastAsia"/>
          <w:sz w:val="21"/>
          <w:szCs w:val="21"/>
        </w:rPr>
        <w:t>温度：</w:t>
      </w:r>
      <w:r>
        <w:rPr>
          <w:rFonts w:hint="eastAsia"/>
          <w:sz w:val="21"/>
          <w:szCs w:val="21"/>
        </w:rPr>
        <w:t>-20~+</w:t>
      </w:r>
      <w:r w:rsidR="00C2548A">
        <w:rPr>
          <w:rFonts w:hint="eastAsia"/>
          <w:sz w:val="21"/>
          <w:szCs w:val="21"/>
        </w:rPr>
        <w:t>6</w:t>
      </w:r>
      <w:r>
        <w:rPr>
          <w:rFonts w:hint="eastAsia"/>
          <w:sz w:val="21"/>
          <w:szCs w:val="21"/>
        </w:rPr>
        <w:t>0</w:t>
      </w:r>
      <w:r>
        <w:rPr>
          <w:rFonts w:hint="eastAsia"/>
          <w:sz w:val="21"/>
          <w:szCs w:val="21"/>
        </w:rPr>
        <w:t>℃；</w:t>
      </w:r>
    </w:p>
    <w:p w14:paraId="727BB079" w14:textId="77777777" w:rsidR="007F6E65" w:rsidRDefault="007F6E65" w:rsidP="00820C39">
      <w:pPr>
        <w:ind w:firstLine="420"/>
        <w:rPr>
          <w:sz w:val="21"/>
          <w:szCs w:val="21"/>
        </w:rPr>
      </w:pPr>
      <w:r>
        <w:rPr>
          <w:rFonts w:hint="eastAsia"/>
          <w:sz w:val="21"/>
          <w:szCs w:val="21"/>
        </w:rPr>
        <w:t xml:space="preserve">b) </w:t>
      </w:r>
      <w:r>
        <w:rPr>
          <w:rFonts w:hint="eastAsia"/>
          <w:sz w:val="21"/>
          <w:szCs w:val="21"/>
        </w:rPr>
        <w:t>相对湿度：</w:t>
      </w:r>
      <w:r>
        <w:rPr>
          <w:rFonts w:hint="eastAsia"/>
          <w:sz w:val="21"/>
          <w:szCs w:val="21"/>
        </w:rPr>
        <w:t>5~</w:t>
      </w:r>
      <w:r w:rsidRPr="00302801">
        <w:rPr>
          <w:rFonts w:hint="eastAsia"/>
          <w:sz w:val="21"/>
          <w:szCs w:val="21"/>
        </w:rPr>
        <w:t>95%</w:t>
      </w:r>
      <w:r w:rsidRPr="00302801">
        <w:rPr>
          <w:rFonts w:hint="eastAsia"/>
          <w:sz w:val="21"/>
          <w:szCs w:val="21"/>
        </w:rPr>
        <w:t>；</w:t>
      </w:r>
    </w:p>
    <w:p w14:paraId="0E2E025A" w14:textId="0753D42D" w:rsidR="007F6E65" w:rsidRDefault="007F6E65" w:rsidP="00820C39">
      <w:pPr>
        <w:ind w:firstLine="420"/>
        <w:rPr>
          <w:sz w:val="21"/>
          <w:szCs w:val="21"/>
        </w:rPr>
      </w:pPr>
      <w:r>
        <w:rPr>
          <w:rFonts w:hint="eastAsia"/>
          <w:sz w:val="21"/>
          <w:szCs w:val="21"/>
        </w:rPr>
        <w:t xml:space="preserve">c) </w:t>
      </w:r>
      <w:r w:rsidR="00E1214A">
        <w:rPr>
          <w:rFonts w:hint="eastAsia"/>
          <w:sz w:val="21"/>
          <w:szCs w:val="21"/>
        </w:rPr>
        <w:t>大气压力</w:t>
      </w:r>
      <w:r>
        <w:rPr>
          <w:rFonts w:hint="eastAsia"/>
          <w:sz w:val="21"/>
          <w:szCs w:val="21"/>
        </w:rPr>
        <w:t>：</w:t>
      </w:r>
      <w:r w:rsidR="00E1214A">
        <w:rPr>
          <w:rFonts w:hint="eastAsia"/>
          <w:sz w:val="21"/>
          <w:szCs w:val="21"/>
        </w:rPr>
        <w:t>80~106kPa</w:t>
      </w:r>
      <w:r>
        <w:rPr>
          <w:rFonts w:hint="eastAsia"/>
          <w:sz w:val="21"/>
          <w:szCs w:val="21"/>
        </w:rPr>
        <w:t>；</w:t>
      </w:r>
    </w:p>
    <w:p w14:paraId="7D678FCC" w14:textId="299A040A" w:rsidR="007F6E65" w:rsidRDefault="007F6E65" w:rsidP="00820C39">
      <w:pPr>
        <w:ind w:firstLine="420"/>
        <w:rPr>
          <w:sz w:val="21"/>
          <w:szCs w:val="21"/>
        </w:rPr>
      </w:pPr>
      <w:r>
        <w:rPr>
          <w:rFonts w:hint="eastAsia"/>
          <w:sz w:val="21"/>
          <w:szCs w:val="21"/>
        </w:rPr>
        <w:t xml:space="preserve">d) </w:t>
      </w:r>
      <w:r>
        <w:rPr>
          <w:rFonts w:hint="eastAsia"/>
          <w:sz w:val="21"/>
          <w:szCs w:val="21"/>
        </w:rPr>
        <w:t>振动加速度：≤</w:t>
      </w:r>
      <w:r>
        <w:rPr>
          <w:rFonts w:hint="eastAsia"/>
          <w:sz w:val="21"/>
          <w:szCs w:val="21"/>
        </w:rPr>
        <w:t>10m/s</w:t>
      </w:r>
      <w:r w:rsidRPr="001D5F0E">
        <w:rPr>
          <w:rFonts w:hint="eastAsia"/>
          <w:sz w:val="21"/>
          <w:szCs w:val="21"/>
          <w:vertAlign w:val="superscript"/>
        </w:rPr>
        <w:t>2</w:t>
      </w:r>
      <w:r>
        <w:rPr>
          <w:rFonts w:hint="eastAsia"/>
          <w:sz w:val="21"/>
          <w:szCs w:val="21"/>
        </w:rPr>
        <w:t>；</w:t>
      </w:r>
    </w:p>
    <w:p w14:paraId="161CFBDB" w14:textId="4689990D" w:rsidR="007F6E65" w:rsidRDefault="007F6E65" w:rsidP="00820C39">
      <w:pPr>
        <w:ind w:firstLine="420"/>
        <w:rPr>
          <w:sz w:val="21"/>
          <w:szCs w:val="21"/>
        </w:rPr>
      </w:pPr>
      <w:r>
        <w:rPr>
          <w:rFonts w:hint="eastAsia"/>
          <w:sz w:val="21"/>
          <w:szCs w:val="21"/>
        </w:rPr>
        <w:t xml:space="preserve">e) </w:t>
      </w:r>
      <w:r>
        <w:rPr>
          <w:rFonts w:hint="eastAsia"/>
          <w:sz w:val="21"/>
          <w:szCs w:val="21"/>
        </w:rPr>
        <w:t>冲击加速度：≤</w:t>
      </w:r>
      <w:r>
        <w:rPr>
          <w:rFonts w:hint="eastAsia"/>
          <w:sz w:val="21"/>
          <w:szCs w:val="21"/>
        </w:rPr>
        <w:t>100m/s</w:t>
      </w:r>
      <w:r w:rsidRPr="001D5F0E">
        <w:rPr>
          <w:rFonts w:hint="eastAsia"/>
          <w:sz w:val="21"/>
          <w:szCs w:val="21"/>
          <w:vertAlign w:val="superscript"/>
        </w:rPr>
        <w:t>2</w:t>
      </w:r>
      <w:r>
        <w:rPr>
          <w:rFonts w:hint="eastAsia"/>
          <w:sz w:val="21"/>
          <w:szCs w:val="21"/>
        </w:rPr>
        <w:t>；</w:t>
      </w:r>
    </w:p>
    <w:p w14:paraId="70F6CD22" w14:textId="017EAE40" w:rsidR="007F6E65" w:rsidRPr="00E44026" w:rsidRDefault="007F6E65" w:rsidP="00820C39">
      <w:pPr>
        <w:ind w:firstLine="420"/>
        <w:rPr>
          <w:sz w:val="21"/>
          <w:szCs w:val="21"/>
        </w:rPr>
      </w:pPr>
      <w:r>
        <w:rPr>
          <w:rFonts w:hint="eastAsia"/>
          <w:sz w:val="21"/>
          <w:szCs w:val="21"/>
        </w:rPr>
        <w:t xml:space="preserve">f) </w:t>
      </w:r>
      <w:r>
        <w:rPr>
          <w:rFonts w:hint="eastAsia"/>
          <w:sz w:val="21"/>
          <w:szCs w:val="21"/>
        </w:rPr>
        <w:t>煤矿井下有瓦斯和煤尘等爆炸性环境，但无破坏绝缘的腐蚀性气体环境。</w:t>
      </w:r>
    </w:p>
    <w:p w14:paraId="4728839E" w14:textId="3A936484" w:rsidR="007F6E65" w:rsidRPr="00E44026" w:rsidRDefault="007F6E65" w:rsidP="007F6E65">
      <w:pPr>
        <w:pStyle w:val="11"/>
        <w:kinsoku w:val="0"/>
        <w:overflowPunct w:val="0"/>
        <w:autoSpaceDE w:val="0"/>
        <w:autoSpaceDN w:val="0"/>
        <w:spacing w:beforeLines="50" w:before="156" w:afterLines="50" w:after="156"/>
        <w:ind w:firstLineChars="0" w:firstLine="0"/>
        <w:rPr>
          <w:rFonts w:ascii="Times New Roman" w:eastAsia="宋体" w:hAnsi="Times New Roman" w:cs="Times New Roman"/>
          <w:szCs w:val="21"/>
        </w:rPr>
      </w:pPr>
      <w:r w:rsidRPr="00E44026">
        <w:rPr>
          <w:rFonts w:ascii="Times New Roman" w:eastAsia="宋体" w:hAnsi="Times New Roman" w:cs="Times New Roman" w:hint="eastAsia"/>
          <w:szCs w:val="21"/>
        </w:rPr>
        <w:t>4.</w:t>
      </w:r>
      <w:r w:rsidR="00820C39">
        <w:rPr>
          <w:rFonts w:ascii="Times New Roman" w:eastAsia="宋体" w:hAnsi="Times New Roman" w:cs="Times New Roman" w:hint="eastAsia"/>
          <w:szCs w:val="21"/>
        </w:rPr>
        <w:t>7</w:t>
      </w:r>
      <w:r w:rsidRPr="00E44026">
        <w:rPr>
          <w:rFonts w:ascii="Times New Roman" w:eastAsia="宋体" w:hAnsi="Times New Roman" w:cs="Times New Roman" w:hint="eastAsia"/>
          <w:szCs w:val="21"/>
        </w:rPr>
        <w:t>.</w:t>
      </w:r>
      <w:r>
        <w:rPr>
          <w:rFonts w:ascii="Times New Roman" w:eastAsia="宋体" w:hAnsi="Times New Roman" w:cs="Times New Roman" w:hint="eastAsia"/>
          <w:szCs w:val="21"/>
        </w:rPr>
        <w:t>2</w:t>
      </w:r>
      <w:r w:rsidRPr="00E44026">
        <w:rPr>
          <w:rFonts w:ascii="Times New Roman" w:eastAsia="宋体" w:hAnsi="Times New Roman" w:cs="Times New Roman" w:hint="eastAsia"/>
          <w:szCs w:val="21"/>
        </w:rPr>
        <w:t xml:space="preserve"> </w:t>
      </w:r>
      <w:r w:rsidRPr="00E44026">
        <w:rPr>
          <w:rFonts w:ascii="Times New Roman" w:eastAsia="宋体" w:hAnsi="Times New Roman" w:cs="Times New Roman" w:hint="eastAsia"/>
          <w:szCs w:val="21"/>
        </w:rPr>
        <w:t>终端应能</w:t>
      </w:r>
      <w:r>
        <w:rPr>
          <w:rFonts w:ascii="Times New Roman" w:eastAsia="宋体" w:hAnsi="Times New Roman" w:cs="Times New Roman" w:hint="eastAsia"/>
          <w:szCs w:val="21"/>
        </w:rPr>
        <w:t>承受的贮运环境条件</w:t>
      </w:r>
      <w:r w:rsidRPr="00E44026">
        <w:rPr>
          <w:rFonts w:ascii="Times New Roman" w:eastAsia="宋体" w:hAnsi="Times New Roman" w:cs="Times New Roman" w:hint="eastAsia"/>
          <w:szCs w:val="21"/>
        </w:rPr>
        <w:t>：</w:t>
      </w:r>
    </w:p>
    <w:p w14:paraId="784E1E62" w14:textId="13F9F5C5" w:rsidR="007F6E65" w:rsidRPr="00E44026" w:rsidRDefault="007F6E65" w:rsidP="00820C39">
      <w:pPr>
        <w:ind w:firstLine="420"/>
        <w:rPr>
          <w:sz w:val="21"/>
          <w:szCs w:val="21"/>
        </w:rPr>
      </w:pPr>
      <w:r w:rsidRPr="00E44026">
        <w:rPr>
          <w:rFonts w:hint="eastAsia"/>
          <w:sz w:val="21"/>
          <w:szCs w:val="21"/>
        </w:rPr>
        <w:t xml:space="preserve">a) </w:t>
      </w:r>
      <w:r>
        <w:rPr>
          <w:rFonts w:hint="eastAsia"/>
          <w:sz w:val="21"/>
          <w:szCs w:val="21"/>
        </w:rPr>
        <w:t>高温：</w:t>
      </w:r>
      <w:r>
        <w:rPr>
          <w:rFonts w:hint="eastAsia"/>
          <w:sz w:val="21"/>
          <w:szCs w:val="21"/>
        </w:rPr>
        <w:t>+</w:t>
      </w:r>
      <w:r w:rsidR="00C2548A">
        <w:rPr>
          <w:rFonts w:hint="eastAsia"/>
          <w:sz w:val="21"/>
          <w:szCs w:val="21"/>
        </w:rPr>
        <w:t>8</w:t>
      </w:r>
      <w:r>
        <w:rPr>
          <w:rFonts w:hint="eastAsia"/>
          <w:sz w:val="21"/>
          <w:szCs w:val="21"/>
        </w:rPr>
        <w:t>0</w:t>
      </w:r>
      <w:r>
        <w:rPr>
          <w:rFonts w:hint="eastAsia"/>
          <w:sz w:val="21"/>
          <w:szCs w:val="21"/>
        </w:rPr>
        <w:t>℃；</w:t>
      </w:r>
    </w:p>
    <w:p w14:paraId="67F09B92" w14:textId="77777777" w:rsidR="007F6E65" w:rsidRDefault="007F6E65" w:rsidP="00820C39">
      <w:pPr>
        <w:ind w:firstLine="420"/>
        <w:rPr>
          <w:sz w:val="21"/>
          <w:szCs w:val="21"/>
        </w:rPr>
      </w:pPr>
      <w:r>
        <w:rPr>
          <w:rFonts w:hint="eastAsia"/>
          <w:sz w:val="21"/>
          <w:szCs w:val="21"/>
        </w:rPr>
        <w:t xml:space="preserve">b) </w:t>
      </w:r>
      <w:r>
        <w:rPr>
          <w:rFonts w:hint="eastAsia"/>
          <w:sz w:val="21"/>
          <w:szCs w:val="21"/>
        </w:rPr>
        <w:t>低温：</w:t>
      </w:r>
      <w:r>
        <w:rPr>
          <w:rFonts w:hint="eastAsia"/>
          <w:sz w:val="21"/>
          <w:szCs w:val="21"/>
        </w:rPr>
        <w:t>-40</w:t>
      </w:r>
      <w:r>
        <w:rPr>
          <w:rFonts w:hint="eastAsia"/>
          <w:sz w:val="21"/>
          <w:szCs w:val="21"/>
        </w:rPr>
        <w:t>℃</w:t>
      </w:r>
      <w:r w:rsidRPr="00302801">
        <w:rPr>
          <w:rFonts w:hint="eastAsia"/>
          <w:sz w:val="21"/>
          <w:szCs w:val="21"/>
        </w:rPr>
        <w:t>；</w:t>
      </w:r>
    </w:p>
    <w:p w14:paraId="148D278D" w14:textId="77777777" w:rsidR="007F6E65" w:rsidRDefault="007F6E65" w:rsidP="00820C39">
      <w:pPr>
        <w:ind w:firstLine="420"/>
        <w:rPr>
          <w:sz w:val="21"/>
          <w:szCs w:val="21"/>
        </w:rPr>
      </w:pPr>
      <w:r>
        <w:rPr>
          <w:rFonts w:hint="eastAsia"/>
          <w:sz w:val="21"/>
          <w:szCs w:val="21"/>
        </w:rPr>
        <w:t xml:space="preserve">c) </w:t>
      </w:r>
      <w:r>
        <w:rPr>
          <w:rFonts w:hint="eastAsia"/>
          <w:sz w:val="21"/>
          <w:szCs w:val="21"/>
        </w:rPr>
        <w:t>最高相对湿度：</w:t>
      </w:r>
      <w:r w:rsidRPr="00302801">
        <w:rPr>
          <w:rFonts w:hint="eastAsia"/>
          <w:sz w:val="21"/>
          <w:szCs w:val="21"/>
        </w:rPr>
        <w:t>95%</w:t>
      </w:r>
      <w:r w:rsidRPr="00302801">
        <w:rPr>
          <w:rFonts w:hint="eastAsia"/>
          <w:sz w:val="21"/>
          <w:szCs w:val="21"/>
        </w:rPr>
        <w:t>（</w:t>
      </w:r>
      <w:r w:rsidRPr="00302801">
        <w:rPr>
          <w:rFonts w:hint="eastAsia"/>
          <w:sz w:val="21"/>
          <w:szCs w:val="21"/>
        </w:rPr>
        <w:t>+25</w:t>
      </w:r>
      <w:r w:rsidRPr="00302801">
        <w:rPr>
          <w:rFonts w:hint="eastAsia"/>
          <w:sz w:val="21"/>
          <w:szCs w:val="21"/>
        </w:rPr>
        <w:t>℃）</w:t>
      </w:r>
      <w:r>
        <w:rPr>
          <w:rFonts w:hint="eastAsia"/>
          <w:sz w:val="21"/>
          <w:szCs w:val="21"/>
        </w:rPr>
        <w:t>；</w:t>
      </w:r>
    </w:p>
    <w:p w14:paraId="06331B33" w14:textId="5997D6E9" w:rsidR="007F6E65" w:rsidRDefault="007F6E65" w:rsidP="00820C39">
      <w:pPr>
        <w:ind w:firstLine="420"/>
        <w:rPr>
          <w:sz w:val="21"/>
          <w:szCs w:val="21"/>
        </w:rPr>
      </w:pPr>
      <w:r>
        <w:rPr>
          <w:rFonts w:hint="eastAsia"/>
          <w:sz w:val="21"/>
          <w:szCs w:val="21"/>
        </w:rPr>
        <w:t xml:space="preserve">d) </w:t>
      </w:r>
      <w:r>
        <w:rPr>
          <w:rFonts w:hint="eastAsia"/>
          <w:sz w:val="21"/>
          <w:szCs w:val="21"/>
        </w:rPr>
        <w:t>最大振动加速度：</w:t>
      </w:r>
      <w:r>
        <w:rPr>
          <w:rFonts w:hint="eastAsia"/>
          <w:sz w:val="21"/>
          <w:szCs w:val="21"/>
        </w:rPr>
        <w:t>50m/s</w:t>
      </w:r>
      <w:r w:rsidRPr="001D5F0E">
        <w:rPr>
          <w:rFonts w:hint="eastAsia"/>
          <w:sz w:val="21"/>
          <w:szCs w:val="21"/>
          <w:vertAlign w:val="superscript"/>
        </w:rPr>
        <w:t>2</w:t>
      </w:r>
      <w:r>
        <w:rPr>
          <w:rFonts w:hint="eastAsia"/>
          <w:sz w:val="21"/>
          <w:szCs w:val="21"/>
        </w:rPr>
        <w:t>；</w:t>
      </w:r>
    </w:p>
    <w:p w14:paraId="71A7383C" w14:textId="311C9D02" w:rsidR="007F6E65" w:rsidRDefault="007F6E65" w:rsidP="00820C39">
      <w:pPr>
        <w:ind w:firstLine="420"/>
        <w:rPr>
          <w:sz w:val="21"/>
          <w:szCs w:val="21"/>
        </w:rPr>
      </w:pPr>
      <w:r>
        <w:rPr>
          <w:rFonts w:hint="eastAsia"/>
          <w:sz w:val="21"/>
          <w:szCs w:val="21"/>
        </w:rPr>
        <w:t xml:space="preserve">e) </w:t>
      </w:r>
      <w:r>
        <w:rPr>
          <w:rFonts w:hint="eastAsia"/>
          <w:sz w:val="21"/>
          <w:szCs w:val="21"/>
        </w:rPr>
        <w:t>最大冲击加速度：</w:t>
      </w:r>
      <w:r>
        <w:rPr>
          <w:rFonts w:hint="eastAsia"/>
          <w:sz w:val="21"/>
          <w:szCs w:val="21"/>
        </w:rPr>
        <w:t>500m/s</w:t>
      </w:r>
      <w:r w:rsidRPr="001D5F0E">
        <w:rPr>
          <w:rFonts w:hint="eastAsia"/>
          <w:sz w:val="21"/>
          <w:szCs w:val="21"/>
          <w:vertAlign w:val="superscript"/>
        </w:rPr>
        <w:t>2</w:t>
      </w:r>
      <w:r>
        <w:rPr>
          <w:rFonts w:hint="eastAsia"/>
          <w:sz w:val="21"/>
          <w:szCs w:val="21"/>
        </w:rPr>
        <w:t>。</w:t>
      </w:r>
    </w:p>
    <w:p w14:paraId="52839D15" w14:textId="21FA9880" w:rsidR="00206F7A" w:rsidRDefault="00206F7A" w:rsidP="00206F7A">
      <w:pPr>
        <w:ind w:firstLineChars="0" w:firstLine="0"/>
        <w:rPr>
          <w:sz w:val="21"/>
          <w:szCs w:val="21"/>
        </w:rPr>
      </w:pPr>
      <w:r>
        <w:rPr>
          <w:rFonts w:hint="eastAsia"/>
          <w:sz w:val="21"/>
          <w:szCs w:val="21"/>
        </w:rPr>
        <w:t xml:space="preserve">4.7.3 </w:t>
      </w:r>
      <w:r>
        <w:rPr>
          <w:rFonts w:hint="eastAsia"/>
          <w:sz w:val="21"/>
          <w:szCs w:val="21"/>
        </w:rPr>
        <w:t>外壳防护要求</w:t>
      </w:r>
    </w:p>
    <w:p w14:paraId="126B56A0" w14:textId="086C4FC2" w:rsidR="00206F7A" w:rsidRDefault="00206F7A" w:rsidP="00206F7A">
      <w:pPr>
        <w:ind w:firstLine="420"/>
        <w:rPr>
          <w:sz w:val="21"/>
          <w:szCs w:val="21"/>
        </w:rPr>
      </w:pPr>
      <w:r>
        <w:rPr>
          <w:rFonts w:hint="eastAsia"/>
          <w:kern w:val="0"/>
          <w:sz w:val="21"/>
          <w:szCs w:val="21"/>
          <w:lang w:bidi="ar"/>
        </w:rPr>
        <w:t>终端的外壳防护，应根据使用环境条件符合</w:t>
      </w:r>
      <w:r w:rsidRPr="005E3A3C">
        <w:rPr>
          <w:kern w:val="0"/>
          <w:sz w:val="21"/>
          <w:szCs w:val="21"/>
          <w:lang w:bidi="ar"/>
        </w:rPr>
        <w:t>GB/T 4208</w:t>
      </w:r>
      <w:r>
        <w:rPr>
          <w:rFonts w:hint="eastAsia"/>
          <w:kern w:val="0"/>
          <w:sz w:val="21"/>
          <w:szCs w:val="21"/>
          <w:lang w:bidi="ar"/>
        </w:rPr>
        <w:t>中的相应等级要求。</w:t>
      </w:r>
    </w:p>
    <w:p w14:paraId="100C0626" w14:textId="36C17235" w:rsidR="0059495F" w:rsidRPr="007F6E65" w:rsidRDefault="0090597A" w:rsidP="00E44026">
      <w:pPr>
        <w:ind w:firstLineChars="0" w:firstLine="0"/>
        <w:rPr>
          <w:b/>
          <w:bCs/>
          <w:sz w:val="21"/>
          <w:szCs w:val="21"/>
        </w:rPr>
      </w:pPr>
      <w:r w:rsidRPr="007F6E65">
        <w:rPr>
          <w:rFonts w:hint="eastAsia"/>
          <w:b/>
          <w:bCs/>
          <w:sz w:val="21"/>
          <w:szCs w:val="21"/>
        </w:rPr>
        <w:t>4.</w:t>
      </w:r>
      <w:r w:rsidR="00820C39">
        <w:rPr>
          <w:rFonts w:hint="eastAsia"/>
          <w:b/>
          <w:bCs/>
          <w:sz w:val="21"/>
          <w:szCs w:val="21"/>
        </w:rPr>
        <w:t>8</w:t>
      </w:r>
      <w:r w:rsidRPr="007F6E65">
        <w:rPr>
          <w:rFonts w:hint="eastAsia"/>
          <w:b/>
          <w:bCs/>
          <w:sz w:val="21"/>
          <w:szCs w:val="21"/>
        </w:rPr>
        <w:t xml:space="preserve"> </w:t>
      </w:r>
      <w:r w:rsidRPr="007F6E65">
        <w:rPr>
          <w:rFonts w:hint="eastAsia"/>
          <w:b/>
          <w:bCs/>
          <w:sz w:val="21"/>
          <w:szCs w:val="21"/>
        </w:rPr>
        <w:t>电磁兼容性能</w:t>
      </w:r>
    </w:p>
    <w:p w14:paraId="78114EBE" w14:textId="32FE9ABD" w:rsidR="007F6E65" w:rsidRDefault="007F6E65" w:rsidP="007F6E65">
      <w:pPr>
        <w:ind w:firstLine="420"/>
        <w:rPr>
          <w:sz w:val="21"/>
          <w:szCs w:val="21"/>
        </w:rPr>
      </w:pPr>
      <w:r>
        <w:rPr>
          <w:rFonts w:hint="eastAsia"/>
          <w:sz w:val="21"/>
          <w:szCs w:val="21"/>
        </w:rPr>
        <w:t>终端应能满足井工煤矿电磁兼容性能使用要求，发射限值、抗扰度限值、</w:t>
      </w:r>
      <w:r w:rsidRPr="007F6E65">
        <w:rPr>
          <w:rFonts w:hint="eastAsia"/>
          <w:kern w:val="0"/>
          <w:sz w:val="21"/>
          <w:szCs w:val="21"/>
          <w:lang w:bidi="ar"/>
        </w:rPr>
        <w:t>无线电骚扰</w:t>
      </w:r>
      <w:r>
        <w:rPr>
          <w:rFonts w:hint="eastAsia"/>
          <w:kern w:val="0"/>
          <w:sz w:val="21"/>
          <w:szCs w:val="21"/>
          <w:lang w:bidi="ar"/>
        </w:rPr>
        <w:t>限</w:t>
      </w:r>
      <w:r>
        <w:rPr>
          <w:rFonts w:hint="eastAsia"/>
          <w:kern w:val="0"/>
          <w:sz w:val="21"/>
          <w:szCs w:val="21"/>
          <w:lang w:bidi="ar"/>
        </w:rPr>
        <w:lastRenderedPageBreak/>
        <w:t>值应当</w:t>
      </w:r>
      <w:r>
        <w:rPr>
          <w:rFonts w:hint="eastAsia"/>
          <w:sz w:val="21"/>
          <w:szCs w:val="21"/>
        </w:rPr>
        <w:t>符合国家标准</w:t>
      </w:r>
      <w:r w:rsidRPr="007F6E65">
        <w:rPr>
          <w:kern w:val="0"/>
          <w:sz w:val="21"/>
          <w:szCs w:val="21"/>
          <w:lang w:bidi="ar"/>
        </w:rPr>
        <w:t>GB/T 9254.1</w:t>
      </w:r>
      <w:r>
        <w:rPr>
          <w:rFonts w:hint="eastAsia"/>
          <w:kern w:val="0"/>
          <w:sz w:val="21"/>
          <w:szCs w:val="21"/>
          <w:lang w:bidi="ar"/>
        </w:rPr>
        <w:t>、</w:t>
      </w:r>
      <w:r w:rsidRPr="007F6E65">
        <w:rPr>
          <w:kern w:val="0"/>
          <w:sz w:val="21"/>
          <w:szCs w:val="21"/>
          <w:lang w:bidi="ar"/>
        </w:rPr>
        <w:t>GB/T 9254.2</w:t>
      </w:r>
      <w:r>
        <w:rPr>
          <w:rFonts w:hint="eastAsia"/>
          <w:kern w:val="0"/>
          <w:sz w:val="21"/>
          <w:szCs w:val="21"/>
          <w:lang w:bidi="ar"/>
        </w:rPr>
        <w:t>、</w:t>
      </w:r>
      <w:r w:rsidRPr="007F6E65">
        <w:rPr>
          <w:kern w:val="0"/>
          <w:sz w:val="21"/>
          <w:szCs w:val="21"/>
          <w:lang w:bidi="ar"/>
        </w:rPr>
        <w:t>GB/T 18655</w:t>
      </w:r>
      <w:r>
        <w:rPr>
          <w:rFonts w:hint="eastAsia"/>
          <w:kern w:val="0"/>
          <w:sz w:val="21"/>
          <w:szCs w:val="21"/>
          <w:lang w:bidi="ar"/>
        </w:rPr>
        <w:t>的要求</w:t>
      </w:r>
      <w:r>
        <w:rPr>
          <w:rFonts w:hint="eastAsia"/>
          <w:sz w:val="21"/>
          <w:szCs w:val="21"/>
        </w:rPr>
        <w:t>。</w:t>
      </w:r>
    </w:p>
    <w:p w14:paraId="2FD578A9" w14:textId="617CB18A" w:rsidR="007131FD" w:rsidRPr="007F6E65" w:rsidRDefault="0090597A" w:rsidP="007131FD">
      <w:pPr>
        <w:ind w:firstLineChars="0" w:firstLine="0"/>
        <w:rPr>
          <w:b/>
          <w:bCs/>
          <w:sz w:val="21"/>
          <w:szCs w:val="21"/>
        </w:rPr>
      </w:pPr>
      <w:r w:rsidRPr="007F6E65">
        <w:rPr>
          <w:rFonts w:hint="eastAsia"/>
          <w:b/>
          <w:bCs/>
          <w:sz w:val="21"/>
          <w:szCs w:val="21"/>
        </w:rPr>
        <w:t>4.</w:t>
      </w:r>
      <w:r w:rsidR="00820C39">
        <w:rPr>
          <w:rFonts w:hint="eastAsia"/>
          <w:b/>
          <w:bCs/>
          <w:sz w:val="21"/>
          <w:szCs w:val="21"/>
        </w:rPr>
        <w:t>9</w:t>
      </w:r>
      <w:r w:rsidRPr="007F6E65">
        <w:rPr>
          <w:rFonts w:hint="eastAsia"/>
          <w:b/>
          <w:bCs/>
          <w:sz w:val="21"/>
          <w:szCs w:val="21"/>
        </w:rPr>
        <w:t xml:space="preserve"> </w:t>
      </w:r>
      <w:r w:rsidRPr="007F6E65">
        <w:rPr>
          <w:rFonts w:hint="eastAsia"/>
          <w:b/>
          <w:bCs/>
          <w:sz w:val="21"/>
          <w:szCs w:val="21"/>
        </w:rPr>
        <w:t>布置、安装与调试要求</w:t>
      </w:r>
    </w:p>
    <w:p w14:paraId="51BE8D03" w14:textId="55611EA2" w:rsidR="007131FD" w:rsidRDefault="007F6E65" w:rsidP="007F6E65">
      <w:pPr>
        <w:ind w:firstLine="420"/>
        <w:rPr>
          <w:sz w:val="21"/>
          <w:szCs w:val="21"/>
        </w:rPr>
      </w:pPr>
      <w:r>
        <w:rPr>
          <w:rFonts w:hint="eastAsia"/>
          <w:sz w:val="21"/>
          <w:szCs w:val="21"/>
        </w:rPr>
        <w:t>终端的布置与安装应避免改变车辆本身的机械结构和电气布线，保证不会因为终端的安装而产生车辆安全隐患。</w:t>
      </w:r>
    </w:p>
    <w:p w14:paraId="7C97BB2D" w14:textId="5C47A3BE" w:rsidR="007F6E65" w:rsidRDefault="007F6E65" w:rsidP="007F6E65">
      <w:pPr>
        <w:ind w:firstLine="420"/>
        <w:rPr>
          <w:sz w:val="21"/>
          <w:szCs w:val="21"/>
        </w:rPr>
      </w:pPr>
      <w:r>
        <w:rPr>
          <w:rFonts w:hint="eastAsia"/>
          <w:sz w:val="21"/>
          <w:szCs w:val="21"/>
        </w:rPr>
        <w:t>终端的安装区域</w:t>
      </w:r>
      <w:r w:rsidRPr="007F6E65">
        <w:rPr>
          <w:rFonts w:hint="eastAsia"/>
          <w:sz w:val="21"/>
          <w:szCs w:val="21"/>
        </w:rPr>
        <w:t>应远离碰撞、过热、阳光直射、废气、水和尘</w:t>
      </w:r>
      <w:r>
        <w:rPr>
          <w:rFonts w:hint="eastAsia"/>
          <w:sz w:val="21"/>
          <w:szCs w:val="21"/>
        </w:rPr>
        <w:t>等</w:t>
      </w:r>
      <w:r w:rsidRPr="007F6E65">
        <w:rPr>
          <w:rFonts w:hint="eastAsia"/>
          <w:sz w:val="21"/>
          <w:szCs w:val="21"/>
        </w:rPr>
        <w:t>，同时注意选择在通风、散热条件好的地方，安装固定应保证不会松动</w:t>
      </w:r>
      <w:r>
        <w:rPr>
          <w:rFonts w:hint="eastAsia"/>
          <w:sz w:val="21"/>
          <w:szCs w:val="21"/>
        </w:rPr>
        <w:t>。</w:t>
      </w:r>
    </w:p>
    <w:p w14:paraId="60DBAC92" w14:textId="05C6EADC" w:rsidR="007F6E65" w:rsidRDefault="007F6E65" w:rsidP="007F6E65">
      <w:pPr>
        <w:ind w:firstLine="420"/>
        <w:rPr>
          <w:sz w:val="21"/>
          <w:szCs w:val="21"/>
        </w:rPr>
      </w:pPr>
      <w:r w:rsidRPr="007F6E65">
        <w:rPr>
          <w:rFonts w:hint="eastAsia"/>
          <w:sz w:val="21"/>
          <w:szCs w:val="21"/>
        </w:rPr>
        <w:t>天线应远离其它敏感的电子设备，并保证信号的正常接收与传输。</w:t>
      </w:r>
    </w:p>
    <w:p w14:paraId="3C5AA626" w14:textId="159A81B6" w:rsidR="001944E5" w:rsidRDefault="007F6E65" w:rsidP="007F6E65">
      <w:pPr>
        <w:ind w:firstLine="420"/>
        <w:rPr>
          <w:sz w:val="21"/>
          <w:szCs w:val="21"/>
        </w:rPr>
      </w:pPr>
      <w:r>
        <w:rPr>
          <w:rFonts w:hint="eastAsia"/>
          <w:sz w:val="21"/>
          <w:szCs w:val="21"/>
        </w:rPr>
        <w:t>终端的连接线要布置整齐，并进行可靠连接和固定。</w:t>
      </w:r>
    </w:p>
    <w:p w14:paraId="2F6F2121" w14:textId="6A0FE39A" w:rsidR="007F6E65" w:rsidRPr="007F6E65" w:rsidRDefault="007F6E65" w:rsidP="007F6E65">
      <w:pPr>
        <w:ind w:firstLine="420"/>
        <w:rPr>
          <w:sz w:val="21"/>
          <w:szCs w:val="21"/>
        </w:rPr>
      </w:pPr>
      <w:r w:rsidRPr="007F6E65">
        <w:rPr>
          <w:rFonts w:hint="eastAsia"/>
          <w:sz w:val="21"/>
          <w:szCs w:val="21"/>
        </w:rPr>
        <w:t>终端本体及</w:t>
      </w:r>
      <w:r>
        <w:rPr>
          <w:rFonts w:hint="eastAsia"/>
          <w:sz w:val="21"/>
          <w:szCs w:val="21"/>
        </w:rPr>
        <w:t>外部</w:t>
      </w:r>
      <w:r w:rsidRPr="007F6E65">
        <w:rPr>
          <w:rFonts w:hint="eastAsia"/>
          <w:sz w:val="21"/>
          <w:szCs w:val="21"/>
        </w:rPr>
        <w:t>设备安装就绪，应由</w:t>
      </w:r>
      <w:r>
        <w:rPr>
          <w:rFonts w:hint="eastAsia"/>
          <w:sz w:val="21"/>
          <w:szCs w:val="21"/>
        </w:rPr>
        <w:t>专业</w:t>
      </w:r>
      <w:r w:rsidRPr="007F6E65">
        <w:rPr>
          <w:rFonts w:hint="eastAsia"/>
          <w:sz w:val="21"/>
          <w:szCs w:val="21"/>
        </w:rPr>
        <w:t>的技术人员进行检查，然后才能给终端通电和初始化设置。完成以上安装工作的终端应按照产品使用说明书进行远程测试，保证各项功能正常。</w:t>
      </w:r>
    </w:p>
    <w:p w14:paraId="667CD706" w14:textId="627B2170" w:rsidR="001944E5" w:rsidRPr="007F6E65" w:rsidRDefault="0090597A" w:rsidP="007131FD">
      <w:pPr>
        <w:ind w:firstLineChars="0" w:firstLine="0"/>
        <w:rPr>
          <w:b/>
          <w:bCs/>
          <w:sz w:val="21"/>
          <w:szCs w:val="21"/>
        </w:rPr>
      </w:pPr>
      <w:r w:rsidRPr="007F6E65">
        <w:rPr>
          <w:rFonts w:hint="eastAsia"/>
          <w:b/>
          <w:bCs/>
          <w:sz w:val="21"/>
          <w:szCs w:val="21"/>
        </w:rPr>
        <w:t>4.</w:t>
      </w:r>
      <w:r w:rsidR="00820C39">
        <w:rPr>
          <w:rFonts w:hint="eastAsia"/>
          <w:b/>
          <w:bCs/>
          <w:sz w:val="21"/>
          <w:szCs w:val="21"/>
        </w:rPr>
        <w:t>10</w:t>
      </w:r>
      <w:r w:rsidRPr="007F6E65">
        <w:rPr>
          <w:rFonts w:hint="eastAsia"/>
          <w:b/>
          <w:bCs/>
          <w:sz w:val="21"/>
          <w:szCs w:val="21"/>
        </w:rPr>
        <w:t xml:space="preserve"> </w:t>
      </w:r>
      <w:r w:rsidRPr="007F6E65">
        <w:rPr>
          <w:rFonts w:hint="eastAsia"/>
          <w:b/>
          <w:bCs/>
          <w:sz w:val="21"/>
          <w:szCs w:val="21"/>
        </w:rPr>
        <w:t>防爆安全要求</w:t>
      </w:r>
    </w:p>
    <w:p w14:paraId="3106676B" w14:textId="4751B92F" w:rsidR="00660B91" w:rsidRDefault="007F6E65" w:rsidP="007F6E65">
      <w:pPr>
        <w:ind w:firstLine="420"/>
        <w:rPr>
          <w:sz w:val="21"/>
          <w:szCs w:val="21"/>
        </w:rPr>
      </w:pPr>
      <w:r w:rsidRPr="007F6E65">
        <w:rPr>
          <w:rFonts w:hint="eastAsia"/>
          <w:sz w:val="21"/>
          <w:szCs w:val="21"/>
        </w:rPr>
        <w:t>产品应符合</w:t>
      </w:r>
      <w:r w:rsidRPr="007F6E65">
        <w:rPr>
          <w:rFonts w:hint="eastAsia"/>
          <w:sz w:val="21"/>
          <w:szCs w:val="21"/>
        </w:rPr>
        <w:t>GB 3836.1</w:t>
      </w:r>
      <w:r w:rsidRPr="007F6E65">
        <w:rPr>
          <w:rFonts w:hint="eastAsia"/>
          <w:sz w:val="21"/>
          <w:szCs w:val="21"/>
        </w:rPr>
        <w:t>和</w:t>
      </w:r>
      <w:r w:rsidRPr="007F6E65">
        <w:rPr>
          <w:rFonts w:hint="eastAsia"/>
          <w:sz w:val="21"/>
          <w:szCs w:val="21"/>
        </w:rPr>
        <w:t>GB 3836.4</w:t>
      </w:r>
      <w:r w:rsidRPr="007F6E65">
        <w:rPr>
          <w:rFonts w:hint="eastAsia"/>
          <w:sz w:val="21"/>
          <w:szCs w:val="21"/>
        </w:rPr>
        <w:t>的规定，并应经国家指定的防爆检验部门审查检验合格，取得检验部门发放的“防爆检验合格证”。</w:t>
      </w:r>
    </w:p>
    <w:p w14:paraId="2B287CAD" w14:textId="7EEAB370" w:rsidR="007F6E65" w:rsidRDefault="007F6E65" w:rsidP="007F6E65">
      <w:pPr>
        <w:ind w:firstLine="420"/>
        <w:rPr>
          <w:sz w:val="21"/>
          <w:szCs w:val="21"/>
        </w:rPr>
      </w:pPr>
      <w:r w:rsidRPr="007F6E65">
        <w:rPr>
          <w:rFonts w:hint="eastAsia"/>
          <w:sz w:val="21"/>
          <w:szCs w:val="21"/>
        </w:rPr>
        <w:t>电气间隙、爬电距离符合</w:t>
      </w:r>
      <w:r w:rsidRPr="007F6E65">
        <w:rPr>
          <w:rFonts w:hint="eastAsia"/>
          <w:sz w:val="21"/>
          <w:szCs w:val="21"/>
        </w:rPr>
        <w:t>GB 3836.4</w:t>
      </w:r>
      <w:r w:rsidRPr="007F6E65">
        <w:rPr>
          <w:rFonts w:hint="eastAsia"/>
          <w:sz w:val="21"/>
          <w:szCs w:val="21"/>
        </w:rPr>
        <w:t>中第</w:t>
      </w:r>
      <w:r w:rsidRPr="007F6E65">
        <w:rPr>
          <w:rFonts w:hint="eastAsia"/>
          <w:sz w:val="21"/>
          <w:szCs w:val="21"/>
        </w:rPr>
        <w:t>6</w:t>
      </w:r>
      <w:r w:rsidRPr="007F6E65">
        <w:rPr>
          <w:rFonts w:hint="eastAsia"/>
          <w:sz w:val="21"/>
          <w:szCs w:val="21"/>
        </w:rPr>
        <w:t>章的规定</w:t>
      </w:r>
      <w:r>
        <w:rPr>
          <w:rFonts w:hint="eastAsia"/>
          <w:sz w:val="21"/>
          <w:szCs w:val="21"/>
        </w:rPr>
        <w:t>。</w:t>
      </w:r>
    </w:p>
    <w:p w14:paraId="0EC8FEE0" w14:textId="3B88DD5A" w:rsidR="007F6E65" w:rsidRDefault="007F6E65" w:rsidP="007F6E65">
      <w:pPr>
        <w:ind w:firstLine="420"/>
        <w:rPr>
          <w:sz w:val="21"/>
          <w:szCs w:val="21"/>
        </w:rPr>
      </w:pPr>
      <w:r w:rsidRPr="007F6E65">
        <w:rPr>
          <w:rFonts w:hint="eastAsia"/>
          <w:sz w:val="21"/>
          <w:szCs w:val="21"/>
        </w:rPr>
        <w:t>终端应能通过</w:t>
      </w:r>
      <w:r w:rsidRPr="007F6E65">
        <w:rPr>
          <w:rFonts w:hint="eastAsia"/>
          <w:sz w:val="21"/>
          <w:szCs w:val="21"/>
        </w:rPr>
        <w:t>GB 3836.4</w:t>
      </w:r>
      <w:r w:rsidRPr="007F6E65">
        <w:rPr>
          <w:rFonts w:hint="eastAsia"/>
          <w:sz w:val="21"/>
          <w:szCs w:val="21"/>
        </w:rPr>
        <w:t>中第</w:t>
      </w:r>
      <w:r w:rsidRPr="007F6E65">
        <w:rPr>
          <w:rFonts w:hint="eastAsia"/>
          <w:sz w:val="21"/>
          <w:szCs w:val="21"/>
        </w:rPr>
        <w:t>10.1</w:t>
      </w:r>
      <w:r w:rsidRPr="007F6E65">
        <w:rPr>
          <w:rFonts w:hint="eastAsia"/>
          <w:sz w:val="21"/>
          <w:szCs w:val="21"/>
        </w:rPr>
        <w:t>条规定的本质安全火花点燃试验。</w:t>
      </w:r>
    </w:p>
    <w:p w14:paraId="439E134A" w14:textId="227FBDEC" w:rsidR="007F6E65" w:rsidRDefault="007F6E65" w:rsidP="007F6E65">
      <w:pPr>
        <w:ind w:firstLine="420"/>
        <w:rPr>
          <w:sz w:val="21"/>
          <w:szCs w:val="21"/>
        </w:rPr>
      </w:pPr>
      <w:r>
        <w:rPr>
          <w:rFonts w:hint="eastAsia"/>
          <w:sz w:val="21"/>
          <w:szCs w:val="21"/>
        </w:rPr>
        <w:t>终端在正常工作或故障状态下，所有元器件、导线、外壳的最高表面温度不得超过</w:t>
      </w:r>
      <w:r>
        <w:rPr>
          <w:rFonts w:hint="eastAsia"/>
          <w:sz w:val="21"/>
          <w:szCs w:val="21"/>
        </w:rPr>
        <w:t>150</w:t>
      </w:r>
      <w:r>
        <w:rPr>
          <w:rFonts w:hint="eastAsia"/>
          <w:sz w:val="21"/>
          <w:szCs w:val="21"/>
        </w:rPr>
        <w:t>℃。</w:t>
      </w:r>
    </w:p>
    <w:p w14:paraId="52289789" w14:textId="52CC086C" w:rsidR="007F6E65" w:rsidRDefault="007F6E65" w:rsidP="007F6E65">
      <w:pPr>
        <w:ind w:firstLine="420"/>
        <w:rPr>
          <w:sz w:val="21"/>
          <w:szCs w:val="21"/>
        </w:rPr>
      </w:pPr>
      <w:r w:rsidRPr="00D35AF1">
        <w:rPr>
          <w:rFonts w:hint="eastAsia"/>
          <w:sz w:val="21"/>
          <w:szCs w:val="21"/>
        </w:rPr>
        <w:t>电气应选择防水防爆插接件</w:t>
      </w:r>
      <w:r>
        <w:rPr>
          <w:rFonts w:hint="eastAsia"/>
          <w:sz w:val="21"/>
          <w:szCs w:val="21"/>
        </w:rPr>
        <w:t>。</w:t>
      </w:r>
    </w:p>
    <w:p w14:paraId="41596C38" w14:textId="34794A07" w:rsidR="0090597A" w:rsidRPr="00820C39" w:rsidRDefault="0090597A" w:rsidP="0090597A">
      <w:pPr>
        <w:ind w:firstLineChars="0" w:firstLine="0"/>
        <w:rPr>
          <w:b/>
          <w:bCs/>
          <w:sz w:val="21"/>
          <w:szCs w:val="21"/>
        </w:rPr>
      </w:pPr>
      <w:r w:rsidRPr="00820C39">
        <w:rPr>
          <w:rFonts w:hint="eastAsia"/>
          <w:b/>
          <w:bCs/>
          <w:sz w:val="21"/>
          <w:szCs w:val="21"/>
        </w:rPr>
        <w:t>4.1</w:t>
      </w:r>
      <w:r w:rsidR="00820C39" w:rsidRPr="00820C39">
        <w:rPr>
          <w:rFonts w:hint="eastAsia"/>
          <w:b/>
          <w:bCs/>
          <w:sz w:val="21"/>
          <w:szCs w:val="21"/>
        </w:rPr>
        <w:t>1</w:t>
      </w:r>
      <w:r w:rsidRPr="00820C39">
        <w:rPr>
          <w:rFonts w:hint="eastAsia"/>
          <w:b/>
          <w:bCs/>
          <w:sz w:val="21"/>
          <w:szCs w:val="21"/>
        </w:rPr>
        <w:t xml:space="preserve"> </w:t>
      </w:r>
      <w:r w:rsidRPr="00820C39">
        <w:rPr>
          <w:rFonts w:hint="eastAsia"/>
          <w:b/>
          <w:bCs/>
          <w:sz w:val="21"/>
          <w:szCs w:val="21"/>
        </w:rPr>
        <w:t>其他要求</w:t>
      </w:r>
    </w:p>
    <w:p w14:paraId="0385797A" w14:textId="4771347F" w:rsidR="007F6E65" w:rsidRDefault="00387B32" w:rsidP="00AA450B">
      <w:pPr>
        <w:ind w:firstLine="420"/>
        <w:rPr>
          <w:sz w:val="21"/>
          <w:szCs w:val="21"/>
        </w:rPr>
      </w:pPr>
      <w:r>
        <w:rPr>
          <w:rFonts w:hint="eastAsia"/>
          <w:sz w:val="21"/>
          <w:szCs w:val="21"/>
        </w:rPr>
        <w:t>终端应具备自检功能</w:t>
      </w:r>
      <w:r w:rsidR="007F6E65">
        <w:rPr>
          <w:rFonts w:hint="eastAsia"/>
          <w:sz w:val="21"/>
          <w:szCs w:val="21"/>
        </w:rPr>
        <w:t>。</w:t>
      </w:r>
      <w:r>
        <w:rPr>
          <w:rFonts w:hint="eastAsia"/>
          <w:sz w:val="21"/>
          <w:szCs w:val="21"/>
        </w:rPr>
        <w:t>终端接通电源后，首先进行自检，自检过程中用</w:t>
      </w:r>
      <w:r w:rsidR="007F6E65">
        <w:rPr>
          <w:rFonts w:hint="eastAsia"/>
          <w:sz w:val="21"/>
          <w:szCs w:val="21"/>
        </w:rPr>
        <w:t>信号</w:t>
      </w:r>
      <w:r>
        <w:rPr>
          <w:rFonts w:hint="eastAsia"/>
          <w:sz w:val="21"/>
          <w:szCs w:val="21"/>
        </w:rPr>
        <w:t>灯或显示屏</w:t>
      </w:r>
      <w:r w:rsidR="007F6E65" w:rsidRPr="007F6E65">
        <w:rPr>
          <w:rFonts w:hint="eastAsia"/>
          <w:sz w:val="21"/>
          <w:szCs w:val="21"/>
        </w:rPr>
        <w:t>等方式</w:t>
      </w:r>
      <w:r w:rsidR="007F6E65">
        <w:rPr>
          <w:rFonts w:hint="eastAsia"/>
          <w:sz w:val="21"/>
          <w:szCs w:val="21"/>
        </w:rPr>
        <w:t>显示终端当前状态，自检正常后开始工作。若有故障，</w:t>
      </w:r>
      <w:r w:rsidR="007F6E65" w:rsidRPr="007F6E65">
        <w:rPr>
          <w:rFonts w:hint="eastAsia"/>
          <w:sz w:val="21"/>
          <w:szCs w:val="21"/>
        </w:rPr>
        <w:t>则通过信号灯或显示屏等方式显示故障类型等</w:t>
      </w:r>
      <w:r w:rsidR="007F6E65">
        <w:rPr>
          <w:rFonts w:hint="eastAsia"/>
          <w:sz w:val="21"/>
          <w:szCs w:val="21"/>
        </w:rPr>
        <w:t>提示</w:t>
      </w:r>
      <w:r w:rsidR="007F6E65" w:rsidRPr="007F6E65">
        <w:rPr>
          <w:rFonts w:hint="eastAsia"/>
          <w:sz w:val="21"/>
          <w:szCs w:val="21"/>
        </w:rPr>
        <w:t>信息</w:t>
      </w:r>
      <w:r w:rsidR="007F6E65">
        <w:rPr>
          <w:rFonts w:hint="eastAsia"/>
          <w:sz w:val="21"/>
          <w:szCs w:val="21"/>
        </w:rPr>
        <w:t>，进行报警，</w:t>
      </w:r>
      <w:r w:rsidR="007F6E65" w:rsidRPr="007F6E65">
        <w:rPr>
          <w:rFonts w:hint="eastAsia"/>
          <w:sz w:val="21"/>
          <w:szCs w:val="21"/>
        </w:rPr>
        <w:t>存储并上传至</w:t>
      </w:r>
      <w:r w:rsidR="00CC63E0">
        <w:rPr>
          <w:rFonts w:hint="eastAsia"/>
          <w:sz w:val="21"/>
          <w:szCs w:val="21"/>
        </w:rPr>
        <w:t>调度</w:t>
      </w:r>
      <w:r w:rsidR="00CC63E0">
        <w:rPr>
          <w:rFonts w:hint="eastAsia"/>
          <w:sz w:val="21"/>
          <w:szCs w:val="21"/>
        </w:rPr>
        <w:t>/</w:t>
      </w:r>
      <w:r w:rsidR="00CC63E0">
        <w:rPr>
          <w:rFonts w:hint="eastAsia"/>
          <w:sz w:val="21"/>
          <w:szCs w:val="21"/>
        </w:rPr>
        <w:t>监控中心</w:t>
      </w:r>
      <w:r w:rsidR="007F6E65">
        <w:rPr>
          <w:rFonts w:hint="eastAsia"/>
          <w:sz w:val="21"/>
          <w:szCs w:val="21"/>
        </w:rPr>
        <w:t>。终端出现软件故障时，应能自动重新启动。</w:t>
      </w:r>
    </w:p>
    <w:p w14:paraId="5E6935C2" w14:textId="471719F4" w:rsidR="00D35AF1" w:rsidRDefault="00D35AF1" w:rsidP="00AA450B">
      <w:pPr>
        <w:ind w:firstLine="420"/>
        <w:rPr>
          <w:sz w:val="21"/>
          <w:szCs w:val="21"/>
        </w:rPr>
      </w:pPr>
      <w:r>
        <w:rPr>
          <w:rFonts w:hint="eastAsia"/>
          <w:sz w:val="21"/>
          <w:szCs w:val="21"/>
        </w:rPr>
        <w:t>终端应低功耗设计</w:t>
      </w:r>
      <w:r w:rsidR="007F6E65">
        <w:rPr>
          <w:rFonts w:hint="eastAsia"/>
          <w:sz w:val="21"/>
          <w:szCs w:val="21"/>
        </w:rPr>
        <w:t>，符合图纸要求</w:t>
      </w:r>
      <w:r>
        <w:rPr>
          <w:rFonts w:hint="eastAsia"/>
          <w:sz w:val="21"/>
          <w:szCs w:val="21"/>
        </w:rPr>
        <w:t>。</w:t>
      </w:r>
    </w:p>
    <w:p w14:paraId="3525BA41" w14:textId="38DAF3CD" w:rsidR="00D35AF1" w:rsidRDefault="00CC63E0" w:rsidP="00CC63E0">
      <w:pPr>
        <w:ind w:firstLine="420"/>
        <w:rPr>
          <w:sz w:val="21"/>
          <w:szCs w:val="21"/>
        </w:rPr>
      </w:pPr>
      <w:r>
        <w:rPr>
          <w:rFonts w:hint="eastAsia"/>
          <w:sz w:val="21"/>
          <w:szCs w:val="21"/>
        </w:rPr>
        <w:t>终端在识别到车辆故障、终端自身故障、车辆行驶异常、环境异常等情况时，应能立即通过声光、文字或语音等方式自动向驾驶员提出警示，并向调度</w:t>
      </w:r>
      <w:r>
        <w:rPr>
          <w:rFonts w:hint="eastAsia"/>
          <w:sz w:val="21"/>
          <w:szCs w:val="21"/>
        </w:rPr>
        <w:t>/</w:t>
      </w:r>
      <w:r>
        <w:rPr>
          <w:rFonts w:hint="eastAsia"/>
          <w:sz w:val="21"/>
          <w:szCs w:val="21"/>
        </w:rPr>
        <w:t>监控中心上报。</w:t>
      </w:r>
    </w:p>
    <w:p w14:paraId="7D657C58" w14:textId="68AD35FB" w:rsidR="00820C39" w:rsidRDefault="00820C39" w:rsidP="00CC63E0">
      <w:pPr>
        <w:ind w:firstLine="420"/>
        <w:rPr>
          <w:sz w:val="21"/>
          <w:szCs w:val="21"/>
        </w:rPr>
      </w:pPr>
      <w:r>
        <w:rPr>
          <w:rFonts w:hint="eastAsia"/>
          <w:sz w:val="21"/>
          <w:szCs w:val="21"/>
        </w:rPr>
        <w:t>终端应有升级和维护功能，在不打开外壳的情况下，通过外部接口实现程序的本地或远程下载、安装和维护。</w:t>
      </w:r>
    </w:p>
    <w:p w14:paraId="6B77FF2D" w14:textId="306A1CC6" w:rsidR="00E40119" w:rsidRPr="006458DD" w:rsidRDefault="00E40119" w:rsidP="009D697F">
      <w:pPr>
        <w:pStyle w:val="11"/>
        <w:kinsoku w:val="0"/>
        <w:overflowPunct w:val="0"/>
        <w:autoSpaceDE w:val="0"/>
        <w:autoSpaceDN w:val="0"/>
        <w:spacing w:beforeLines="100" w:before="312" w:afterLines="100" w:after="312"/>
        <w:ind w:firstLineChars="0" w:firstLine="0"/>
        <w:outlineLvl w:val="0"/>
        <w:rPr>
          <w:rFonts w:ascii="黑体" w:eastAsia="黑体" w:hAnsi="黑体" w:cs="Times New Roman" w:hint="eastAsia"/>
          <w:szCs w:val="21"/>
        </w:rPr>
      </w:pPr>
      <w:bookmarkStart w:id="12" w:name="_Toc112484793"/>
      <w:r w:rsidRPr="006458DD">
        <w:rPr>
          <w:rFonts w:ascii="黑体" w:eastAsia="黑体" w:hAnsi="黑体" w:cs="Times New Roman"/>
          <w:szCs w:val="21"/>
        </w:rPr>
        <w:t xml:space="preserve">5 </w:t>
      </w:r>
      <w:bookmarkEnd w:id="12"/>
      <w:r w:rsidR="00B03645">
        <w:rPr>
          <w:rFonts w:ascii="黑体" w:eastAsia="黑体" w:hAnsi="黑体" w:cs="Times New Roman" w:hint="eastAsia"/>
          <w:szCs w:val="21"/>
        </w:rPr>
        <w:t>试验方法</w:t>
      </w:r>
    </w:p>
    <w:p w14:paraId="66D28A4C" w14:textId="77777777" w:rsidR="00694759" w:rsidRPr="006458DD" w:rsidRDefault="00694759" w:rsidP="00F42D74">
      <w:pPr>
        <w:pStyle w:val="11"/>
        <w:kinsoku w:val="0"/>
        <w:overflowPunct w:val="0"/>
        <w:autoSpaceDE w:val="0"/>
        <w:autoSpaceDN w:val="0"/>
        <w:spacing w:beforeLines="50" w:before="156" w:afterLines="50" w:after="156"/>
        <w:ind w:firstLineChars="0" w:firstLine="0"/>
        <w:rPr>
          <w:rFonts w:ascii="黑体" w:eastAsia="黑体" w:hAnsi="黑体" w:cs="Times New Roman" w:hint="eastAsia"/>
          <w:szCs w:val="21"/>
        </w:rPr>
      </w:pPr>
      <w:bookmarkStart w:id="13" w:name="_Toc101539381"/>
      <w:r w:rsidRPr="006458DD">
        <w:rPr>
          <w:rFonts w:ascii="黑体" w:eastAsia="黑体" w:hAnsi="黑体" w:cs="Times New Roman" w:hint="eastAsia"/>
          <w:szCs w:val="21"/>
        </w:rPr>
        <w:t>5</w:t>
      </w:r>
      <w:r w:rsidRPr="006458DD">
        <w:rPr>
          <w:rFonts w:ascii="黑体" w:eastAsia="黑体" w:hAnsi="黑体" w:cs="Times New Roman"/>
          <w:szCs w:val="21"/>
        </w:rPr>
        <w:t xml:space="preserve">.1 </w:t>
      </w:r>
      <w:r>
        <w:rPr>
          <w:rFonts w:ascii="黑体" w:eastAsia="黑体" w:hAnsi="黑体" w:cs="Times New Roman" w:hint="eastAsia"/>
          <w:szCs w:val="21"/>
        </w:rPr>
        <w:t>试验条件</w:t>
      </w:r>
    </w:p>
    <w:p w14:paraId="3EB459BD" w14:textId="1261F993" w:rsidR="00694759" w:rsidRDefault="00A06BCA" w:rsidP="00AA450B">
      <w:pPr>
        <w:ind w:firstLine="420"/>
        <w:rPr>
          <w:sz w:val="21"/>
          <w:szCs w:val="21"/>
        </w:rPr>
      </w:pPr>
      <w:r>
        <w:rPr>
          <w:rFonts w:hint="eastAsia"/>
          <w:sz w:val="21"/>
          <w:szCs w:val="21"/>
        </w:rPr>
        <w:t>如无特殊要求，所有试验均在下述条件下进行：</w:t>
      </w:r>
    </w:p>
    <w:p w14:paraId="5DCF1E77" w14:textId="6541D3E5" w:rsidR="00694759" w:rsidRPr="00820C39" w:rsidRDefault="00820C39" w:rsidP="00820C39">
      <w:pPr>
        <w:ind w:firstLine="420"/>
        <w:rPr>
          <w:sz w:val="21"/>
          <w:szCs w:val="21"/>
        </w:rPr>
      </w:pPr>
      <w:r w:rsidRPr="00820C39">
        <w:rPr>
          <w:rFonts w:hint="eastAsia"/>
          <w:sz w:val="21"/>
          <w:szCs w:val="21"/>
        </w:rPr>
        <w:t xml:space="preserve">a) </w:t>
      </w:r>
      <w:r w:rsidR="00A06BCA" w:rsidRPr="00820C39">
        <w:rPr>
          <w:rFonts w:hint="eastAsia"/>
          <w:sz w:val="21"/>
          <w:szCs w:val="21"/>
        </w:rPr>
        <w:t>环境温度：</w:t>
      </w:r>
      <w:r w:rsidR="00A06BCA" w:rsidRPr="00820C39">
        <w:rPr>
          <w:rFonts w:hint="eastAsia"/>
          <w:sz w:val="21"/>
          <w:szCs w:val="21"/>
        </w:rPr>
        <w:t>1</w:t>
      </w:r>
      <w:r w:rsidRPr="00820C39">
        <w:rPr>
          <w:rFonts w:hint="eastAsia"/>
          <w:sz w:val="21"/>
          <w:szCs w:val="21"/>
        </w:rPr>
        <w:t>5</w:t>
      </w:r>
      <w:r w:rsidR="00A06BCA" w:rsidRPr="00820C39">
        <w:rPr>
          <w:rFonts w:hint="eastAsia"/>
          <w:sz w:val="21"/>
          <w:szCs w:val="21"/>
        </w:rPr>
        <w:t>-3</w:t>
      </w:r>
      <w:r w:rsidRPr="00820C39">
        <w:rPr>
          <w:rFonts w:hint="eastAsia"/>
          <w:sz w:val="21"/>
          <w:szCs w:val="21"/>
        </w:rPr>
        <w:t>5</w:t>
      </w:r>
      <w:r w:rsidR="00A06BCA" w:rsidRPr="00820C39">
        <w:rPr>
          <w:rFonts w:hint="eastAsia"/>
          <w:sz w:val="21"/>
          <w:szCs w:val="21"/>
        </w:rPr>
        <w:t>℃；</w:t>
      </w:r>
    </w:p>
    <w:p w14:paraId="64D240B0" w14:textId="1D772B30" w:rsidR="00A06BCA" w:rsidRDefault="00820C39" w:rsidP="00AA450B">
      <w:pPr>
        <w:ind w:firstLine="420"/>
        <w:rPr>
          <w:sz w:val="21"/>
          <w:szCs w:val="21"/>
        </w:rPr>
      </w:pPr>
      <w:r>
        <w:rPr>
          <w:rFonts w:hint="eastAsia"/>
          <w:sz w:val="21"/>
          <w:szCs w:val="21"/>
        </w:rPr>
        <w:t xml:space="preserve">b) </w:t>
      </w:r>
      <w:r w:rsidR="00A06BCA">
        <w:rPr>
          <w:rFonts w:hint="eastAsia"/>
          <w:sz w:val="21"/>
          <w:szCs w:val="21"/>
        </w:rPr>
        <w:t>环境相对湿度：</w:t>
      </w:r>
      <w:r w:rsidR="00A06BCA">
        <w:rPr>
          <w:rFonts w:hint="eastAsia"/>
          <w:sz w:val="21"/>
          <w:szCs w:val="21"/>
        </w:rPr>
        <w:t>45-75%</w:t>
      </w:r>
      <w:r w:rsidR="00A06BCA">
        <w:rPr>
          <w:rFonts w:hint="eastAsia"/>
          <w:sz w:val="21"/>
          <w:szCs w:val="21"/>
        </w:rPr>
        <w:t>；</w:t>
      </w:r>
    </w:p>
    <w:p w14:paraId="7B113ADC" w14:textId="45551360" w:rsidR="00A06BCA" w:rsidRDefault="00820C39" w:rsidP="00AA450B">
      <w:pPr>
        <w:ind w:firstLine="420"/>
        <w:rPr>
          <w:sz w:val="21"/>
          <w:szCs w:val="21"/>
        </w:rPr>
      </w:pPr>
      <w:r>
        <w:rPr>
          <w:rFonts w:hint="eastAsia"/>
          <w:sz w:val="21"/>
          <w:szCs w:val="21"/>
        </w:rPr>
        <w:lastRenderedPageBreak/>
        <w:t xml:space="preserve">c) </w:t>
      </w:r>
      <w:r w:rsidR="00A06BCA">
        <w:rPr>
          <w:rFonts w:hint="eastAsia"/>
          <w:sz w:val="21"/>
          <w:szCs w:val="21"/>
        </w:rPr>
        <w:t>大气压力：</w:t>
      </w:r>
      <w:r w:rsidR="00A06BCA">
        <w:rPr>
          <w:rFonts w:hint="eastAsia"/>
          <w:sz w:val="21"/>
          <w:szCs w:val="21"/>
        </w:rPr>
        <w:t>8</w:t>
      </w:r>
      <w:r w:rsidR="00A57BB9">
        <w:rPr>
          <w:rFonts w:hint="eastAsia"/>
          <w:sz w:val="21"/>
          <w:szCs w:val="21"/>
        </w:rPr>
        <w:t>0</w:t>
      </w:r>
      <w:r w:rsidR="00A06BCA">
        <w:rPr>
          <w:rFonts w:hint="eastAsia"/>
          <w:sz w:val="21"/>
          <w:szCs w:val="21"/>
        </w:rPr>
        <w:t>-106kPa</w:t>
      </w:r>
      <w:r w:rsidR="00A06BCA">
        <w:rPr>
          <w:rFonts w:hint="eastAsia"/>
          <w:sz w:val="21"/>
          <w:szCs w:val="21"/>
        </w:rPr>
        <w:t>；</w:t>
      </w:r>
    </w:p>
    <w:p w14:paraId="764FA112" w14:textId="4B177BBD" w:rsidR="00694759" w:rsidRPr="00A06BCA" w:rsidRDefault="00820C39" w:rsidP="00AA450B">
      <w:pPr>
        <w:ind w:firstLine="420"/>
        <w:rPr>
          <w:sz w:val="21"/>
          <w:szCs w:val="21"/>
        </w:rPr>
      </w:pPr>
      <w:r>
        <w:rPr>
          <w:rFonts w:hint="eastAsia"/>
          <w:sz w:val="21"/>
          <w:szCs w:val="21"/>
        </w:rPr>
        <w:t xml:space="preserve">d) </w:t>
      </w:r>
      <w:r w:rsidR="00A06BCA">
        <w:rPr>
          <w:rFonts w:hint="eastAsia"/>
          <w:sz w:val="21"/>
          <w:szCs w:val="21"/>
        </w:rPr>
        <w:t>试验供电电源：车载终端额定电压（</w:t>
      </w:r>
      <w:r w:rsidR="00A06BCA">
        <w:rPr>
          <w:rFonts w:hint="eastAsia"/>
          <w:sz w:val="21"/>
          <w:szCs w:val="21"/>
        </w:rPr>
        <w:t>100</w:t>
      </w:r>
      <w:r w:rsidR="00A06BCA">
        <w:rPr>
          <w:rFonts w:hint="eastAsia"/>
          <w:sz w:val="21"/>
          <w:szCs w:val="21"/>
        </w:rPr>
        <w:t>±</w:t>
      </w:r>
      <w:r w:rsidR="00A06BCA">
        <w:rPr>
          <w:rFonts w:hint="eastAsia"/>
          <w:sz w:val="21"/>
          <w:szCs w:val="21"/>
        </w:rPr>
        <w:t>5</w:t>
      </w:r>
      <w:r w:rsidR="00A06BCA">
        <w:rPr>
          <w:rFonts w:hint="eastAsia"/>
          <w:sz w:val="21"/>
          <w:szCs w:val="21"/>
        </w:rPr>
        <w:t>）</w:t>
      </w:r>
      <w:r w:rsidR="00A06BCA">
        <w:rPr>
          <w:rFonts w:hint="eastAsia"/>
          <w:sz w:val="21"/>
          <w:szCs w:val="21"/>
        </w:rPr>
        <w:t>%</w:t>
      </w:r>
      <w:r w:rsidR="00A06BCA">
        <w:rPr>
          <w:rFonts w:hint="eastAsia"/>
          <w:sz w:val="21"/>
          <w:szCs w:val="21"/>
        </w:rPr>
        <w:t>范围内</w:t>
      </w:r>
      <w:r w:rsidR="001C5B22">
        <w:rPr>
          <w:rFonts w:hint="eastAsia"/>
          <w:sz w:val="21"/>
          <w:szCs w:val="21"/>
        </w:rPr>
        <w:t>。</w:t>
      </w:r>
    </w:p>
    <w:p w14:paraId="31D09AE9" w14:textId="2AD3A3E7" w:rsidR="00694759" w:rsidRPr="006458DD" w:rsidRDefault="00694759" w:rsidP="00F42D74">
      <w:pPr>
        <w:pStyle w:val="11"/>
        <w:kinsoku w:val="0"/>
        <w:overflowPunct w:val="0"/>
        <w:autoSpaceDE w:val="0"/>
        <w:autoSpaceDN w:val="0"/>
        <w:spacing w:beforeLines="50" w:before="156" w:afterLines="50" w:after="156"/>
        <w:ind w:firstLineChars="0" w:firstLine="0"/>
        <w:rPr>
          <w:rFonts w:ascii="黑体" w:eastAsia="黑体" w:hAnsi="黑体" w:cs="Times New Roman" w:hint="eastAsia"/>
          <w:szCs w:val="21"/>
        </w:rPr>
      </w:pPr>
      <w:r w:rsidRPr="006458DD">
        <w:rPr>
          <w:rFonts w:ascii="黑体" w:eastAsia="黑体" w:hAnsi="黑体" w:cs="Times New Roman"/>
          <w:szCs w:val="21"/>
        </w:rPr>
        <w:t xml:space="preserve">5.2 </w:t>
      </w:r>
      <w:bookmarkEnd w:id="13"/>
      <w:r>
        <w:rPr>
          <w:rFonts w:ascii="黑体" w:eastAsia="黑体" w:hAnsi="黑体" w:cs="Times New Roman" w:hint="eastAsia"/>
          <w:szCs w:val="21"/>
        </w:rPr>
        <w:t>试验仪器</w:t>
      </w:r>
    </w:p>
    <w:p w14:paraId="17AE4AAC" w14:textId="11E5014C" w:rsidR="00820C39" w:rsidRDefault="00820C39" w:rsidP="000B3539">
      <w:pPr>
        <w:ind w:firstLine="420"/>
        <w:rPr>
          <w:sz w:val="21"/>
          <w:szCs w:val="21"/>
        </w:rPr>
      </w:pPr>
      <w:r>
        <w:rPr>
          <w:rFonts w:hint="eastAsia"/>
          <w:sz w:val="21"/>
          <w:szCs w:val="21"/>
        </w:rPr>
        <w:t>试验仪器包括但不限于直流稳压电源、示波器、电流表、数字万用表等。</w:t>
      </w:r>
    </w:p>
    <w:p w14:paraId="1AD295F9" w14:textId="6A995712" w:rsidR="00694759" w:rsidRDefault="001C5B22" w:rsidP="000B3539">
      <w:pPr>
        <w:ind w:firstLine="420"/>
        <w:rPr>
          <w:sz w:val="21"/>
          <w:szCs w:val="21"/>
        </w:rPr>
      </w:pPr>
      <w:r>
        <w:rPr>
          <w:rFonts w:hint="eastAsia"/>
          <w:sz w:val="21"/>
          <w:szCs w:val="21"/>
        </w:rPr>
        <w:t>所有试验仪器应有足够的分辨率、准确度和稳定度，其性能应满足被测技术指标的要求。</w:t>
      </w:r>
    </w:p>
    <w:p w14:paraId="3642B202" w14:textId="70D76B76" w:rsidR="001C5B22" w:rsidRDefault="001C5B22" w:rsidP="000B3539">
      <w:pPr>
        <w:ind w:firstLine="420"/>
        <w:rPr>
          <w:sz w:val="21"/>
          <w:szCs w:val="21"/>
        </w:rPr>
      </w:pPr>
      <w:r>
        <w:rPr>
          <w:rFonts w:hint="eastAsia"/>
          <w:sz w:val="21"/>
          <w:szCs w:val="21"/>
        </w:rPr>
        <w:t>所有试验仪器应经过计量检定合格，并在有效期内。</w:t>
      </w:r>
    </w:p>
    <w:p w14:paraId="4A786768" w14:textId="5AB62EDF" w:rsidR="00E40119" w:rsidRDefault="00E40119" w:rsidP="00F42D74">
      <w:pPr>
        <w:pStyle w:val="11"/>
        <w:kinsoku w:val="0"/>
        <w:overflowPunct w:val="0"/>
        <w:autoSpaceDE w:val="0"/>
        <w:autoSpaceDN w:val="0"/>
        <w:spacing w:beforeLines="50" w:before="156" w:afterLines="50" w:after="156"/>
        <w:ind w:firstLineChars="0" w:firstLine="0"/>
        <w:rPr>
          <w:rFonts w:ascii="黑体" w:eastAsia="黑体" w:hAnsi="黑体" w:cs="Times New Roman" w:hint="eastAsia"/>
          <w:szCs w:val="21"/>
        </w:rPr>
      </w:pPr>
      <w:bookmarkStart w:id="14" w:name="_Toc101539383"/>
      <w:r w:rsidRPr="006458DD">
        <w:rPr>
          <w:rFonts w:ascii="黑体" w:eastAsia="黑体" w:hAnsi="黑体" w:cs="Times New Roman"/>
          <w:szCs w:val="21"/>
        </w:rPr>
        <w:t>5.</w:t>
      </w:r>
      <w:r w:rsidR="00850F2E">
        <w:rPr>
          <w:rFonts w:ascii="黑体" w:eastAsia="黑体" w:hAnsi="黑体" w:cs="Times New Roman"/>
          <w:szCs w:val="21"/>
        </w:rPr>
        <w:t>3</w:t>
      </w:r>
      <w:r w:rsidRPr="006458DD">
        <w:rPr>
          <w:rFonts w:ascii="黑体" w:eastAsia="黑体" w:hAnsi="黑体" w:cs="Times New Roman"/>
          <w:szCs w:val="21"/>
        </w:rPr>
        <w:t xml:space="preserve"> </w:t>
      </w:r>
      <w:bookmarkEnd w:id="14"/>
      <w:r w:rsidR="00CF44C8">
        <w:rPr>
          <w:rFonts w:ascii="黑体" w:eastAsia="黑体" w:hAnsi="黑体" w:cs="Times New Roman" w:hint="eastAsia"/>
          <w:szCs w:val="21"/>
        </w:rPr>
        <w:t>外观检查</w:t>
      </w:r>
    </w:p>
    <w:p w14:paraId="3B0D96BD" w14:textId="07C9986D" w:rsidR="00694759" w:rsidRDefault="00CF44C8" w:rsidP="00694759">
      <w:pPr>
        <w:ind w:firstLine="420"/>
        <w:rPr>
          <w:sz w:val="21"/>
          <w:szCs w:val="21"/>
        </w:rPr>
      </w:pPr>
      <w:r>
        <w:rPr>
          <w:rFonts w:hint="eastAsia"/>
          <w:sz w:val="21"/>
          <w:szCs w:val="21"/>
        </w:rPr>
        <w:t>用目测和手感法进行检查，亦可使用不超过</w:t>
      </w:r>
      <w:r>
        <w:rPr>
          <w:rFonts w:hint="eastAsia"/>
          <w:sz w:val="21"/>
          <w:szCs w:val="21"/>
        </w:rPr>
        <w:t>10</w:t>
      </w:r>
      <w:r>
        <w:rPr>
          <w:rFonts w:hint="eastAsia"/>
          <w:sz w:val="21"/>
          <w:szCs w:val="21"/>
        </w:rPr>
        <w:t>倍的放大镜进行检查。</w:t>
      </w:r>
    </w:p>
    <w:p w14:paraId="4BD8C277" w14:textId="75B1D84A" w:rsidR="00203B3C" w:rsidRDefault="00203B3C" w:rsidP="00694759">
      <w:pPr>
        <w:ind w:firstLine="420"/>
        <w:rPr>
          <w:sz w:val="21"/>
          <w:szCs w:val="21"/>
        </w:rPr>
      </w:pPr>
      <w:r>
        <w:rPr>
          <w:rFonts w:hint="eastAsia"/>
          <w:sz w:val="21"/>
          <w:szCs w:val="21"/>
        </w:rPr>
        <w:t>按照产品使用说明书的规定，目视检查车载终端操作面板、开关、按键、接线端子等的文字、图形、标志符合。</w:t>
      </w:r>
    </w:p>
    <w:p w14:paraId="60A04FFB" w14:textId="69EA2D83" w:rsidR="00203B3C" w:rsidRDefault="00203B3C" w:rsidP="00694759">
      <w:pPr>
        <w:ind w:firstLine="420"/>
        <w:rPr>
          <w:sz w:val="21"/>
          <w:szCs w:val="21"/>
        </w:rPr>
      </w:pPr>
      <w:r>
        <w:rPr>
          <w:rFonts w:hint="eastAsia"/>
          <w:sz w:val="21"/>
          <w:szCs w:val="21"/>
        </w:rPr>
        <w:t>用量具检查外形尺寸，用评审法检验安装要求。</w:t>
      </w:r>
    </w:p>
    <w:p w14:paraId="764044C4" w14:textId="26EF1235" w:rsidR="000A73CF" w:rsidRDefault="000A73CF" w:rsidP="00694759">
      <w:pPr>
        <w:ind w:firstLine="420"/>
        <w:rPr>
          <w:sz w:val="21"/>
          <w:szCs w:val="21"/>
        </w:rPr>
      </w:pPr>
      <w:r>
        <w:rPr>
          <w:rFonts w:hint="eastAsia"/>
          <w:sz w:val="21"/>
          <w:szCs w:val="21"/>
        </w:rPr>
        <w:t>目视检查车载终端的电源、插座、开关、接线端子、导线、布线等。</w:t>
      </w:r>
    </w:p>
    <w:p w14:paraId="714D7B4F" w14:textId="444A23F8" w:rsidR="00206F7A" w:rsidRDefault="00206F7A" w:rsidP="00694759">
      <w:pPr>
        <w:ind w:firstLine="420"/>
        <w:rPr>
          <w:sz w:val="21"/>
          <w:szCs w:val="21"/>
        </w:rPr>
      </w:pPr>
      <w:r>
        <w:rPr>
          <w:rFonts w:hint="eastAsia"/>
          <w:sz w:val="21"/>
          <w:szCs w:val="21"/>
        </w:rPr>
        <w:t>其他外观、结构、材质等检查按</w:t>
      </w:r>
      <w:r>
        <w:rPr>
          <w:rFonts w:hint="eastAsia"/>
          <w:sz w:val="21"/>
          <w:szCs w:val="21"/>
        </w:rPr>
        <w:t>MT 210</w:t>
      </w:r>
      <w:r>
        <w:rPr>
          <w:rFonts w:hint="eastAsia"/>
          <w:sz w:val="21"/>
          <w:szCs w:val="21"/>
        </w:rPr>
        <w:t>中的相关规定进行。</w:t>
      </w:r>
    </w:p>
    <w:p w14:paraId="210769D5" w14:textId="6DE2F922" w:rsidR="00CF44C8" w:rsidRDefault="00CF44C8" w:rsidP="00CF44C8">
      <w:pPr>
        <w:pStyle w:val="11"/>
        <w:kinsoku w:val="0"/>
        <w:overflowPunct w:val="0"/>
        <w:autoSpaceDE w:val="0"/>
        <w:autoSpaceDN w:val="0"/>
        <w:spacing w:beforeLines="50" w:before="156" w:afterLines="50" w:after="156"/>
        <w:ind w:firstLineChars="0" w:firstLine="0"/>
        <w:rPr>
          <w:rFonts w:ascii="黑体" w:eastAsia="黑体" w:hAnsi="黑体" w:cs="Times New Roman" w:hint="eastAsia"/>
          <w:szCs w:val="21"/>
        </w:rPr>
      </w:pPr>
      <w:r w:rsidRPr="006458DD">
        <w:rPr>
          <w:rFonts w:ascii="黑体" w:eastAsia="黑体" w:hAnsi="黑体" w:cs="Times New Roman"/>
          <w:szCs w:val="21"/>
        </w:rPr>
        <w:t>5.</w:t>
      </w:r>
      <w:r>
        <w:rPr>
          <w:rFonts w:ascii="黑体" w:eastAsia="黑体" w:hAnsi="黑体" w:cs="Times New Roman" w:hint="eastAsia"/>
          <w:szCs w:val="21"/>
        </w:rPr>
        <w:t>4</w:t>
      </w:r>
      <w:r w:rsidRPr="006458DD">
        <w:rPr>
          <w:rFonts w:ascii="黑体" w:eastAsia="黑体" w:hAnsi="黑体" w:cs="Times New Roman"/>
          <w:szCs w:val="21"/>
        </w:rPr>
        <w:t xml:space="preserve"> </w:t>
      </w:r>
      <w:r w:rsidR="00836080">
        <w:rPr>
          <w:rFonts w:ascii="黑体" w:eastAsia="黑体" w:hAnsi="黑体" w:cs="Times New Roman" w:hint="eastAsia"/>
          <w:szCs w:val="21"/>
        </w:rPr>
        <w:t>功能</w:t>
      </w:r>
      <w:r w:rsidR="00D74C69">
        <w:rPr>
          <w:rFonts w:ascii="黑体" w:eastAsia="黑体" w:hAnsi="黑体" w:cs="Times New Roman" w:hint="eastAsia"/>
          <w:szCs w:val="21"/>
        </w:rPr>
        <w:t>检查</w:t>
      </w:r>
    </w:p>
    <w:p w14:paraId="14771288" w14:textId="3A8F03CB" w:rsidR="00D74C69" w:rsidRDefault="00227ADD" w:rsidP="00227ADD">
      <w:pPr>
        <w:ind w:firstLine="420"/>
        <w:rPr>
          <w:sz w:val="21"/>
          <w:szCs w:val="21"/>
        </w:rPr>
      </w:pPr>
      <w:r>
        <w:rPr>
          <w:rFonts w:hint="eastAsia"/>
          <w:sz w:val="21"/>
          <w:szCs w:val="21"/>
        </w:rPr>
        <w:t>按产品使用说明书进行实际操作检查。</w:t>
      </w:r>
    </w:p>
    <w:p w14:paraId="3197741E" w14:textId="2746D996" w:rsidR="00206F7A" w:rsidRPr="00D74C69" w:rsidRDefault="00206F7A" w:rsidP="00227ADD">
      <w:pPr>
        <w:ind w:firstLine="420"/>
        <w:rPr>
          <w:sz w:val="21"/>
          <w:szCs w:val="21"/>
        </w:rPr>
      </w:pPr>
      <w:r>
        <w:rPr>
          <w:rFonts w:hint="eastAsia"/>
          <w:sz w:val="21"/>
          <w:szCs w:val="21"/>
        </w:rPr>
        <w:t>按照产品使用说明书的规定，分别检查终端的本地和远程的升级、维护功能。</w:t>
      </w:r>
    </w:p>
    <w:p w14:paraId="4A46BE5C" w14:textId="5D8A62C4" w:rsidR="00836080" w:rsidRDefault="00836080" w:rsidP="00836080">
      <w:pPr>
        <w:pStyle w:val="11"/>
        <w:kinsoku w:val="0"/>
        <w:overflowPunct w:val="0"/>
        <w:autoSpaceDE w:val="0"/>
        <w:autoSpaceDN w:val="0"/>
        <w:spacing w:beforeLines="50" w:before="156" w:afterLines="50" w:after="156"/>
        <w:ind w:firstLineChars="0" w:firstLine="0"/>
        <w:rPr>
          <w:rFonts w:ascii="黑体" w:eastAsia="黑体" w:hAnsi="黑体" w:cs="Times New Roman" w:hint="eastAsia"/>
          <w:szCs w:val="21"/>
        </w:rPr>
      </w:pPr>
      <w:r w:rsidRPr="006458DD">
        <w:rPr>
          <w:rFonts w:ascii="黑体" w:eastAsia="黑体" w:hAnsi="黑体" w:cs="Times New Roman"/>
          <w:szCs w:val="21"/>
        </w:rPr>
        <w:t>5.</w:t>
      </w:r>
      <w:r>
        <w:rPr>
          <w:rFonts w:ascii="黑体" w:eastAsia="黑体" w:hAnsi="黑体" w:cs="Times New Roman" w:hint="eastAsia"/>
          <w:szCs w:val="21"/>
        </w:rPr>
        <w:t>5</w:t>
      </w:r>
      <w:r w:rsidRPr="006458DD">
        <w:rPr>
          <w:rFonts w:ascii="黑体" w:eastAsia="黑体" w:hAnsi="黑体" w:cs="Times New Roman"/>
          <w:szCs w:val="21"/>
        </w:rPr>
        <w:t xml:space="preserve"> </w:t>
      </w:r>
      <w:r>
        <w:rPr>
          <w:rFonts w:ascii="黑体" w:eastAsia="黑体" w:hAnsi="黑体" w:cs="Times New Roman" w:hint="eastAsia"/>
          <w:szCs w:val="21"/>
        </w:rPr>
        <w:t>性能试验</w:t>
      </w:r>
    </w:p>
    <w:p w14:paraId="3D137794" w14:textId="348B4111" w:rsidR="00D74C69" w:rsidRDefault="00227ADD" w:rsidP="00227ADD">
      <w:pPr>
        <w:ind w:firstLineChars="0" w:firstLine="0"/>
        <w:rPr>
          <w:sz w:val="21"/>
          <w:szCs w:val="21"/>
        </w:rPr>
      </w:pPr>
      <w:r>
        <w:rPr>
          <w:rFonts w:hint="eastAsia"/>
          <w:sz w:val="21"/>
          <w:szCs w:val="21"/>
        </w:rPr>
        <w:t xml:space="preserve">5.5.1 </w:t>
      </w:r>
      <w:r w:rsidRPr="00227ADD">
        <w:rPr>
          <w:rFonts w:hint="eastAsia"/>
          <w:sz w:val="21"/>
          <w:szCs w:val="21"/>
        </w:rPr>
        <w:t>供电电源及电压适应性</w:t>
      </w:r>
      <w:r>
        <w:rPr>
          <w:rFonts w:hint="eastAsia"/>
          <w:sz w:val="21"/>
          <w:szCs w:val="21"/>
        </w:rPr>
        <w:t>能试验</w:t>
      </w:r>
    </w:p>
    <w:p w14:paraId="7F01CEFE" w14:textId="770390D4" w:rsidR="00227ADD" w:rsidRDefault="00206F7A" w:rsidP="00206F7A">
      <w:pPr>
        <w:ind w:firstLine="420"/>
        <w:rPr>
          <w:sz w:val="21"/>
          <w:szCs w:val="21"/>
        </w:rPr>
      </w:pPr>
      <w:r>
        <w:rPr>
          <w:rFonts w:hint="eastAsia"/>
          <w:sz w:val="21"/>
          <w:szCs w:val="21"/>
        </w:rPr>
        <w:t>由直流稳压电源直接为终端供电，用万用表和电流表测试工作电压、电流。</w:t>
      </w:r>
    </w:p>
    <w:p w14:paraId="4D426E09" w14:textId="6EF6EED4" w:rsidR="00227ADD" w:rsidRDefault="00206F7A" w:rsidP="00206F7A">
      <w:pPr>
        <w:ind w:firstLine="420"/>
        <w:rPr>
          <w:sz w:val="21"/>
          <w:szCs w:val="21"/>
        </w:rPr>
      </w:pPr>
      <w:r w:rsidRPr="00227ADD">
        <w:rPr>
          <w:rFonts w:hint="eastAsia"/>
          <w:sz w:val="21"/>
          <w:szCs w:val="21"/>
        </w:rPr>
        <w:t>电压适应性</w:t>
      </w:r>
      <w:r>
        <w:rPr>
          <w:rFonts w:hint="eastAsia"/>
          <w:sz w:val="21"/>
          <w:szCs w:val="21"/>
        </w:rPr>
        <w:t>能按</w:t>
      </w:r>
      <w:r>
        <w:rPr>
          <w:rFonts w:hint="eastAsia"/>
          <w:sz w:val="21"/>
          <w:szCs w:val="21"/>
        </w:rPr>
        <w:t>MT 210</w:t>
      </w:r>
      <w:r>
        <w:rPr>
          <w:rFonts w:hint="eastAsia"/>
          <w:sz w:val="21"/>
          <w:szCs w:val="21"/>
        </w:rPr>
        <w:t>中的相关规定进行。</w:t>
      </w:r>
    </w:p>
    <w:p w14:paraId="502A145A" w14:textId="28B2CA7A" w:rsidR="00227ADD" w:rsidRDefault="00206F7A" w:rsidP="00227ADD">
      <w:pPr>
        <w:ind w:firstLineChars="0" w:firstLine="0"/>
        <w:rPr>
          <w:sz w:val="21"/>
          <w:szCs w:val="21"/>
        </w:rPr>
      </w:pPr>
      <w:r>
        <w:rPr>
          <w:rFonts w:hint="eastAsia"/>
          <w:sz w:val="21"/>
          <w:szCs w:val="21"/>
        </w:rPr>
        <w:t>5.5.2</w:t>
      </w:r>
      <w:r>
        <w:rPr>
          <w:rFonts w:hint="eastAsia"/>
          <w:sz w:val="21"/>
          <w:szCs w:val="21"/>
        </w:rPr>
        <w:t>通信接口试验</w:t>
      </w:r>
    </w:p>
    <w:p w14:paraId="4D6C071A" w14:textId="49B1E15B" w:rsidR="00227ADD" w:rsidRDefault="00206F7A" w:rsidP="00206F7A">
      <w:pPr>
        <w:ind w:firstLine="420"/>
        <w:rPr>
          <w:sz w:val="21"/>
          <w:szCs w:val="21"/>
        </w:rPr>
      </w:pPr>
      <w:r>
        <w:rPr>
          <w:rFonts w:hint="eastAsia"/>
          <w:sz w:val="21"/>
          <w:szCs w:val="21"/>
        </w:rPr>
        <w:t>CAN</w:t>
      </w:r>
      <w:r>
        <w:rPr>
          <w:rFonts w:hint="eastAsia"/>
          <w:sz w:val="21"/>
          <w:szCs w:val="21"/>
        </w:rPr>
        <w:t>通信接口：将终端与车辆控制主机相连，用示波器测试</w:t>
      </w:r>
      <w:r>
        <w:rPr>
          <w:rFonts w:hint="eastAsia"/>
          <w:sz w:val="21"/>
          <w:szCs w:val="21"/>
        </w:rPr>
        <w:t>CAN</w:t>
      </w:r>
      <w:r>
        <w:rPr>
          <w:rFonts w:hint="eastAsia"/>
          <w:sz w:val="21"/>
          <w:szCs w:val="21"/>
        </w:rPr>
        <w:t>信号传输速率和工作电压峰峰值。</w:t>
      </w:r>
    </w:p>
    <w:p w14:paraId="19152DBA" w14:textId="5351372A" w:rsidR="00206F7A" w:rsidRDefault="00206F7A" w:rsidP="00206F7A">
      <w:pPr>
        <w:ind w:firstLine="420"/>
        <w:rPr>
          <w:sz w:val="21"/>
          <w:szCs w:val="21"/>
        </w:rPr>
      </w:pPr>
      <w:r>
        <w:rPr>
          <w:rFonts w:hint="eastAsia"/>
          <w:sz w:val="21"/>
          <w:szCs w:val="21"/>
        </w:rPr>
        <w:t>其他通信接口：按照产品使用说明书的规定，利用终端的测试软件逐一对各个接口进行测试试验。</w:t>
      </w:r>
    </w:p>
    <w:p w14:paraId="2A68EE99" w14:textId="43DB0DBE" w:rsidR="00206F7A" w:rsidRDefault="00206F7A" w:rsidP="00227ADD">
      <w:pPr>
        <w:ind w:firstLineChars="0" w:firstLine="0"/>
        <w:rPr>
          <w:sz w:val="21"/>
          <w:szCs w:val="21"/>
        </w:rPr>
      </w:pPr>
      <w:r>
        <w:rPr>
          <w:rFonts w:hint="eastAsia"/>
          <w:sz w:val="21"/>
          <w:szCs w:val="21"/>
        </w:rPr>
        <w:t xml:space="preserve">5.5.3 </w:t>
      </w:r>
      <w:r>
        <w:rPr>
          <w:rFonts w:hint="eastAsia"/>
          <w:sz w:val="21"/>
          <w:szCs w:val="21"/>
        </w:rPr>
        <w:t>随车通信系统试验</w:t>
      </w:r>
    </w:p>
    <w:p w14:paraId="1ABF80EE" w14:textId="5DF03D11" w:rsidR="00206F7A" w:rsidRDefault="00206F7A" w:rsidP="00206F7A">
      <w:pPr>
        <w:ind w:firstLine="420"/>
        <w:rPr>
          <w:sz w:val="21"/>
          <w:szCs w:val="21"/>
        </w:rPr>
      </w:pPr>
      <w:r>
        <w:rPr>
          <w:rFonts w:hint="eastAsia"/>
          <w:sz w:val="21"/>
          <w:szCs w:val="21"/>
        </w:rPr>
        <w:t>利用终端的测试软件进行信息的上传和下载，检测其通信状态情况。</w:t>
      </w:r>
    </w:p>
    <w:p w14:paraId="0C0D0A9F" w14:textId="7AB9CDB8" w:rsidR="00206F7A" w:rsidRPr="00206F7A" w:rsidRDefault="00206F7A" w:rsidP="00227ADD">
      <w:pPr>
        <w:ind w:firstLineChars="0" w:firstLine="0"/>
        <w:rPr>
          <w:sz w:val="21"/>
          <w:szCs w:val="21"/>
        </w:rPr>
      </w:pPr>
      <w:r>
        <w:rPr>
          <w:rFonts w:hint="eastAsia"/>
          <w:sz w:val="21"/>
          <w:szCs w:val="21"/>
        </w:rPr>
        <w:t xml:space="preserve">5.5.4 </w:t>
      </w:r>
      <w:r>
        <w:rPr>
          <w:rFonts w:hint="eastAsia"/>
          <w:sz w:val="21"/>
          <w:szCs w:val="21"/>
        </w:rPr>
        <w:t>车辆位置监测系统试验</w:t>
      </w:r>
    </w:p>
    <w:p w14:paraId="6FDB9CA4" w14:textId="7374517A" w:rsidR="00206F7A" w:rsidRDefault="00206F7A" w:rsidP="00206F7A">
      <w:pPr>
        <w:ind w:firstLine="420"/>
        <w:rPr>
          <w:sz w:val="21"/>
          <w:szCs w:val="21"/>
        </w:rPr>
      </w:pPr>
      <w:r>
        <w:rPr>
          <w:rFonts w:hint="eastAsia"/>
          <w:sz w:val="21"/>
          <w:szCs w:val="21"/>
        </w:rPr>
        <w:t>将终端按使用状态固定在一个已知的位置，每秒采集</w:t>
      </w:r>
      <w:r>
        <w:rPr>
          <w:rFonts w:hint="eastAsia"/>
          <w:sz w:val="21"/>
          <w:szCs w:val="21"/>
        </w:rPr>
        <w:t>1</w:t>
      </w:r>
      <w:r>
        <w:rPr>
          <w:rFonts w:hint="eastAsia"/>
          <w:sz w:val="21"/>
          <w:szCs w:val="21"/>
        </w:rPr>
        <w:t>个定位数据，连续试验</w:t>
      </w:r>
      <w:r>
        <w:rPr>
          <w:rFonts w:hint="eastAsia"/>
          <w:sz w:val="21"/>
          <w:szCs w:val="21"/>
        </w:rPr>
        <w:t>1</w:t>
      </w:r>
      <w:r>
        <w:rPr>
          <w:rFonts w:hint="eastAsia"/>
          <w:sz w:val="21"/>
          <w:szCs w:val="21"/>
        </w:rPr>
        <w:t>小时，按照格拉布斯准则踢出野点后，算出</w:t>
      </w:r>
      <w:r>
        <w:rPr>
          <w:rFonts w:hint="eastAsia"/>
          <w:sz w:val="21"/>
          <w:szCs w:val="21"/>
        </w:rPr>
        <w:t>CEP</w:t>
      </w:r>
      <w:r>
        <w:rPr>
          <w:rFonts w:hint="eastAsia"/>
          <w:sz w:val="21"/>
          <w:szCs w:val="21"/>
        </w:rPr>
        <w:t>值。</w:t>
      </w:r>
    </w:p>
    <w:p w14:paraId="46A91EDE" w14:textId="455A7D81" w:rsidR="00D74C69" w:rsidRDefault="00206F7A" w:rsidP="00206F7A">
      <w:pPr>
        <w:ind w:firstLineChars="0" w:firstLine="0"/>
        <w:rPr>
          <w:sz w:val="21"/>
          <w:szCs w:val="21"/>
        </w:rPr>
      </w:pPr>
      <w:r>
        <w:rPr>
          <w:rFonts w:hint="eastAsia"/>
          <w:sz w:val="21"/>
          <w:szCs w:val="21"/>
        </w:rPr>
        <w:t xml:space="preserve">5.5.5 </w:t>
      </w:r>
      <w:r>
        <w:rPr>
          <w:rFonts w:hint="eastAsia"/>
          <w:sz w:val="21"/>
          <w:szCs w:val="21"/>
        </w:rPr>
        <w:t>环境适应性能试验</w:t>
      </w:r>
    </w:p>
    <w:p w14:paraId="7D14D10D" w14:textId="0DFD6E82" w:rsidR="00206F7A" w:rsidRDefault="00206F7A" w:rsidP="00206F7A">
      <w:pPr>
        <w:ind w:firstLine="420"/>
        <w:rPr>
          <w:sz w:val="21"/>
          <w:szCs w:val="21"/>
        </w:rPr>
      </w:pPr>
      <w:r>
        <w:rPr>
          <w:rFonts w:hint="eastAsia"/>
          <w:sz w:val="21"/>
          <w:szCs w:val="21"/>
        </w:rPr>
        <w:t>气候环境适应性试验：按照</w:t>
      </w:r>
      <w:r w:rsidR="00F657AC">
        <w:rPr>
          <w:rFonts w:hint="eastAsia"/>
          <w:sz w:val="21"/>
          <w:szCs w:val="21"/>
        </w:rPr>
        <w:t>MT 210</w:t>
      </w:r>
      <w:r>
        <w:rPr>
          <w:rFonts w:hint="eastAsia"/>
          <w:sz w:val="21"/>
          <w:szCs w:val="21"/>
        </w:rPr>
        <w:t>的规定进行高温储存、运行，低温启动、储存、运</w:t>
      </w:r>
      <w:r>
        <w:rPr>
          <w:rFonts w:hint="eastAsia"/>
          <w:sz w:val="21"/>
          <w:szCs w:val="21"/>
        </w:rPr>
        <w:lastRenderedPageBreak/>
        <w:t>行，恒温恒湿等试验。</w:t>
      </w:r>
    </w:p>
    <w:p w14:paraId="22A4D297" w14:textId="677E80CC" w:rsidR="00206F7A" w:rsidRDefault="00206F7A" w:rsidP="00206F7A">
      <w:pPr>
        <w:ind w:firstLine="420"/>
        <w:rPr>
          <w:sz w:val="21"/>
          <w:szCs w:val="21"/>
        </w:rPr>
      </w:pPr>
      <w:r>
        <w:rPr>
          <w:rFonts w:hint="eastAsia"/>
          <w:sz w:val="21"/>
          <w:szCs w:val="21"/>
        </w:rPr>
        <w:t>机械环境适应性试验：按照</w:t>
      </w:r>
      <w:r w:rsidR="00F657AC">
        <w:rPr>
          <w:rFonts w:hint="eastAsia"/>
          <w:sz w:val="21"/>
          <w:szCs w:val="21"/>
        </w:rPr>
        <w:t>MT 210</w:t>
      </w:r>
      <w:r>
        <w:rPr>
          <w:rFonts w:hint="eastAsia"/>
          <w:sz w:val="21"/>
          <w:szCs w:val="21"/>
        </w:rPr>
        <w:t>的规定进行振动和碰撞等试验。</w:t>
      </w:r>
    </w:p>
    <w:p w14:paraId="30D960FC" w14:textId="77777777" w:rsidR="00206F7A" w:rsidRDefault="00206F7A" w:rsidP="00206F7A">
      <w:pPr>
        <w:ind w:firstLine="420"/>
        <w:rPr>
          <w:sz w:val="21"/>
          <w:szCs w:val="21"/>
        </w:rPr>
      </w:pPr>
      <w:r>
        <w:rPr>
          <w:rFonts w:hint="eastAsia"/>
          <w:kern w:val="0"/>
          <w:sz w:val="21"/>
          <w:szCs w:val="21"/>
          <w:lang w:bidi="ar"/>
        </w:rPr>
        <w:t>终端的外壳防护，应根据使用环境条件符合</w:t>
      </w:r>
      <w:r w:rsidRPr="005E3A3C">
        <w:rPr>
          <w:kern w:val="0"/>
          <w:sz w:val="21"/>
          <w:szCs w:val="21"/>
          <w:lang w:bidi="ar"/>
        </w:rPr>
        <w:t>GB/T 4208</w:t>
      </w:r>
      <w:r>
        <w:rPr>
          <w:rFonts w:hint="eastAsia"/>
          <w:kern w:val="0"/>
          <w:sz w:val="21"/>
          <w:szCs w:val="21"/>
          <w:lang w:bidi="ar"/>
        </w:rPr>
        <w:t>中的相应等级要求。</w:t>
      </w:r>
    </w:p>
    <w:p w14:paraId="54D3578E" w14:textId="7067E199" w:rsidR="00206F7A" w:rsidRPr="00206F7A" w:rsidRDefault="00206F7A" w:rsidP="00206F7A">
      <w:pPr>
        <w:ind w:firstLineChars="0" w:firstLine="0"/>
        <w:rPr>
          <w:sz w:val="21"/>
          <w:szCs w:val="21"/>
        </w:rPr>
      </w:pPr>
      <w:r>
        <w:rPr>
          <w:rFonts w:hint="eastAsia"/>
          <w:sz w:val="21"/>
          <w:szCs w:val="21"/>
        </w:rPr>
        <w:t xml:space="preserve">5.5.6 </w:t>
      </w:r>
      <w:r>
        <w:rPr>
          <w:rFonts w:hint="eastAsia"/>
          <w:sz w:val="21"/>
          <w:szCs w:val="21"/>
        </w:rPr>
        <w:t>电磁兼容性能试验</w:t>
      </w:r>
    </w:p>
    <w:p w14:paraId="1BAE6E64" w14:textId="0D647C93" w:rsidR="00206F7A" w:rsidRDefault="00E76582" w:rsidP="00E76582">
      <w:pPr>
        <w:ind w:firstLine="420"/>
        <w:rPr>
          <w:sz w:val="21"/>
          <w:szCs w:val="21"/>
        </w:rPr>
      </w:pPr>
      <w:r>
        <w:rPr>
          <w:rFonts w:hint="eastAsia"/>
          <w:sz w:val="21"/>
          <w:szCs w:val="21"/>
        </w:rPr>
        <w:t>电磁兼容性能试验按照</w:t>
      </w:r>
      <w:r w:rsidRPr="00E76582">
        <w:rPr>
          <w:kern w:val="0"/>
          <w:sz w:val="21"/>
          <w:szCs w:val="21"/>
          <w:lang w:bidi="ar"/>
        </w:rPr>
        <w:t>GB/T 17626.1</w:t>
      </w:r>
      <w:r>
        <w:rPr>
          <w:rFonts w:hint="eastAsia"/>
          <w:kern w:val="0"/>
          <w:sz w:val="21"/>
          <w:szCs w:val="21"/>
          <w:lang w:bidi="ar"/>
        </w:rPr>
        <w:t>系列标准中的相关规定进行。</w:t>
      </w:r>
    </w:p>
    <w:p w14:paraId="36D9619F" w14:textId="34F99D5D" w:rsidR="00E76582" w:rsidRDefault="00E76582" w:rsidP="00E76582">
      <w:pPr>
        <w:ind w:firstLineChars="0" w:firstLine="0"/>
        <w:rPr>
          <w:sz w:val="21"/>
          <w:szCs w:val="21"/>
        </w:rPr>
      </w:pPr>
      <w:r>
        <w:rPr>
          <w:rFonts w:hint="eastAsia"/>
          <w:sz w:val="21"/>
          <w:szCs w:val="21"/>
        </w:rPr>
        <w:t xml:space="preserve">5.5.7 </w:t>
      </w:r>
      <w:r>
        <w:rPr>
          <w:rFonts w:hint="eastAsia"/>
          <w:sz w:val="21"/>
          <w:szCs w:val="21"/>
        </w:rPr>
        <w:t>防爆安全性能试验</w:t>
      </w:r>
    </w:p>
    <w:p w14:paraId="5D41F678" w14:textId="57B6B8F2" w:rsidR="00E76582" w:rsidRDefault="00E76582" w:rsidP="00E76582">
      <w:pPr>
        <w:ind w:firstLine="420"/>
        <w:rPr>
          <w:sz w:val="21"/>
          <w:szCs w:val="21"/>
        </w:rPr>
      </w:pPr>
      <w:r w:rsidRPr="007F6E65">
        <w:rPr>
          <w:rFonts w:hint="eastAsia"/>
          <w:sz w:val="21"/>
          <w:szCs w:val="21"/>
        </w:rPr>
        <w:t>电气间隙、爬电距离</w:t>
      </w:r>
      <w:r>
        <w:rPr>
          <w:rFonts w:hint="eastAsia"/>
          <w:sz w:val="21"/>
          <w:szCs w:val="21"/>
        </w:rPr>
        <w:t>、</w:t>
      </w:r>
      <w:r w:rsidRPr="007F6E65">
        <w:rPr>
          <w:rFonts w:hint="eastAsia"/>
          <w:sz w:val="21"/>
          <w:szCs w:val="21"/>
        </w:rPr>
        <w:t>火花点燃</w:t>
      </w:r>
      <w:r>
        <w:rPr>
          <w:rFonts w:hint="eastAsia"/>
          <w:sz w:val="21"/>
          <w:szCs w:val="21"/>
        </w:rPr>
        <w:t>、最高表面温度等试验按照</w:t>
      </w:r>
      <w:r w:rsidRPr="007F6E65">
        <w:rPr>
          <w:rFonts w:hint="eastAsia"/>
          <w:sz w:val="21"/>
          <w:szCs w:val="21"/>
        </w:rPr>
        <w:t>GB 3836.</w:t>
      </w:r>
      <w:r>
        <w:rPr>
          <w:rFonts w:hint="eastAsia"/>
          <w:sz w:val="21"/>
          <w:szCs w:val="21"/>
        </w:rPr>
        <w:t>1</w:t>
      </w:r>
      <w:r>
        <w:rPr>
          <w:rFonts w:hint="eastAsia"/>
          <w:sz w:val="21"/>
          <w:szCs w:val="21"/>
        </w:rPr>
        <w:t>和</w:t>
      </w:r>
      <w:r w:rsidRPr="007F6E65">
        <w:rPr>
          <w:rFonts w:hint="eastAsia"/>
          <w:sz w:val="21"/>
          <w:szCs w:val="21"/>
        </w:rPr>
        <w:t>GB 3836.4</w:t>
      </w:r>
      <w:r>
        <w:rPr>
          <w:rFonts w:hint="eastAsia"/>
          <w:kern w:val="0"/>
          <w:sz w:val="21"/>
          <w:szCs w:val="21"/>
          <w:lang w:bidi="ar"/>
        </w:rPr>
        <w:t>中的相关规定进行。</w:t>
      </w:r>
    </w:p>
    <w:p w14:paraId="6BF1D4B4" w14:textId="03F84B0A" w:rsidR="00E40119" w:rsidRPr="006458DD" w:rsidRDefault="00E40119" w:rsidP="009D697F">
      <w:pPr>
        <w:pStyle w:val="11"/>
        <w:kinsoku w:val="0"/>
        <w:overflowPunct w:val="0"/>
        <w:autoSpaceDE w:val="0"/>
        <w:autoSpaceDN w:val="0"/>
        <w:spacing w:beforeLines="100" w:before="312" w:afterLines="100" w:after="312"/>
        <w:ind w:firstLineChars="0" w:firstLine="0"/>
        <w:outlineLvl w:val="0"/>
        <w:rPr>
          <w:rFonts w:ascii="黑体" w:eastAsia="黑体" w:hAnsi="黑体" w:cs="Times New Roman" w:hint="eastAsia"/>
          <w:szCs w:val="21"/>
        </w:rPr>
      </w:pPr>
      <w:bookmarkStart w:id="15" w:name="_Toc112484794"/>
      <w:r w:rsidRPr="006458DD">
        <w:rPr>
          <w:rFonts w:ascii="黑体" w:eastAsia="黑体" w:hAnsi="黑体" w:cs="Times New Roman"/>
          <w:szCs w:val="21"/>
        </w:rPr>
        <w:t>6</w:t>
      </w:r>
      <w:r w:rsidRPr="006458DD">
        <w:rPr>
          <w:rFonts w:ascii="黑体" w:eastAsia="黑体" w:hAnsi="黑体" w:cs="Times New Roman" w:hint="eastAsia"/>
          <w:szCs w:val="21"/>
        </w:rPr>
        <w:t xml:space="preserve"> </w:t>
      </w:r>
      <w:bookmarkEnd w:id="15"/>
      <w:r w:rsidR="00B03645">
        <w:rPr>
          <w:rFonts w:ascii="黑体" w:eastAsia="黑体" w:hAnsi="黑体" w:cs="Times New Roman" w:hint="eastAsia"/>
          <w:szCs w:val="21"/>
        </w:rPr>
        <w:t>检验规则</w:t>
      </w:r>
    </w:p>
    <w:p w14:paraId="63C62F16" w14:textId="1D562D76" w:rsidR="00D8307C" w:rsidRPr="00694759" w:rsidRDefault="00D8307C" w:rsidP="00AF115E">
      <w:pPr>
        <w:pStyle w:val="11"/>
        <w:kinsoku w:val="0"/>
        <w:overflowPunct w:val="0"/>
        <w:autoSpaceDE w:val="0"/>
        <w:autoSpaceDN w:val="0"/>
        <w:spacing w:line="360" w:lineRule="auto"/>
        <w:ind w:firstLineChars="0" w:firstLine="0"/>
        <w:rPr>
          <w:rFonts w:ascii="黑体" w:eastAsia="黑体" w:hAnsi="黑体" w:cs="Times New Roman" w:hint="eastAsia"/>
          <w:szCs w:val="21"/>
        </w:rPr>
      </w:pPr>
      <w:r w:rsidRPr="006458DD">
        <w:rPr>
          <w:rFonts w:ascii="黑体" w:eastAsia="黑体" w:hAnsi="黑体" w:cs="Times New Roman" w:hint="eastAsia"/>
          <w:szCs w:val="21"/>
        </w:rPr>
        <w:t>6</w:t>
      </w:r>
      <w:r w:rsidRPr="006458DD">
        <w:rPr>
          <w:rFonts w:ascii="黑体" w:eastAsia="黑体" w:hAnsi="黑体" w:cs="Times New Roman"/>
          <w:szCs w:val="21"/>
        </w:rPr>
        <w:t>.1</w:t>
      </w:r>
      <w:r w:rsidRPr="00694759">
        <w:rPr>
          <w:rFonts w:ascii="黑体" w:eastAsia="黑体" w:hAnsi="黑体" w:cs="Times New Roman"/>
          <w:szCs w:val="21"/>
        </w:rPr>
        <w:t xml:space="preserve"> </w:t>
      </w:r>
      <w:r w:rsidR="00694759" w:rsidRPr="00694759">
        <w:rPr>
          <w:rFonts w:ascii="黑体" w:eastAsia="黑体" w:hAnsi="黑体" w:cs="Times New Roman" w:hint="eastAsia"/>
          <w:szCs w:val="21"/>
        </w:rPr>
        <w:t>检验分类</w:t>
      </w:r>
    </w:p>
    <w:p w14:paraId="009AF880" w14:textId="3FC20440" w:rsidR="00694759" w:rsidRDefault="00E70B40" w:rsidP="00534B51">
      <w:pPr>
        <w:pStyle w:val="11"/>
        <w:kinsoku w:val="0"/>
        <w:overflowPunct w:val="0"/>
        <w:autoSpaceDE w:val="0"/>
        <w:autoSpaceDN w:val="0"/>
        <w:spacing w:line="360" w:lineRule="auto"/>
        <w:rPr>
          <w:rFonts w:ascii="Times New Roman" w:eastAsia="黑体" w:hAnsi="Times New Roman" w:cs="Times New Roman"/>
          <w:szCs w:val="21"/>
        </w:rPr>
      </w:pPr>
      <w:r>
        <w:rPr>
          <w:rFonts w:ascii="Times New Roman" w:eastAsia="宋体" w:hAnsi="Times New Roman" w:cs="Times New Roman" w:hint="eastAsia"/>
          <w:szCs w:val="21"/>
        </w:rPr>
        <w:t>终端检验分为型式试验和出厂试验。</w:t>
      </w:r>
    </w:p>
    <w:p w14:paraId="4F30AC94" w14:textId="650738DF" w:rsidR="00D8307C" w:rsidRPr="00694759" w:rsidRDefault="00D8307C" w:rsidP="00AF115E">
      <w:pPr>
        <w:pStyle w:val="11"/>
        <w:kinsoku w:val="0"/>
        <w:overflowPunct w:val="0"/>
        <w:autoSpaceDE w:val="0"/>
        <w:autoSpaceDN w:val="0"/>
        <w:spacing w:line="360" w:lineRule="auto"/>
        <w:ind w:firstLineChars="0" w:firstLine="0"/>
        <w:rPr>
          <w:rFonts w:ascii="黑体" w:eastAsia="黑体" w:hAnsi="黑体" w:cs="Times New Roman" w:hint="eastAsia"/>
          <w:szCs w:val="21"/>
        </w:rPr>
      </w:pPr>
      <w:r w:rsidRPr="00F03405">
        <w:rPr>
          <w:rFonts w:ascii="黑体" w:eastAsia="黑体" w:hAnsi="黑体" w:cs="Times New Roman" w:hint="eastAsia"/>
          <w:szCs w:val="21"/>
        </w:rPr>
        <w:t>6</w:t>
      </w:r>
      <w:r w:rsidRPr="00F03405">
        <w:rPr>
          <w:rFonts w:ascii="黑体" w:eastAsia="黑体" w:hAnsi="黑体" w:cs="Times New Roman"/>
          <w:szCs w:val="21"/>
        </w:rPr>
        <w:t>.2</w:t>
      </w:r>
      <w:r w:rsidRPr="006458DD">
        <w:rPr>
          <w:rFonts w:ascii="黑体" w:eastAsia="黑体" w:hAnsi="黑体" w:cs="Times New Roman"/>
          <w:szCs w:val="21"/>
        </w:rPr>
        <w:t xml:space="preserve"> </w:t>
      </w:r>
      <w:r w:rsidR="00E70B40">
        <w:rPr>
          <w:rFonts w:ascii="黑体" w:eastAsia="黑体" w:hAnsi="黑体" w:cs="Times New Roman" w:hint="eastAsia"/>
          <w:szCs w:val="21"/>
        </w:rPr>
        <w:t>型式</w:t>
      </w:r>
      <w:r w:rsidR="00694759">
        <w:rPr>
          <w:rFonts w:ascii="黑体" w:eastAsia="黑体" w:hAnsi="黑体" w:cs="Times New Roman" w:hint="eastAsia"/>
          <w:szCs w:val="21"/>
        </w:rPr>
        <w:t>检验</w:t>
      </w:r>
    </w:p>
    <w:p w14:paraId="511C94D3" w14:textId="1B2E417D" w:rsidR="00694759" w:rsidRDefault="00EA4515" w:rsidP="00534B51">
      <w:pPr>
        <w:pStyle w:val="11"/>
        <w:kinsoku w:val="0"/>
        <w:overflowPunct w:val="0"/>
        <w:autoSpaceDE w:val="0"/>
        <w:autoSpaceDN w:val="0"/>
        <w:spacing w:line="360" w:lineRule="auto"/>
        <w:rPr>
          <w:rFonts w:ascii="Times New Roman" w:eastAsia="宋体" w:hAnsi="Times New Roman" w:cs="Times New Roman"/>
          <w:szCs w:val="21"/>
        </w:rPr>
      </w:pPr>
      <w:r>
        <w:rPr>
          <w:rFonts w:ascii="Times New Roman" w:eastAsia="宋体" w:hAnsi="Times New Roman" w:cs="Times New Roman" w:hint="eastAsia"/>
          <w:szCs w:val="21"/>
        </w:rPr>
        <w:t>终端的型式检验应由专门的产品质量监督检测机构进行。</w:t>
      </w:r>
    </w:p>
    <w:p w14:paraId="1F32E8F9" w14:textId="387BE553" w:rsidR="00694759" w:rsidRDefault="00EA4515" w:rsidP="00534B51">
      <w:pPr>
        <w:pStyle w:val="11"/>
        <w:kinsoku w:val="0"/>
        <w:overflowPunct w:val="0"/>
        <w:autoSpaceDE w:val="0"/>
        <w:autoSpaceDN w:val="0"/>
        <w:spacing w:line="360" w:lineRule="auto"/>
        <w:rPr>
          <w:rFonts w:ascii="Times New Roman" w:eastAsia="宋体" w:hAnsi="Times New Roman" w:cs="Times New Roman"/>
          <w:szCs w:val="21"/>
        </w:rPr>
      </w:pPr>
      <w:r>
        <w:rPr>
          <w:rFonts w:ascii="Times New Roman" w:eastAsia="宋体" w:hAnsi="Times New Roman" w:cs="Times New Roman" w:hint="eastAsia"/>
          <w:szCs w:val="21"/>
        </w:rPr>
        <w:t>终端的型式检验应在以下情况时进行：</w:t>
      </w:r>
    </w:p>
    <w:p w14:paraId="045E15DA" w14:textId="246D56C0" w:rsidR="00EA4515" w:rsidRDefault="00534B51" w:rsidP="00534B51">
      <w:pPr>
        <w:pStyle w:val="11"/>
        <w:kinsoku w:val="0"/>
        <w:overflowPunct w:val="0"/>
        <w:autoSpaceDE w:val="0"/>
        <w:autoSpaceDN w:val="0"/>
        <w:spacing w:line="360" w:lineRule="auto"/>
        <w:rPr>
          <w:rFonts w:ascii="Times New Roman" w:eastAsia="宋体" w:hAnsi="Times New Roman" w:cs="Times New Roman"/>
          <w:szCs w:val="21"/>
        </w:rPr>
      </w:pPr>
      <w:r w:rsidRPr="00534B51">
        <w:rPr>
          <w:rFonts w:ascii="Times New Roman" w:eastAsia="宋体" w:hAnsi="Times New Roman" w:cs="Times New Roman" w:hint="eastAsia"/>
          <w:szCs w:val="21"/>
        </w:rPr>
        <w:t>a)</w:t>
      </w:r>
      <w:r>
        <w:rPr>
          <w:rFonts w:ascii="Times New Roman" w:eastAsia="宋体" w:hAnsi="Times New Roman" w:cs="Times New Roman" w:hint="eastAsia"/>
          <w:szCs w:val="21"/>
        </w:rPr>
        <w:t xml:space="preserve"> </w:t>
      </w:r>
      <w:r w:rsidR="00EA4515">
        <w:rPr>
          <w:rFonts w:ascii="Times New Roman" w:eastAsia="宋体" w:hAnsi="Times New Roman" w:cs="Times New Roman" w:hint="eastAsia"/>
          <w:szCs w:val="21"/>
        </w:rPr>
        <w:t>新产品试制或定型鉴定时；</w:t>
      </w:r>
    </w:p>
    <w:p w14:paraId="7397CB61" w14:textId="4691BDE5" w:rsidR="00EA4515" w:rsidRDefault="00534B51" w:rsidP="00534B51">
      <w:pPr>
        <w:pStyle w:val="11"/>
        <w:kinsoku w:val="0"/>
        <w:overflowPunct w:val="0"/>
        <w:autoSpaceDE w:val="0"/>
        <w:autoSpaceDN w:val="0"/>
        <w:spacing w:line="360" w:lineRule="auto"/>
        <w:rPr>
          <w:rFonts w:ascii="Times New Roman" w:eastAsia="宋体" w:hAnsi="Times New Roman" w:cs="Times New Roman"/>
          <w:szCs w:val="21"/>
        </w:rPr>
      </w:pPr>
      <w:r>
        <w:rPr>
          <w:rFonts w:ascii="Times New Roman" w:eastAsia="宋体" w:hAnsi="Times New Roman" w:cs="Times New Roman" w:hint="eastAsia"/>
          <w:szCs w:val="21"/>
        </w:rPr>
        <w:t xml:space="preserve">b) </w:t>
      </w:r>
      <w:r w:rsidR="00EA4515">
        <w:rPr>
          <w:rFonts w:ascii="Times New Roman" w:eastAsia="宋体" w:hAnsi="Times New Roman" w:cs="Times New Roman" w:hint="eastAsia"/>
          <w:szCs w:val="21"/>
        </w:rPr>
        <w:t>转厂生产时；</w:t>
      </w:r>
    </w:p>
    <w:p w14:paraId="0BC74AC1" w14:textId="2918E59D" w:rsidR="00EA4515" w:rsidRDefault="00534B51" w:rsidP="00534B51">
      <w:pPr>
        <w:pStyle w:val="11"/>
        <w:kinsoku w:val="0"/>
        <w:overflowPunct w:val="0"/>
        <w:autoSpaceDE w:val="0"/>
        <w:autoSpaceDN w:val="0"/>
        <w:spacing w:line="360" w:lineRule="auto"/>
        <w:rPr>
          <w:rFonts w:ascii="Times New Roman" w:eastAsia="宋体" w:hAnsi="Times New Roman" w:cs="Times New Roman"/>
          <w:szCs w:val="21"/>
        </w:rPr>
      </w:pPr>
      <w:r>
        <w:rPr>
          <w:rFonts w:ascii="Times New Roman" w:eastAsia="宋体" w:hAnsi="Times New Roman" w:cs="Times New Roman" w:hint="eastAsia"/>
          <w:szCs w:val="21"/>
        </w:rPr>
        <w:t xml:space="preserve">c) </w:t>
      </w:r>
      <w:r w:rsidR="00EA4515">
        <w:rPr>
          <w:rFonts w:ascii="Times New Roman" w:eastAsia="宋体" w:hAnsi="Times New Roman" w:cs="Times New Roman" w:hint="eastAsia"/>
          <w:szCs w:val="21"/>
        </w:rPr>
        <w:t>停产后复产时；</w:t>
      </w:r>
    </w:p>
    <w:p w14:paraId="27B548F2" w14:textId="4C64945C" w:rsidR="00EA4515" w:rsidRDefault="00534B51" w:rsidP="00534B51">
      <w:pPr>
        <w:pStyle w:val="11"/>
        <w:kinsoku w:val="0"/>
        <w:overflowPunct w:val="0"/>
        <w:autoSpaceDE w:val="0"/>
        <w:autoSpaceDN w:val="0"/>
        <w:spacing w:line="360" w:lineRule="auto"/>
        <w:rPr>
          <w:rFonts w:ascii="Times New Roman" w:eastAsia="宋体" w:hAnsi="Times New Roman" w:cs="Times New Roman"/>
          <w:szCs w:val="21"/>
        </w:rPr>
      </w:pPr>
      <w:r>
        <w:rPr>
          <w:rFonts w:ascii="Times New Roman" w:eastAsia="宋体" w:hAnsi="Times New Roman" w:cs="Times New Roman" w:hint="eastAsia"/>
          <w:szCs w:val="21"/>
        </w:rPr>
        <w:t xml:space="preserve">d) </w:t>
      </w:r>
      <w:r w:rsidR="00EA4515">
        <w:rPr>
          <w:rFonts w:ascii="Times New Roman" w:eastAsia="宋体" w:hAnsi="Times New Roman" w:cs="Times New Roman" w:hint="eastAsia"/>
          <w:szCs w:val="21"/>
        </w:rPr>
        <w:t>结构、材料或工艺有重大改变，可能影响产品性能时</w:t>
      </w:r>
      <w:r>
        <w:rPr>
          <w:rFonts w:ascii="Times New Roman" w:eastAsia="宋体" w:hAnsi="Times New Roman" w:cs="Times New Roman" w:hint="eastAsia"/>
          <w:szCs w:val="21"/>
        </w:rPr>
        <w:t>。</w:t>
      </w:r>
    </w:p>
    <w:p w14:paraId="1B37E73C" w14:textId="4F10416A" w:rsidR="00E70B40" w:rsidRDefault="00EA4515" w:rsidP="00534B51">
      <w:pPr>
        <w:pStyle w:val="11"/>
        <w:kinsoku w:val="0"/>
        <w:overflowPunct w:val="0"/>
        <w:autoSpaceDE w:val="0"/>
        <w:autoSpaceDN w:val="0"/>
        <w:spacing w:line="360" w:lineRule="auto"/>
        <w:rPr>
          <w:rFonts w:ascii="Times New Roman" w:eastAsia="宋体" w:hAnsi="Times New Roman" w:cs="Times New Roman"/>
          <w:szCs w:val="21"/>
        </w:rPr>
      </w:pPr>
      <w:r>
        <w:rPr>
          <w:rFonts w:ascii="Times New Roman" w:eastAsia="宋体" w:hAnsi="Times New Roman" w:cs="Times New Roman" w:hint="eastAsia"/>
          <w:szCs w:val="21"/>
        </w:rPr>
        <w:t>出厂检验至少应包含</w:t>
      </w:r>
      <w:r>
        <w:rPr>
          <w:rFonts w:ascii="Times New Roman" w:eastAsia="宋体" w:hAnsi="Times New Roman" w:cs="Times New Roman" w:hint="eastAsia"/>
          <w:szCs w:val="21"/>
        </w:rPr>
        <w:t>5.3</w:t>
      </w:r>
      <w:r>
        <w:rPr>
          <w:rFonts w:ascii="Times New Roman" w:eastAsia="宋体" w:hAnsi="Times New Roman" w:cs="Times New Roman" w:hint="eastAsia"/>
          <w:szCs w:val="21"/>
        </w:rPr>
        <w:t>、</w:t>
      </w:r>
      <w:r>
        <w:rPr>
          <w:rFonts w:ascii="Times New Roman" w:eastAsia="宋体" w:hAnsi="Times New Roman" w:cs="Times New Roman" w:hint="eastAsia"/>
          <w:szCs w:val="21"/>
        </w:rPr>
        <w:t>5.4</w:t>
      </w:r>
      <w:r>
        <w:rPr>
          <w:rFonts w:ascii="Times New Roman" w:eastAsia="宋体" w:hAnsi="Times New Roman" w:cs="Times New Roman" w:hint="eastAsia"/>
          <w:szCs w:val="21"/>
        </w:rPr>
        <w:t>、</w:t>
      </w:r>
      <w:r>
        <w:rPr>
          <w:rFonts w:ascii="Times New Roman" w:eastAsia="宋体" w:hAnsi="Times New Roman" w:cs="Times New Roman" w:hint="eastAsia"/>
          <w:szCs w:val="21"/>
        </w:rPr>
        <w:t>5.5</w:t>
      </w:r>
      <w:r>
        <w:rPr>
          <w:rFonts w:ascii="Times New Roman" w:eastAsia="宋体" w:hAnsi="Times New Roman" w:cs="Times New Roman" w:hint="eastAsia"/>
          <w:szCs w:val="21"/>
        </w:rPr>
        <w:t>的</w:t>
      </w:r>
      <w:r w:rsidR="00534B51">
        <w:rPr>
          <w:rFonts w:ascii="Times New Roman" w:eastAsia="宋体" w:hAnsi="Times New Roman" w:cs="Times New Roman" w:hint="eastAsia"/>
          <w:szCs w:val="21"/>
        </w:rPr>
        <w:t>全部</w:t>
      </w:r>
      <w:r>
        <w:rPr>
          <w:rFonts w:ascii="Times New Roman" w:eastAsia="宋体" w:hAnsi="Times New Roman" w:cs="Times New Roman" w:hint="eastAsia"/>
          <w:szCs w:val="21"/>
        </w:rPr>
        <w:t>内容。</w:t>
      </w:r>
    </w:p>
    <w:p w14:paraId="757D5FBD" w14:textId="499B3768" w:rsidR="00694759" w:rsidRPr="00694759" w:rsidRDefault="00694759" w:rsidP="00694759">
      <w:pPr>
        <w:pStyle w:val="11"/>
        <w:kinsoku w:val="0"/>
        <w:overflowPunct w:val="0"/>
        <w:autoSpaceDE w:val="0"/>
        <w:autoSpaceDN w:val="0"/>
        <w:spacing w:line="360" w:lineRule="auto"/>
        <w:ind w:firstLineChars="0" w:firstLine="0"/>
        <w:rPr>
          <w:rFonts w:ascii="黑体" w:eastAsia="黑体" w:hAnsi="黑体" w:cs="Times New Roman" w:hint="eastAsia"/>
          <w:szCs w:val="21"/>
        </w:rPr>
      </w:pPr>
      <w:r w:rsidRPr="00F03405">
        <w:rPr>
          <w:rFonts w:ascii="黑体" w:eastAsia="黑体" w:hAnsi="黑体" w:cs="Times New Roman" w:hint="eastAsia"/>
          <w:szCs w:val="21"/>
        </w:rPr>
        <w:t>6</w:t>
      </w:r>
      <w:r w:rsidRPr="00F03405">
        <w:rPr>
          <w:rFonts w:ascii="黑体" w:eastAsia="黑体" w:hAnsi="黑体" w:cs="Times New Roman"/>
          <w:szCs w:val="21"/>
        </w:rPr>
        <w:t>.</w:t>
      </w:r>
      <w:r>
        <w:rPr>
          <w:rFonts w:ascii="黑体" w:eastAsia="黑体" w:hAnsi="黑体" w:cs="Times New Roman" w:hint="eastAsia"/>
          <w:szCs w:val="21"/>
        </w:rPr>
        <w:t>3</w:t>
      </w:r>
      <w:r w:rsidRPr="006458DD">
        <w:rPr>
          <w:rFonts w:ascii="黑体" w:eastAsia="黑体" w:hAnsi="黑体" w:cs="Times New Roman"/>
          <w:szCs w:val="21"/>
        </w:rPr>
        <w:t xml:space="preserve"> </w:t>
      </w:r>
      <w:r w:rsidR="00E70B40">
        <w:rPr>
          <w:rFonts w:ascii="黑体" w:eastAsia="黑体" w:hAnsi="黑体" w:cs="Times New Roman" w:hint="eastAsia"/>
          <w:szCs w:val="21"/>
        </w:rPr>
        <w:t>出厂</w:t>
      </w:r>
      <w:r>
        <w:rPr>
          <w:rFonts w:ascii="黑体" w:eastAsia="黑体" w:hAnsi="黑体" w:cs="Times New Roman" w:hint="eastAsia"/>
          <w:szCs w:val="21"/>
        </w:rPr>
        <w:t>检验</w:t>
      </w:r>
    </w:p>
    <w:p w14:paraId="7A1C293F" w14:textId="386E5F1D" w:rsidR="00694759" w:rsidRDefault="00EA4515" w:rsidP="00534B51">
      <w:pPr>
        <w:pStyle w:val="11"/>
        <w:kinsoku w:val="0"/>
        <w:overflowPunct w:val="0"/>
        <w:autoSpaceDE w:val="0"/>
        <w:autoSpaceDN w:val="0"/>
        <w:spacing w:line="360" w:lineRule="auto"/>
        <w:rPr>
          <w:rFonts w:ascii="Times New Roman" w:eastAsia="宋体" w:hAnsi="Times New Roman" w:cs="Times New Roman"/>
          <w:szCs w:val="21"/>
        </w:rPr>
      </w:pPr>
      <w:r>
        <w:rPr>
          <w:rFonts w:ascii="Times New Roman" w:eastAsia="宋体" w:hAnsi="Times New Roman" w:cs="Times New Roman" w:hint="eastAsia"/>
          <w:szCs w:val="21"/>
        </w:rPr>
        <w:t>型式检验合格后，在出厂前，应逐台对终端</w:t>
      </w:r>
      <w:r w:rsidR="001706C9">
        <w:rPr>
          <w:rFonts w:ascii="Times New Roman" w:eastAsia="宋体" w:hAnsi="Times New Roman" w:cs="Times New Roman" w:hint="eastAsia"/>
          <w:szCs w:val="21"/>
        </w:rPr>
        <w:t>产品</w:t>
      </w:r>
      <w:r>
        <w:rPr>
          <w:rFonts w:ascii="Times New Roman" w:eastAsia="宋体" w:hAnsi="Times New Roman" w:cs="Times New Roman" w:hint="eastAsia"/>
          <w:szCs w:val="21"/>
        </w:rPr>
        <w:t>进行出厂检验，以保证出厂产品质量符合本标准的要求</w:t>
      </w:r>
      <w:r w:rsidR="001706C9">
        <w:rPr>
          <w:rFonts w:ascii="Times New Roman" w:eastAsia="宋体" w:hAnsi="Times New Roman" w:cs="Times New Roman" w:hint="eastAsia"/>
          <w:szCs w:val="21"/>
        </w:rPr>
        <w:t>，出厂检验由制造商质检部门负责进行，检验合格后方能出具合格证</w:t>
      </w:r>
      <w:r>
        <w:rPr>
          <w:rFonts w:ascii="Times New Roman" w:eastAsia="宋体" w:hAnsi="Times New Roman" w:cs="Times New Roman" w:hint="eastAsia"/>
          <w:szCs w:val="21"/>
        </w:rPr>
        <w:t>。</w:t>
      </w:r>
    </w:p>
    <w:p w14:paraId="610981E8" w14:textId="0124EC50" w:rsidR="00E70B40" w:rsidRDefault="00EA4515" w:rsidP="00534B51">
      <w:pPr>
        <w:pStyle w:val="11"/>
        <w:kinsoku w:val="0"/>
        <w:overflowPunct w:val="0"/>
        <w:autoSpaceDE w:val="0"/>
        <w:autoSpaceDN w:val="0"/>
        <w:spacing w:line="360" w:lineRule="auto"/>
        <w:rPr>
          <w:rFonts w:ascii="Times New Roman" w:eastAsia="宋体" w:hAnsi="Times New Roman" w:cs="Times New Roman"/>
          <w:szCs w:val="21"/>
        </w:rPr>
      </w:pPr>
      <w:r>
        <w:rPr>
          <w:rFonts w:ascii="Times New Roman" w:eastAsia="宋体" w:hAnsi="Times New Roman" w:cs="Times New Roman" w:hint="eastAsia"/>
          <w:szCs w:val="21"/>
        </w:rPr>
        <w:t>出厂检验至少应包含</w:t>
      </w:r>
      <w:r>
        <w:rPr>
          <w:rFonts w:ascii="Times New Roman" w:eastAsia="宋体" w:hAnsi="Times New Roman" w:cs="Times New Roman" w:hint="eastAsia"/>
          <w:szCs w:val="21"/>
        </w:rPr>
        <w:t>5.3</w:t>
      </w:r>
      <w:r>
        <w:rPr>
          <w:rFonts w:ascii="Times New Roman" w:eastAsia="宋体" w:hAnsi="Times New Roman" w:cs="Times New Roman" w:hint="eastAsia"/>
          <w:szCs w:val="21"/>
        </w:rPr>
        <w:t>和</w:t>
      </w:r>
      <w:r>
        <w:rPr>
          <w:rFonts w:ascii="Times New Roman" w:eastAsia="宋体" w:hAnsi="Times New Roman" w:cs="Times New Roman" w:hint="eastAsia"/>
          <w:szCs w:val="21"/>
        </w:rPr>
        <w:t>5.4</w:t>
      </w:r>
      <w:r>
        <w:rPr>
          <w:rFonts w:ascii="Times New Roman" w:eastAsia="宋体" w:hAnsi="Times New Roman" w:cs="Times New Roman" w:hint="eastAsia"/>
          <w:szCs w:val="21"/>
        </w:rPr>
        <w:t>的内容。</w:t>
      </w:r>
    </w:p>
    <w:p w14:paraId="3DC0BE84" w14:textId="18DFE1C0" w:rsidR="00D8307C" w:rsidRPr="006458DD" w:rsidRDefault="00D8307C" w:rsidP="009D697F">
      <w:pPr>
        <w:pStyle w:val="11"/>
        <w:kinsoku w:val="0"/>
        <w:overflowPunct w:val="0"/>
        <w:autoSpaceDE w:val="0"/>
        <w:autoSpaceDN w:val="0"/>
        <w:spacing w:beforeLines="100" w:before="312" w:afterLines="100" w:after="312"/>
        <w:ind w:firstLineChars="0" w:firstLine="0"/>
        <w:outlineLvl w:val="0"/>
        <w:rPr>
          <w:rFonts w:ascii="黑体" w:eastAsia="黑体" w:hAnsi="黑体" w:cs="Times New Roman" w:hint="eastAsia"/>
          <w:szCs w:val="21"/>
        </w:rPr>
      </w:pPr>
      <w:bookmarkStart w:id="16" w:name="_Toc112484795"/>
      <w:r w:rsidRPr="006458DD">
        <w:rPr>
          <w:rFonts w:ascii="黑体" w:eastAsia="黑体" w:hAnsi="黑体" w:cs="Times New Roman" w:hint="eastAsia"/>
          <w:szCs w:val="21"/>
        </w:rPr>
        <w:t>7</w:t>
      </w:r>
      <w:r w:rsidRPr="006458DD">
        <w:rPr>
          <w:rFonts w:ascii="黑体" w:eastAsia="黑体" w:hAnsi="黑体" w:cs="Times New Roman"/>
          <w:szCs w:val="21"/>
        </w:rPr>
        <w:t xml:space="preserve"> </w:t>
      </w:r>
      <w:r w:rsidR="00B03645">
        <w:rPr>
          <w:rFonts w:ascii="黑体" w:eastAsia="黑体" w:hAnsi="黑体" w:cs="Times New Roman" w:hint="eastAsia"/>
          <w:szCs w:val="21"/>
        </w:rPr>
        <w:t>标志、包装、</w:t>
      </w:r>
      <w:r w:rsidRPr="006458DD">
        <w:rPr>
          <w:rFonts w:ascii="黑体" w:eastAsia="黑体" w:hAnsi="黑体" w:cs="Times New Roman" w:hint="eastAsia"/>
          <w:szCs w:val="21"/>
        </w:rPr>
        <w:t>运输和</w:t>
      </w:r>
      <w:bookmarkEnd w:id="16"/>
      <w:r w:rsidR="00B03645">
        <w:rPr>
          <w:rFonts w:ascii="黑体" w:eastAsia="黑体" w:hAnsi="黑体" w:cs="Times New Roman" w:hint="eastAsia"/>
          <w:szCs w:val="21"/>
        </w:rPr>
        <w:t>贮存</w:t>
      </w:r>
    </w:p>
    <w:p w14:paraId="41B23E9A" w14:textId="7B43D13C" w:rsidR="00D8307C" w:rsidRPr="00694759" w:rsidRDefault="00D8307C" w:rsidP="00AF115E">
      <w:pPr>
        <w:pStyle w:val="11"/>
        <w:kinsoku w:val="0"/>
        <w:overflowPunct w:val="0"/>
        <w:autoSpaceDE w:val="0"/>
        <w:autoSpaceDN w:val="0"/>
        <w:spacing w:line="360" w:lineRule="auto"/>
        <w:ind w:firstLineChars="0" w:firstLine="0"/>
        <w:rPr>
          <w:rFonts w:ascii="黑体" w:eastAsia="黑体" w:hAnsi="黑体" w:cs="Times New Roman" w:hint="eastAsia"/>
          <w:szCs w:val="21"/>
        </w:rPr>
      </w:pPr>
      <w:r w:rsidRPr="006458DD">
        <w:rPr>
          <w:rFonts w:ascii="黑体" w:eastAsia="黑体" w:hAnsi="黑体" w:cs="Times New Roman"/>
          <w:szCs w:val="21"/>
        </w:rPr>
        <w:t>7.1</w:t>
      </w:r>
      <w:r w:rsidRPr="00694759">
        <w:rPr>
          <w:rFonts w:ascii="黑体" w:eastAsia="黑体" w:hAnsi="黑体" w:cs="Times New Roman"/>
          <w:szCs w:val="21"/>
        </w:rPr>
        <w:t xml:space="preserve"> </w:t>
      </w:r>
      <w:r w:rsidR="00694759" w:rsidRPr="00694759">
        <w:rPr>
          <w:rFonts w:ascii="黑体" w:eastAsia="黑体" w:hAnsi="黑体" w:cs="Times New Roman" w:hint="eastAsia"/>
          <w:szCs w:val="21"/>
        </w:rPr>
        <w:t>标志</w:t>
      </w:r>
    </w:p>
    <w:p w14:paraId="3709F0E4" w14:textId="005D11F5" w:rsidR="001706C9" w:rsidRDefault="003B4939" w:rsidP="003B4939">
      <w:pPr>
        <w:pStyle w:val="11"/>
        <w:kinsoku w:val="0"/>
        <w:overflowPunct w:val="0"/>
        <w:autoSpaceDE w:val="0"/>
        <w:autoSpaceDN w:val="0"/>
        <w:spacing w:line="360" w:lineRule="auto"/>
        <w:rPr>
          <w:rFonts w:ascii="宋体" w:eastAsia="宋体" w:hAnsi="宋体" w:hint="eastAsia"/>
          <w:szCs w:val="21"/>
        </w:rPr>
      </w:pPr>
      <w:r w:rsidRPr="003B4939">
        <w:rPr>
          <w:rFonts w:ascii="宋体" w:eastAsia="宋体" w:hAnsi="宋体" w:hint="eastAsia"/>
          <w:szCs w:val="21"/>
        </w:rPr>
        <w:t>终端</w:t>
      </w:r>
      <w:r w:rsidR="001706C9">
        <w:rPr>
          <w:rFonts w:ascii="宋体" w:eastAsia="宋体" w:hAnsi="宋体" w:hint="eastAsia"/>
          <w:szCs w:val="21"/>
        </w:rPr>
        <w:t>产品</w:t>
      </w:r>
      <w:r w:rsidRPr="003B4939">
        <w:rPr>
          <w:rFonts w:ascii="宋体" w:eastAsia="宋体" w:hAnsi="宋体" w:hint="eastAsia"/>
          <w:szCs w:val="21"/>
        </w:rPr>
        <w:t>应有铭牌。铭牌应牢固安装在终端</w:t>
      </w:r>
      <w:r w:rsidR="001706C9">
        <w:rPr>
          <w:rFonts w:ascii="宋体" w:eastAsia="宋体" w:hAnsi="宋体" w:hint="eastAsia"/>
          <w:szCs w:val="21"/>
        </w:rPr>
        <w:t>产品</w:t>
      </w:r>
      <w:r w:rsidRPr="003B4939">
        <w:rPr>
          <w:rFonts w:ascii="宋体" w:eastAsia="宋体" w:hAnsi="宋体" w:hint="eastAsia"/>
          <w:szCs w:val="21"/>
        </w:rPr>
        <w:t>外表面</w:t>
      </w:r>
      <w:r w:rsidR="001706C9">
        <w:rPr>
          <w:rFonts w:ascii="宋体" w:eastAsia="宋体" w:hAnsi="宋体" w:hint="eastAsia"/>
          <w:szCs w:val="21"/>
        </w:rPr>
        <w:t>的醒目位置</w:t>
      </w:r>
      <w:r>
        <w:rPr>
          <w:rFonts w:ascii="宋体" w:eastAsia="宋体" w:hAnsi="宋体" w:hint="eastAsia"/>
          <w:szCs w:val="21"/>
        </w:rPr>
        <w:t>，</w:t>
      </w:r>
      <w:r w:rsidRPr="003B4939">
        <w:rPr>
          <w:rFonts w:ascii="宋体" w:eastAsia="宋体" w:hAnsi="宋体" w:hint="eastAsia"/>
          <w:szCs w:val="21"/>
        </w:rPr>
        <w:t>铭牌尺寸应与</w:t>
      </w:r>
      <w:r w:rsidR="001706C9" w:rsidRPr="003B4939">
        <w:rPr>
          <w:rFonts w:ascii="宋体" w:eastAsia="宋体" w:hAnsi="宋体" w:hint="eastAsia"/>
          <w:szCs w:val="21"/>
        </w:rPr>
        <w:t>终端</w:t>
      </w:r>
      <w:r w:rsidR="001706C9">
        <w:rPr>
          <w:rFonts w:ascii="宋体" w:eastAsia="宋体" w:hAnsi="宋体" w:hint="eastAsia"/>
          <w:szCs w:val="21"/>
        </w:rPr>
        <w:t>产品</w:t>
      </w:r>
      <w:r w:rsidRPr="003B4939">
        <w:rPr>
          <w:rFonts w:ascii="宋体" w:eastAsia="宋体" w:hAnsi="宋体" w:hint="eastAsia"/>
          <w:szCs w:val="21"/>
        </w:rPr>
        <w:t>结构尺寸相适应。铭牌上至少应标识出</w:t>
      </w:r>
      <w:r w:rsidR="001706C9">
        <w:rPr>
          <w:rFonts w:ascii="宋体" w:eastAsia="宋体" w:hAnsi="宋体" w:hint="eastAsia"/>
          <w:szCs w:val="21"/>
        </w:rPr>
        <w:t>终端产品名称、型号及规格、制造商名称、商标、制造日期、</w:t>
      </w:r>
      <w:r w:rsidR="001706C9" w:rsidRPr="003B4939">
        <w:rPr>
          <w:rFonts w:ascii="宋体" w:eastAsia="宋体" w:hAnsi="宋体" w:hint="eastAsia"/>
          <w:szCs w:val="21"/>
        </w:rPr>
        <w:t>可识别的唯一性主机编号</w:t>
      </w:r>
      <w:r w:rsidR="001706C9">
        <w:rPr>
          <w:rFonts w:ascii="宋体" w:eastAsia="宋体" w:hAnsi="宋体" w:hint="eastAsia"/>
          <w:szCs w:val="21"/>
        </w:rPr>
        <w:t>、执行标准代号等内容。</w:t>
      </w:r>
    </w:p>
    <w:p w14:paraId="26A0D76F" w14:textId="42E76B80" w:rsidR="001706C9" w:rsidRPr="001706C9" w:rsidRDefault="001706C9" w:rsidP="003B4939">
      <w:pPr>
        <w:pStyle w:val="11"/>
        <w:kinsoku w:val="0"/>
        <w:overflowPunct w:val="0"/>
        <w:autoSpaceDE w:val="0"/>
        <w:autoSpaceDN w:val="0"/>
        <w:spacing w:line="360" w:lineRule="auto"/>
        <w:rPr>
          <w:rFonts w:ascii="Times New Roman" w:eastAsia="宋体" w:hAnsi="Times New Roman" w:cs="Times New Roman"/>
          <w:szCs w:val="21"/>
        </w:rPr>
      </w:pPr>
      <w:r w:rsidRPr="001706C9">
        <w:rPr>
          <w:rFonts w:ascii="Times New Roman" w:eastAsia="宋体" w:hAnsi="Times New Roman" w:cs="Times New Roman"/>
          <w:szCs w:val="21"/>
        </w:rPr>
        <w:t>终端产品应有</w:t>
      </w:r>
      <w:r w:rsidRPr="001706C9">
        <w:rPr>
          <w:rFonts w:ascii="Times New Roman" w:eastAsia="宋体" w:hAnsi="Times New Roman" w:cs="Times New Roman"/>
          <w:szCs w:val="21"/>
        </w:rPr>
        <w:t>“MA”</w:t>
      </w:r>
      <w:r w:rsidRPr="001706C9">
        <w:rPr>
          <w:rFonts w:ascii="Times New Roman" w:eastAsia="宋体" w:hAnsi="Times New Roman" w:cs="Times New Roman"/>
          <w:szCs w:val="21"/>
        </w:rPr>
        <w:t>安全标志（应符合</w:t>
      </w:r>
      <w:r w:rsidRPr="001706C9">
        <w:rPr>
          <w:rFonts w:ascii="Times New Roman" w:eastAsia="宋体" w:hAnsi="Times New Roman" w:cs="Times New Roman"/>
          <w:szCs w:val="21"/>
        </w:rPr>
        <w:t>AQ 1043</w:t>
      </w:r>
      <w:r w:rsidRPr="001706C9">
        <w:rPr>
          <w:rFonts w:ascii="Times New Roman" w:eastAsia="宋体" w:hAnsi="Times New Roman" w:cs="Times New Roman"/>
          <w:szCs w:val="21"/>
        </w:rPr>
        <w:t>的要求），</w:t>
      </w:r>
      <w:r w:rsidRPr="001706C9">
        <w:rPr>
          <w:rFonts w:ascii="Times New Roman" w:eastAsia="宋体" w:hAnsi="Times New Roman" w:cs="Times New Roman"/>
          <w:szCs w:val="21"/>
        </w:rPr>
        <w:t>“</w:t>
      </w:r>
      <w:proofErr w:type="spellStart"/>
      <w:r w:rsidRPr="001706C9">
        <w:rPr>
          <w:rFonts w:ascii="Times New Roman" w:eastAsia="宋体" w:hAnsi="Times New Roman" w:cs="Times New Roman"/>
          <w:szCs w:val="21"/>
        </w:rPr>
        <w:t>Exib</w:t>
      </w:r>
      <w:proofErr w:type="spellEnd"/>
      <w:r w:rsidRPr="001706C9">
        <w:rPr>
          <w:rFonts w:ascii="Times New Roman" w:eastAsia="宋体" w:hAnsi="Times New Roman" w:cs="Times New Roman"/>
          <w:szCs w:val="21"/>
        </w:rPr>
        <w:t xml:space="preserve"> I Mb”</w:t>
      </w:r>
      <w:r w:rsidRPr="001706C9">
        <w:rPr>
          <w:rFonts w:ascii="Times New Roman" w:eastAsia="宋体" w:hAnsi="Times New Roman" w:cs="Times New Roman"/>
          <w:szCs w:val="21"/>
        </w:rPr>
        <w:t>防爆标志。</w:t>
      </w:r>
    </w:p>
    <w:p w14:paraId="13997047" w14:textId="6B5E92C8" w:rsidR="007C47F2" w:rsidRPr="00694759" w:rsidRDefault="00D8307C" w:rsidP="00694759">
      <w:pPr>
        <w:pStyle w:val="11"/>
        <w:kinsoku w:val="0"/>
        <w:overflowPunct w:val="0"/>
        <w:autoSpaceDE w:val="0"/>
        <w:autoSpaceDN w:val="0"/>
        <w:spacing w:line="360" w:lineRule="auto"/>
        <w:ind w:firstLineChars="0" w:firstLine="0"/>
        <w:rPr>
          <w:rFonts w:ascii="黑体" w:eastAsia="黑体" w:hAnsi="黑体" w:cs="Times New Roman" w:hint="eastAsia"/>
          <w:szCs w:val="21"/>
        </w:rPr>
      </w:pPr>
      <w:r w:rsidRPr="006458DD">
        <w:rPr>
          <w:rFonts w:ascii="黑体" w:eastAsia="黑体" w:hAnsi="黑体" w:cs="Times New Roman"/>
          <w:szCs w:val="21"/>
        </w:rPr>
        <w:lastRenderedPageBreak/>
        <w:t>7.2</w:t>
      </w:r>
      <w:r w:rsidRPr="00694759">
        <w:rPr>
          <w:rFonts w:ascii="黑体" w:eastAsia="黑体" w:hAnsi="黑体" w:cs="Times New Roman"/>
          <w:szCs w:val="21"/>
        </w:rPr>
        <w:t xml:space="preserve"> </w:t>
      </w:r>
      <w:r w:rsidR="00694759" w:rsidRPr="00694759">
        <w:rPr>
          <w:rFonts w:ascii="黑体" w:eastAsia="黑体" w:hAnsi="黑体" w:cs="Times New Roman" w:hint="eastAsia"/>
          <w:szCs w:val="21"/>
        </w:rPr>
        <w:t>包装</w:t>
      </w:r>
    </w:p>
    <w:p w14:paraId="3499E588" w14:textId="40C1C5B6" w:rsidR="00694759" w:rsidRPr="001706C9" w:rsidRDefault="000A7892" w:rsidP="001706C9">
      <w:pPr>
        <w:pStyle w:val="11"/>
        <w:kinsoku w:val="0"/>
        <w:overflowPunct w:val="0"/>
        <w:autoSpaceDE w:val="0"/>
        <w:autoSpaceDN w:val="0"/>
        <w:spacing w:line="360" w:lineRule="auto"/>
        <w:rPr>
          <w:rFonts w:ascii="Times New Roman" w:eastAsia="宋体" w:hAnsi="Times New Roman" w:cs="Times New Roman"/>
          <w:szCs w:val="21"/>
        </w:rPr>
      </w:pPr>
      <w:r w:rsidRPr="001706C9">
        <w:rPr>
          <w:rFonts w:ascii="Times New Roman" w:eastAsia="宋体" w:hAnsi="Times New Roman" w:cs="Times New Roman"/>
          <w:szCs w:val="21"/>
        </w:rPr>
        <w:t>包装箱应符合</w:t>
      </w:r>
      <w:r w:rsidR="00D46203" w:rsidRPr="001706C9">
        <w:rPr>
          <w:rFonts w:ascii="Times New Roman" w:eastAsia="宋体" w:hAnsi="Times New Roman" w:cs="Times New Roman"/>
          <w:szCs w:val="21"/>
        </w:rPr>
        <w:t>防震、防尘、防水、</w:t>
      </w:r>
      <w:r w:rsidRPr="001706C9">
        <w:rPr>
          <w:rFonts w:ascii="Times New Roman" w:eastAsia="宋体" w:hAnsi="Times New Roman" w:cs="Times New Roman"/>
          <w:szCs w:val="21"/>
        </w:rPr>
        <w:t>防潮的要求。</w:t>
      </w:r>
    </w:p>
    <w:p w14:paraId="4A2C407C" w14:textId="15F5A6C5" w:rsidR="000A7892" w:rsidRPr="001706C9" w:rsidRDefault="000A7892" w:rsidP="001706C9">
      <w:pPr>
        <w:pStyle w:val="11"/>
        <w:kinsoku w:val="0"/>
        <w:overflowPunct w:val="0"/>
        <w:autoSpaceDE w:val="0"/>
        <w:autoSpaceDN w:val="0"/>
        <w:spacing w:line="360" w:lineRule="auto"/>
        <w:rPr>
          <w:rFonts w:ascii="Times New Roman" w:eastAsia="宋体" w:hAnsi="Times New Roman" w:cs="Times New Roman"/>
          <w:szCs w:val="21"/>
        </w:rPr>
      </w:pPr>
      <w:r w:rsidRPr="001706C9">
        <w:rPr>
          <w:rFonts w:ascii="Times New Roman" w:eastAsia="宋体" w:hAnsi="Times New Roman" w:cs="Times New Roman"/>
          <w:szCs w:val="21"/>
        </w:rPr>
        <w:t>包装箱内应有装箱</w:t>
      </w:r>
      <w:r w:rsidR="001706C9">
        <w:rPr>
          <w:rFonts w:ascii="Times New Roman" w:eastAsia="宋体" w:hAnsi="Times New Roman" w:cs="Times New Roman" w:hint="eastAsia"/>
          <w:szCs w:val="21"/>
        </w:rPr>
        <w:t>清</w:t>
      </w:r>
      <w:r w:rsidRPr="001706C9">
        <w:rPr>
          <w:rFonts w:ascii="Times New Roman" w:eastAsia="宋体" w:hAnsi="Times New Roman" w:cs="Times New Roman"/>
          <w:szCs w:val="21"/>
        </w:rPr>
        <w:t>单</w:t>
      </w:r>
      <w:r w:rsidR="00D46203" w:rsidRPr="001706C9">
        <w:rPr>
          <w:rFonts w:ascii="Times New Roman" w:eastAsia="宋体" w:hAnsi="Times New Roman" w:cs="Times New Roman"/>
          <w:szCs w:val="21"/>
        </w:rPr>
        <w:t>、随机备件</w:t>
      </w:r>
      <w:r w:rsidR="00D46203" w:rsidRPr="001706C9">
        <w:rPr>
          <w:rFonts w:ascii="Times New Roman" w:eastAsia="宋体" w:hAnsi="Times New Roman" w:cs="Times New Roman"/>
          <w:szCs w:val="21"/>
        </w:rPr>
        <w:t>/</w:t>
      </w:r>
      <w:r w:rsidR="00D46203" w:rsidRPr="001706C9">
        <w:rPr>
          <w:rFonts w:ascii="Times New Roman" w:eastAsia="宋体" w:hAnsi="Times New Roman" w:cs="Times New Roman"/>
          <w:szCs w:val="21"/>
        </w:rPr>
        <w:t>工具清单</w:t>
      </w:r>
      <w:r w:rsidRPr="001706C9">
        <w:rPr>
          <w:rFonts w:ascii="Times New Roman" w:eastAsia="宋体" w:hAnsi="Times New Roman" w:cs="Times New Roman"/>
          <w:szCs w:val="21"/>
        </w:rPr>
        <w:t>、使用说明书</w:t>
      </w:r>
      <w:r w:rsidR="001706C9" w:rsidRPr="001706C9">
        <w:rPr>
          <w:rFonts w:ascii="Times New Roman" w:eastAsia="宋体" w:hAnsi="Times New Roman" w:cs="Times New Roman"/>
          <w:szCs w:val="21"/>
        </w:rPr>
        <w:t>（按照</w:t>
      </w:r>
      <w:r w:rsidR="001706C9" w:rsidRPr="001706C9">
        <w:rPr>
          <w:rFonts w:ascii="Times New Roman" w:eastAsia="宋体" w:hAnsi="Times New Roman" w:cs="Times New Roman"/>
          <w:szCs w:val="21"/>
        </w:rPr>
        <w:t>GB/T 9969</w:t>
      </w:r>
      <w:r w:rsidR="001706C9">
        <w:rPr>
          <w:rFonts w:ascii="Times New Roman" w:eastAsia="宋体" w:hAnsi="Times New Roman" w:cs="Times New Roman" w:hint="eastAsia"/>
          <w:szCs w:val="21"/>
        </w:rPr>
        <w:t>编制</w:t>
      </w:r>
      <w:r w:rsidR="001706C9" w:rsidRPr="001706C9">
        <w:rPr>
          <w:rFonts w:ascii="Times New Roman" w:eastAsia="宋体" w:hAnsi="Times New Roman" w:cs="Times New Roman"/>
          <w:szCs w:val="21"/>
        </w:rPr>
        <w:t>）</w:t>
      </w:r>
      <w:r w:rsidR="00D46203" w:rsidRPr="001706C9">
        <w:rPr>
          <w:rFonts w:ascii="Times New Roman" w:eastAsia="宋体" w:hAnsi="Times New Roman" w:cs="Times New Roman"/>
          <w:szCs w:val="21"/>
        </w:rPr>
        <w:t>、产品检验合格证</w:t>
      </w:r>
      <w:r w:rsidR="001706C9">
        <w:rPr>
          <w:rFonts w:ascii="Times New Roman" w:eastAsia="宋体" w:hAnsi="Times New Roman" w:cs="Times New Roman" w:hint="eastAsia"/>
          <w:szCs w:val="21"/>
        </w:rPr>
        <w:t>及其他必要的技术文件</w:t>
      </w:r>
      <w:r w:rsidRPr="001706C9">
        <w:rPr>
          <w:rFonts w:ascii="Times New Roman" w:eastAsia="宋体" w:hAnsi="Times New Roman" w:cs="Times New Roman"/>
          <w:szCs w:val="21"/>
        </w:rPr>
        <w:t>等。</w:t>
      </w:r>
    </w:p>
    <w:p w14:paraId="3D9A6903" w14:textId="3D33835C" w:rsidR="000A7892" w:rsidRPr="001706C9" w:rsidRDefault="000A7892" w:rsidP="001706C9">
      <w:pPr>
        <w:pStyle w:val="11"/>
        <w:kinsoku w:val="0"/>
        <w:overflowPunct w:val="0"/>
        <w:autoSpaceDE w:val="0"/>
        <w:autoSpaceDN w:val="0"/>
        <w:spacing w:line="360" w:lineRule="auto"/>
        <w:rPr>
          <w:rFonts w:ascii="Times New Roman" w:eastAsia="宋体" w:hAnsi="Times New Roman" w:cs="Times New Roman"/>
          <w:szCs w:val="21"/>
        </w:rPr>
      </w:pPr>
      <w:r w:rsidRPr="001706C9">
        <w:rPr>
          <w:rFonts w:ascii="Times New Roman" w:eastAsia="宋体" w:hAnsi="Times New Roman" w:cs="Times New Roman"/>
          <w:szCs w:val="21"/>
        </w:rPr>
        <w:t>产品检验合格证应有如下内容：</w:t>
      </w:r>
    </w:p>
    <w:p w14:paraId="3B6C5F03" w14:textId="4E9FC8A9" w:rsidR="000A7892" w:rsidRPr="001706C9" w:rsidRDefault="001706C9" w:rsidP="001706C9">
      <w:pPr>
        <w:pStyle w:val="11"/>
        <w:kinsoku w:val="0"/>
        <w:overflowPunct w:val="0"/>
        <w:autoSpaceDE w:val="0"/>
        <w:autoSpaceDN w:val="0"/>
        <w:spacing w:line="360" w:lineRule="auto"/>
        <w:rPr>
          <w:rFonts w:ascii="Times New Roman" w:eastAsia="宋体" w:hAnsi="Times New Roman" w:cs="Times New Roman"/>
          <w:szCs w:val="21"/>
        </w:rPr>
      </w:pPr>
      <w:r w:rsidRPr="001706C9">
        <w:rPr>
          <w:rFonts w:ascii="Times New Roman" w:eastAsia="宋体" w:hAnsi="Times New Roman" w:cs="Times New Roman"/>
          <w:szCs w:val="21"/>
        </w:rPr>
        <w:t xml:space="preserve">a) </w:t>
      </w:r>
      <w:r w:rsidR="000A7892" w:rsidRPr="001706C9">
        <w:rPr>
          <w:rFonts w:ascii="Times New Roman" w:eastAsia="宋体" w:hAnsi="Times New Roman" w:cs="Times New Roman"/>
          <w:szCs w:val="21"/>
        </w:rPr>
        <w:t>产品名称、型号、种类；</w:t>
      </w:r>
    </w:p>
    <w:p w14:paraId="6F5D0BB5" w14:textId="28F15D94" w:rsidR="000A7892" w:rsidRPr="001706C9" w:rsidRDefault="001706C9" w:rsidP="001706C9">
      <w:pPr>
        <w:pStyle w:val="11"/>
        <w:kinsoku w:val="0"/>
        <w:overflowPunct w:val="0"/>
        <w:autoSpaceDE w:val="0"/>
        <w:autoSpaceDN w:val="0"/>
        <w:spacing w:line="360" w:lineRule="auto"/>
        <w:rPr>
          <w:rFonts w:ascii="Times New Roman" w:eastAsia="宋体" w:hAnsi="Times New Roman" w:cs="Times New Roman"/>
          <w:szCs w:val="21"/>
        </w:rPr>
      </w:pPr>
      <w:r w:rsidRPr="001706C9">
        <w:rPr>
          <w:rFonts w:ascii="Times New Roman" w:eastAsia="宋体" w:hAnsi="Times New Roman" w:cs="Times New Roman"/>
          <w:szCs w:val="21"/>
        </w:rPr>
        <w:t xml:space="preserve">b) </w:t>
      </w:r>
      <w:r w:rsidR="000A7892" w:rsidRPr="001706C9">
        <w:rPr>
          <w:rFonts w:ascii="Times New Roman" w:eastAsia="宋体" w:hAnsi="Times New Roman" w:cs="Times New Roman"/>
          <w:szCs w:val="21"/>
        </w:rPr>
        <w:t>出厂检验结论、检验日期；</w:t>
      </w:r>
    </w:p>
    <w:p w14:paraId="6C4C49B3" w14:textId="0B070FAF" w:rsidR="000A7892" w:rsidRPr="001706C9" w:rsidRDefault="001706C9" w:rsidP="001706C9">
      <w:pPr>
        <w:pStyle w:val="11"/>
        <w:kinsoku w:val="0"/>
        <w:overflowPunct w:val="0"/>
        <w:autoSpaceDE w:val="0"/>
        <w:autoSpaceDN w:val="0"/>
        <w:spacing w:line="360" w:lineRule="auto"/>
        <w:rPr>
          <w:rFonts w:ascii="Times New Roman" w:eastAsia="宋体" w:hAnsi="Times New Roman" w:cs="Times New Roman"/>
          <w:szCs w:val="21"/>
        </w:rPr>
      </w:pPr>
      <w:r w:rsidRPr="001706C9">
        <w:rPr>
          <w:rFonts w:ascii="Times New Roman" w:eastAsia="宋体" w:hAnsi="Times New Roman" w:cs="Times New Roman"/>
          <w:szCs w:val="21"/>
        </w:rPr>
        <w:t xml:space="preserve">c) </w:t>
      </w:r>
      <w:r w:rsidR="000A7892" w:rsidRPr="001706C9">
        <w:rPr>
          <w:rFonts w:ascii="Times New Roman" w:eastAsia="宋体" w:hAnsi="Times New Roman" w:cs="Times New Roman"/>
          <w:szCs w:val="21"/>
        </w:rPr>
        <w:t>检验员签名或检验代号。</w:t>
      </w:r>
    </w:p>
    <w:p w14:paraId="2B173627" w14:textId="7F8BC13E" w:rsidR="00694759" w:rsidRPr="00694759" w:rsidRDefault="00694759" w:rsidP="00694759">
      <w:pPr>
        <w:pStyle w:val="11"/>
        <w:kinsoku w:val="0"/>
        <w:overflowPunct w:val="0"/>
        <w:autoSpaceDE w:val="0"/>
        <w:autoSpaceDN w:val="0"/>
        <w:spacing w:line="360" w:lineRule="auto"/>
        <w:ind w:firstLineChars="0" w:firstLine="0"/>
        <w:rPr>
          <w:rFonts w:ascii="黑体" w:eastAsia="黑体" w:hAnsi="黑体" w:cs="Times New Roman" w:hint="eastAsia"/>
          <w:szCs w:val="21"/>
        </w:rPr>
      </w:pPr>
      <w:r w:rsidRPr="006458DD">
        <w:rPr>
          <w:rFonts w:ascii="黑体" w:eastAsia="黑体" w:hAnsi="黑体" w:cs="Times New Roman"/>
          <w:szCs w:val="21"/>
        </w:rPr>
        <w:t>7.2</w:t>
      </w:r>
      <w:r w:rsidRPr="00694759">
        <w:rPr>
          <w:rFonts w:ascii="黑体" w:eastAsia="黑体" w:hAnsi="黑体" w:cs="Times New Roman"/>
          <w:szCs w:val="21"/>
        </w:rPr>
        <w:t xml:space="preserve"> </w:t>
      </w:r>
      <w:r w:rsidRPr="00694759">
        <w:rPr>
          <w:rFonts w:ascii="黑体" w:eastAsia="黑体" w:hAnsi="黑体" w:cs="Times New Roman" w:hint="eastAsia"/>
          <w:szCs w:val="21"/>
        </w:rPr>
        <w:t>运输</w:t>
      </w:r>
    </w:p>
    <w:p w14:paraId="5BEB930E" w14:textId="696B1F8C" w:rsidR="00694759" w:rsidRPr="00870640" w:rsidRDefault="00B92CC1" w:rsidP="001706C9">
      <w:pPr>
        <w:pStyle w:val="11"/>
        <w:kinsoku w:val="0"/>
        <w:overflowPunct w:val="0"/>
        <w:autoSpaceDE w:val="0"/>
        <w:autoSpaceDN w:val="0"/>
        <w:spacing w:line="360" w:lineRule="auto"/>
        <w:rPr>
          <w:rFonts w:ascii="宋体" w:eastAsia="宋体" w:hAnsi="宋体" w:hint="eastAsia"/>
          <w:szCs w:val="21"/>
        </w:rPr>
      </w:pPr>
      <w:r w:rsidRPr="00870640">
        <w:rPr>
          <w:rFonts w:ascii="宋体" w:eastAsia="宋体" w:hAnsi="宋体" w:hint="eastAsia"/>
          <w:szCs w:val="21"/>
        </w:rPr>
        <w:t>在运输过程中</w:t>
      </w:r>
      <w:r>
        <w:rPr>
          <w:rFonts w:ascii="宋体" w:eastAsia="宋体" w:hAnsi="宋体" w:hint="eastAsia"/>
          <w:szCs w:val="21"/>
        </w:rPr>
        <w:t>，</w:t>
      </w:r>
      <w:r w:rsidRPr="00870640">
        <w:rPr>
          <w:rFonts w:ascii="宋体" w:eastAsia="宋体" w:hAnsi="宋体" w:hint="eastAsia"/>
          <w:szCs w:val="21"/>
        </w:rPr>
        <w:t>应采取措施防止</w:t>
      </w:r>
      <w:r>
        <w:rPr>
          <w:rFonts w:ascii="宋体" w:eastAsia="宋体" w:hAnsi="宋体" w:hint="eastAsia"/>
          <w:szCs w:val="21"/>
        </w:rPr>
        <w:t>包装好的</w:t>
      </w:r>
      <w:r w:rsidRPr="00870640">
        <w:rPr>
          <w:rFonts w:ascii="宋体" w:eastAsia="宋体" w:hAnsi="宋体" w:hint="eastAsia"/>
          <w:szCs w:val="21"/>
        </w:rPr>
        <w:t>终端</w:t>
      </w:r>
      <w:r w:rsidR="001706C9">
        <w:rPr>
          <w:rFonts w:ascii="宋体" w:eastAsia="宋体" w:hAnsi="宋体" w:hint="eastAsia"/>
          <w:szCs w:val="21"/>
        </w:rPr>
        <w:t>产品</w:t>
      </w:r>
      <w:r>
        <w:rPr>
          <w:rFonts w:ascii="宋体" w:eastAsia="宋体" w:hAnsi="宋体" w:hint="eastAsia"/>
          <w:szCs w:val="21"/>
        </w:rPr>
        <w:t>受到雨、雪、烈日</w:t>
      </w:r>
      <w:r w:rsidRPr="00870640">
        <w:rPr>
          <w:rFonts w:ascii="宋体" w:eastAsia="宋体" w:hAnsi="宋体" w:hint="eastAsia"/>
          <w:szCs w:val="21"/>
        </w:rPr>
        <w:t>、冰雹的直接</w:t>
      </w:r>
      <w:r>
        <w:rPr>
          <w:rFonts w:ascii="宋体" w:eastAsia="宋体" w:hAnsi="宋体" w:hint="eastAsia"/>
          <w:szCs w:val="21"/>
        </w:rPr>
        <w:t>影响。</w:t>
      </w:r>
    </w:p>
    <w:p w14:paraId="34853988" w14:textId="1121EB95" w:rsidR="00694759" w:rsidRPr="00694759" w:rsidRDefault="00694759" w:rsidP="00694759">
      <w:pPr>
        <w:pStyle w:val="11"/>
        <w:kinsoku w:val="0"/>
        <w:overflowPunct w:val="0"/>
        <w:autoSpaceDE w:val="0"/>
        <w:autoSpaceDN w:val="0"/>
        <w:spacing w:line="360" w:lineRule="auto"/>
        <w:ind w:firstLineChars="0" w:firstLine="0"/>
        <w:rPr>
          <w:rFonts w:ascii="黑体" w:eastAsia="黑体" w:hAnsi="黑体" w:cs="Times New Roman" w:hint="eastAsia"/>
          <w:szCs w:val="21"/>
        </w:rPr>
      </w:pPr>
      <w:r w:rsidRPr="006458DD">
        <w:rPr>
          <w:rFonts w:ascii="黑体" w:eastAsia="黑体" w:hAnsi="黑体" w:cs="Times New Roman"/>
          <w:szCs w:val="21"/>
        </w:rPr>
        <w:t>7.2</w:t>
      </w:r>
      <w:r w:rsidRPr="00694759">
        <w:rPr>
          <w:rFonts w:ascii="黑体" w:eastAsia="黑体" w:hAnsi="黑体" w:cs="Times New Roman"/>
          <w:szCs w:val="21"/>
        </w:rPr>
        <w:t xml:space="preserve"> </w:t>
      </w:r>
      <w:r w:rsidRPr="00694759">
        <w:rPr>
          <w:rFonts w:ascii="黑体" w:eastAsia="黑体" w:hAnsi="黑体" w:cs="Times New Roman" w:hint="eastAsia"/>
          <w:szCs w:val="21"/>
        </w:rPr>
        <w:t>贮存</w:t>
      </w:r>
    </w:p>
    <w:p w14:paraId="709C7600" w14:textId="0622D7EE" w:rsidR="00694759" w:rsidRPr="001706C9" w:rsidRDefault="00870640" w:rsidP="001706C9">
      <w:pPr>
        <w:pStyle w:val="11"/>
        <w:kinsoku w:val="0"/>
        <w:overflowPunct w:val="0"/>
        <w:autoSpaceDE w:val="0"/>
        <w:autoSpaceDN w:val="0"/>
        <w:spacing w:line="360" w:lineRule="auto"/>
        <w:rPr>
          <w:rFonts w:ascii="Times New Roman" w:eastAsia="宋体" w:hAnsi="Times New Roman" w:cs="Times New Roman"/>
          <w:szCs w:val="21"/>
        </w:rPr>
      </w:pPr>
      <w:r w:rsidRPr="001706C9">
        <w:rPr>
          <w:rFonts w:ascii="Times New Roman" w:eastAsia="宋体" w:hAnsi="Times New Roman" w:cs="Times New Roman"/>
          <w:szCs w:val="21"/>
        </w:rPr>
        <w:t>包装</w:t>
      </w:r>
      <w:r w:rsidR="000A7892" w:rsidRPr="001706C9">
        <w:rPr>
          <w:rFonts w:ascii="Times New Roman" w:eastAsia="宋体" w:hAnsi="Times New Roman" w:cs="Times New Roman"/>
          <w:szCs w:val="21"/>
        </w:rPr>
        <w:t>好</w:t>
      </w:r>
      <w:r w:rsidRPr="001706C9">
        <w:rPr>
          <w:rFonts w:ascii="Times New Roman" w:eastAsia="宋体" w:hAnsi="Times New Roman" w:cs="Times New Roman"/>
          <w:szCs w:val="21"/>
        </w:rPr>
        <w:t>的</w:t>
      </w:r>
      <w:r w:rsidR="000A7892" w:rsidRPr="001706C9">
        <w:rPr>
          <w:rFonts w:ascii="Times New Roman" w:eastAsia="宋体" w:hAnsi="Times New Roman" w:cs="Times New Roman"/>
          <w:szCs w:val="21"/>
        </w:rPr>
        <w:t>终端</w:t>
      </w:r>
      <w:r w:rsidR="001706C9" w:rsidRPr="001706C9">
        <w:rPr>
          <w:rFonts w:ascii="Times New Roman" w:eastAsia="宋体" w:hAnsi="Times New Roman" w:cs="Times New Roman"/>
          <w:szCs w:val="21"/>
        </w:rPr>
        <w:t>产品</w:t>
      </w:r>
      <w:r w:rsidRPr="001706C9">
        <w:rPr>
          <w:rFonts w:ascii="Times New Roman" w:eastAsia="宋体" w:hAnsi="Times New Roman" w:cs="Times New Roman"/>
          <w:szCs w:val="21"/>
        </w:rPr>
        <w:t>应在环境温度</w:t>
      </w:r>
      <w:r w:rsidR="001706C9" w:rsidRPr="001706C9">
        <w:rPr>
          <w:rFonts w:ascii="Times New Roman" w:eastAsia="宋体" w:hAnsi="Times New Roman" w:cs="Times New Roman"/>
          <w:szCs w:val="21"/>
        </w:rPr>
        <w:t>15</w:t>
      </w:r>
      <w:r w:rsidRPr="001706C9">
        <w:rPr>
          <w:rFonts w:ascii="Times New Roman" w:eastAsia="宋体" w:hAnsi="Times New Roman" w:cs="Times New Roman"/>
          <w:szCs w:val="21"/>
        </w:rPr>
        <w:t>~</w:t>
      </w:r>
      <w:r w:rsidR="00B92CC1" w:rsidRPr="001706C9">
        <w:rPr>
          <w:rFonts w:ascii="Times New Roman" w:eastAsia="宋体" w:hAnsi="Times New Roman" w:cs="Times New Roman"/>
          <w:szCs w:val="21"/>
        </w:rPr>
        <w:t>3</w:t>
      </w:r>
      <w:r w:rsidRPr="001706C9">
        <w:rPr>
          <w:rFonts w:ascii="Times New Roman" w:eastAsia="宋体" w:hAnsi="Times New Roman" w:cs="Times New Roman"/>
          <w:szCs w:val="21"/>
        </w:rPr>
        <w:t>5℃</w:t>
      </w:r>
      <w:r w:rsidRPr="001706C9">
        <w:rPr>
          <w:rFonts w:ascii="Times New Roman" w:eastAsia="宋体" w:hAnsi="Times New Roman" w:cs="Times New Roman"/>
          <w:szCs w:val="21"/>
        </w:rPr>
        <w:t>，相对湿度</w:t>
      </w:r>
      <w:r w:rsidR="001706C9">
        <w:rPr>
          <w:rFonts w:ascii="Times New Roman" w:eastAsia="宋体" w:hAnsi="Times New Roman" w:cs="Times New Roman" w:hint="eastAsia"/>
          <w:szCs w:val="21"/>
        </w:rPr>
        <w:t>45~75</w:t>
      </w:r>
      <w:r w:rsidRPr="001706C9">
        <w:rPr>
          <w:rFonts w:ascii="Times New Roman" w:eastAsia="宋体" w:hAnsi="Times New Roman" w:cs="Times New Roman"/>
          <w:szCs w:val="21"/>
        </w:rPr>
        <w:t>%</w:t>
      </w:r>
      <w:r w:rsidRPr="001706C9">
        <w:rPr>
          <w:rFonts w:ascii="Times New Roman" w:eastAsia="宋体" w:hAnsi="Times New Roman" w:cs="Times New Roman"/>
          <w:szCs w:val="21"/>
        </w:rPr>
        <w:t>，周围无酸碱及其他腐蚀性气体</w:t>
      </w:r>
      <w:r w:rsidR="00B92CC1" w:rsidRPr="001706C9">
        <w:rPr>
          <w:rFonts w:ascii="Times New Roman" w:eastAsia="宋体" w:hAnsi="Times New Roman" w:cs="Times New Roman"/>
          <w:szCs w:val="21"/>
        </w:rPr>
        <w:t>、无</w:t>
      </w:r>
      <w:r w:rsidRPr="001706C9">
        <w:rPr>
          <w:rFonts w:ascii="Times New Roman" w:eastAsia="宋体" w:hAnsi="Times New Roman" w:cs="Times New Roman"/>
          <w:szCs w:val="21"/>
        </w:rPr>
        <w:t>强磁场</w:t>
      </w:r>
      <w:r w:rsidR="00B92CC1" w:rsidRPr="001706C9">
        <w:rPr>
          <w:rFonts w:ascii="Times New Roman" w:eastAsia="宋体" w:hAnsi="Times New Roman" w:cs="Times New Roman"/>
          <w:szCs w:val="21"/>
        </w:rPr>
        <w:t>作用、无强烈机械振动</w:t>
      </w:r>
      <w:r w:rsidRPr="001706C9">
        <w:rPr>
          <w:rFonts w:ascii="Times New Roman" w:eastAsia="宋体" w:hAnsi="Times New Roman" w:cs="Times New Roman"/>
          <w:szCs w:val="21"/>
        </w:rPr>
        <w:t>的库房中存放，贮存期为</w:t>
      </w:r>
      <w:r w:rsidRPr="001706C9">
        <w:rPr>
          <w:rFonts w:ascii="Times New Roman" w:eastAsia="宋体" w:hAnsi="Times New Roman" w:cs="Times New Roman"/>
          <w:szCs w:val="21"/>
        </w:rPr>
        <w:t>1</w:t>
      </w:r>
      <w:r w:rsidRPr="001706C9">
        <w:rPr>
          <w:rFonts w:ascii="Times New Roman" w:eastAsia="宋体" w:hAnsi="Times New Roman" w:cs="Times New Roman"/>
          <w:szCs w:val="21"/>
        </w:rPr>
        <w:t>年。超过</w:t>
      </w:r>
      <w:r w:rsidRPr="001706C9">
        <w:rPr>
          <w:rFonts w:ascii="Times New Roman" w:eastAsia="宋体" w:hAnsi="Times New Roman" w:cs="Times New Roman"/>
          <w:szCs w:val="21"/>
        </w:rPr>
        <w:t>1</w:t>
      </w:r>
      <w:r w:rsidRPr="001706C9">
        <w:rPr>
          <w:rFonts w:ascii="Times New Roman" w:eastAsia="宋体" w:hAnsi="Times New Roman" w:cs="Times New Roman"/>
          <w:szCs w:val="21"/>
        </w:rPr>
        <w:t>年期的产品应开箱检验，经复检合格后方可进入流通领域。</w:t>
      </w:r>
    </w:p>
    <w:p w14:paraId="55B5B7C6" w14:textId="77777777" w:rsidR="00694759" w:rsidRPr="00870640" w:rsidRDefault="00694759" w:rsidP="00694759">
      <w:pPr>
        <w:pStyle w:val="11"/>
        <w:kinsoku w:val="0"/>
        <w:overflowPunct w:val="0"/>
        <w:autoSpaceDE w:val="0"/>
        <w:autoSpaceDN w:val="0"/>
        <w:spacing w:line="360" w:lineRule="auto"/>
        <w:ind w:firstLineChars="0" w:firstLine="0"/>
        <w:rPr>
          <w:rFonts w:ascii="宋体" w:eastAsia="宋体" w:hAnsi="宋体" w:hint="eastAsia"/>
          <w:szCs w:val="21"/>
        </w:rPr>
      </w:pPr>
    </w:p>
    <w:p w14:paraId="46F9ED8A" w14:textId="77777777" w:rsidR="00694759" w:rsidRPr="00870640" w:rsidRDefault="00694759" w:rsidP="00694759">
      <w:pPr>
        <w:pStyle w:val="11"/>
        <w:kinsoku w:val="0"/>
        <w:overflowPunct w:val="0"/>
        <w:autoSpaceDE w:val="0"/>
        <w:autoSpaceDN w:val="0"/>
        <w:spacing w:line="360" w:lineRule="auto"/>
        <w:ind w:firstLineChars="0" w:firstLine="0"/>
        <w:rPr>
          <w:rFonts w:ascii="宋体" w:eastAsia="宋体" w:hAnsi="宋体" w:hint="eastAsia"/>
          <w:szCs w:val="21"/>
        </w:rPr>
      </w:pPr>
    </w:p>
    <w:p w14:paraId="0139A6A9" w14:textId="77777777" w:rsidR="00694759" w:rsidRPr="00870640" w:rsidRDefault="00694759" w:rsidP="00694759">
      <w:pPr>
        <w:pStyle w:val="11"/>
        <w:kinsoku w:val="0"/>
        <w:overflowPunct w:val="0"/>
        <w:autoSpaceDE w:val="0"/>
        <w:autoSpaceDN w:val="0"/>
        <w:spacing w:line="360" w:lineRule="auto"/>
        <w:ind w:firstLineChars="0" w:firstLine="0"/>
        <w:rPr>
          <w:rFonts w:ascii="宋体" w:eastAsia="宋体" w:hAnsi="宋体" w:hint="eastAsia"/>
          <w:szCs w:val="21"/>
        </w:rPr>
      </w:pPr>
    </w:p>
    <w:sectPr w:rsidR="00694759" w:rsidRPr="00870640">
      <w:headerReference w:type="even" r:id="rId18"/>
      <w:footerReference w:type="even" r:id="rId19"/>
      <w:footerReference w:type="default" r:id="rId20"/>
      <w:headerReference w:type="first" r:id="rId21"/>
      <w:footerReference w:type="first" r:id="rId22"/>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B9C8B9" w14:textId="77777777" w:rsidR="00437F1B" w:rsidRDefault="00437F1B" w:rsidP="00076EDE">
      <w:pPr>
        <w:ind w:firstLine="560"/>
      </w:pPr>
      <w:r>
        <w:separator/>
      </w:r>
    </w:p>
  </w:endnote>
  <w:endnote w:type="continuationSeparator" w:id="0">
    <w:p w14:paraId="745A538D" w14:textId="77777777" w:rsidR="00437F1B" w:rsidRDefault="00437F1B" w:rsidP="00076EDE">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E6A3A" w14:textId="77777777" w:rsidR="00596DE8" w:rsidRDefault="00596DE8">
    <w:pPr>
      <w:pStyle w:val="ab"/>
      <w:framePr w:wrap="around"/>
    </w:pPr>
    <w:r>
      <w:fldChar w:fldCharType="begin"/>
    </w:r>
    <w:r>
      <w:instrText xml:space="preserve">PAGE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346FD" w14:textId="77777777" w:rsidR="00596DE8" w:rsidRDefault="00596DE8">
    <w:pPr>
      <w:pStyle w:val="ac"/>
    </w:pPr>
    <w:r>
      <w:fldChar w:fldCharType="begin"/>
    </w:r>
    <w:r>
      <w:instrText xml:space="preserve">PAGE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E0A2C" w14:textId="77777777" w:rsidR="00596DE8" w:rsidRDefault="00596DE8">
    <w:pPr>
      <w:pStyle w:val="aff"/>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7A176" w14:textId="77777777" w:rsidR="00596DE8" w:rsidRDefault="00596DE8">
    <w:pPr>
      <w:pStyle w:val="ab"/>
      <w:framePr w:wrap="aroun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867820"/>
      <w:docPartObj>
        <w:docPartGallery w:val="Page Numbers (Bottom of Page)"/>
        <w:docPartUnique/>
      </w:docPartObj>
    </w:sdtPr>
    <w:sdtEndPr>
      <w:rPr>
        <w:sz w:val="22"/>
        <w:szCs w:val="22"/>
      </w:rPr>
    </w:sdtEndPr>
    <w:sdtContent>
      <w:p w14:paraId="58AD5476" w14:textId="56A25211" w:rsidR="00596DE8" w:rsidRPr="00191C7C" w:rsidRDefault="00596DE8">
        <w:pPr>
          <w:pStyle w:val="aff0"/>
          <w:ind w:firstLine="360"/>
          <w:jc w:val="right"/>
          <w:rPr>
            <w:sz w:val="22"/>
            <w:szCs w:val="22"/>
          </w:rPr>
        </w:pPr>
        <w:r w:rsidRPr="00191C7C">
          <w:rPr>
            <w:sz w:val="22"/>
            <w:szCs w:val="22"/>
          </w:rPr>
          <w:fldChar w:fldCharType="begin"/>
        </w:r>
        <w:r w:rsidRPr="00191C7C">
          <w:rPr>
            <w:sz w:val="22"/>
            <w:szCs w:val="22"/>
          </w:rPr>
          <w:instrText>PAGE   \* MERGEFORMAT</w:instrText>
        </w:r>
        <w:r w:rsidRPr="00191C7C">
          <w:rPr>
            <w:sz w:val="22"/>
            <w:szCs w:val="22"/>
          </w:rPr>
          <w:fldChar w:fldCharType="separate"/>
        </w:r>
        <w:r w:rsidR="00445398" w:rsidRPr="00445398">
          <w:rPr>
            <w:noProof/>
            <w:sz w:val="22"/>
            <w:szCs w:val="22"/>
            <w:lang w:val="zh-CN"/>
          </w:rPr>
          <w:t>I</w:t>
        </w:r>
        <w:r w:rsidRPr="00191C7C">
          <w:rPr>
            <w:sz w:val="22"/>
            <w:szCs w:val="22"/>
          </w:rPr>
          <w:fldChar w:fldCharType="end"/>
        </w:r>
      </w:p>
    </w:sdtContent>
  </w:sdt>
  <w:p w14:paraId="39C004B3" w14:textId="0B29ABB7" w:rsidR="00596DE8" w:rsidRDefault="00596DE8">
    <w:pPr>
      <w:pStyle w:val="ac"/>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904FD" w14:textId="77777777" w:rsidR="00D638A1" w:rsidRDefault="00943389">
    <w:pPr>
      <w:pStyle w:val="aff0"/>
      <w:ind w:firstLine="420"/>
      <w:rPr>
        <w:sz w:val="21"/>
        <w:szCs w:val="21"/>
      </w:rPr>
    </w:pPr>
    <w:r>
      <w:rPr>
        <w:noProof/>
        <w:sz w:val="21"/>
      </w:rPr>
      <mc:AlternateContent>
        <mc:Choice Requires="wps">
          <w:drawing>
            <wp:anchor distT="0" distB="0" distL="114300" distR="114300" simplePos="0" relativeHeight="251660288" behindDoc="0" locked="0" layoutInCell="1" allowOverlap="1" wp14:anchorId="2B8FFF41" wp14:editId="4E403189">
              <wp:simplePos x="0" y="0"/>
              <wp:positionH relativeFrom="margin">
                <wp:posOffset>12700</wp:posOffset>
              </wp:positionH>
              <wp:positionV relativeFrom="paragraph">
                <wp:posOffset>0</wp:posOffset>
              </wp:positionV>
              <wp:extent cx="1828800" cy="1828800"/>
              <wp:effectExtent l="0" t="0" r="0" b="0"/>
              <wp:wrapNone/>
              <wp:docPr id="21"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664688" w14:textId="77777777" w:rsidR="00D638A1" w:rsidRDefault="00943389">
                          <w:pPr>
                            <w:pStyle w:val="aff0"/>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noProof/>
                              <w:sz w:val="21"/>
                              <w:szCs w:val="21"/>
                            </w:rPr>
                            <w:t>4</w:t>
                          </w:r>
                          <w:r>
                            <w:rPr>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B8FFF41" id="_x0000_t202" coordsize="21600,21600" o:spt="202" path="m,l,21600r21600,l21600,xe">
              <v:stroke joinstyle="miter"/>
              <v:path gradientshapeok="t" o:connecttype="rect"/>
            </v:shapetype>
            <v:shape id="文本框 12" o:spid="_x0000_s1035" type="#_x0000_t202" style="position:absolute;left:0;text-align:left;margin-left:1pt;margin-top:0;width:2in;height:2in;z-index:25166028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" filled="f" stroked="f" strokeweight=".5pt">
              <v:textbox style="mso-fit-shape-to-text:t" inset="0,0,0,0">
                <w:txbxContent>
                  <w:p w14:paraId="7E664688" w14:textId="77777777" w:rsidR="00D638A1" w:rsidRDefault="00943389">
                    <w:pPr>
                      <w:pStyle w:val="aff0"/>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noProof/>
                        <w:sz w:val="21"/>
                        <w:szCs w:val="21"/>
                      </w:rPr>
                      <w:t>4</w:t>
                    </w:r>
                    <w:r>
                      <w:rPr>
                        <w:sz w:val="21"/>
                        <w:szCs w:val="21"/>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78299"/>
      <w:docPartObj>
        <w:docPartGallery w:val="Page Numbers (Bottom of Page)"/>
        <w:docPartUnique/>
      </w:docPartObj>
    </w:sdtPr>
    <w:sdtContent>
      <w:p w14:paraId="204AEC79" w14:textId="09A097E9" w:rsidR="002C013E" w:rsidRDefault="002C013E">
        <w:pPr>
          <w:pStyle w:val="aff0"/>
          <w:ind w:firstLine="360"/>
          <w:jc w:val="center"/>
        </w:pPr>
        <w:r>
          <w:fldChar w:fldCharType="begin"/>
        </w:r>
        <w:r>
          <w:instrText>PAGE   \* MERGEFORMAT</w:instrText>
        </w:r>
        <w:r>
          <w:fldChar w:fldCharType="separate"/>
        </w:r>
        <w:r w:rsidR="00445398" w:rsidRPr="00445398">
          <w:rPr>
            <w:noProof/>
            <w:lang w:val="zh-CN"/>
          </w:rPr>
          <w:t>4</w:t>
        </w:r>
        <w:r>
          <w:fldChar w:fldCharType="end"/>
        </w:r>
      </w:p>
    </w:sdtContent>
  </w:sdt>
  <w:p w14:paraId="1B231749" w14:textId="4A2FA147" w:rsidR="00D638A1" w:rsidRDefault="00D638A1">
    <w:pPr>
      <w:pStyle w:val="aff0"/>
      <w:ind w:firstLine="420"/>
      <w:jc w:val="right"/>
      <w:rPr>
        <w:sz w:val="21"/>
        <w:szCs w:val="2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4107873"/>
      <w:docPartObj>
        <w:docPartGallery w:val="Page Numbers (Bottom of Page)"/>
        <w:docPartUnique/>
      </w:docPartObj>
    </w:sdtPr>
    <w:sdtContent>
      <w:p w14:paraId="7D9B18E4" w14:textId="6DB71672" w:rsidR="002C013E" w:rsidRPr="00F77A89" w:rsidRDefault="002C013E">
        <w:pPr>
          <w:pStyle w:val="aff0"/>
          <w:ind w:firstLine="360"/>
          <w:jc w:val="center"/>
        </w:pPr>
        <w:r w:rsidRPr="00F77A89">
          <w:fldChar w:fldCharType="begin"/>
        </w:r>
        <w:r w:rsidRPr="00F77A89">
          <w:instrText>PAGE   \* MERGEFORMAT</w:instrText>
        </w:r>
        <w:r w:rsidRPr="00F77A89">
          <w:fldChar w:fldCharType="separate"/>
        </w:r>
        <w:r w:rsidR="00445398" w:rsidRPr="00F77A89">
          <w:rPr>
            <w:noProof/>
            <w:lang w:val="zh-CN"/>
          </w:rPr>
          <w:t>1</w:t>
        </w:r>
        <w:r w:rsidRPr="00F77A89">
          <w:fldChar w:fldCharType="end"/>
        </w:r>
      </w:p>
    </w:sdtContent>
  </w:sdt>
  <w:p w14:paraId="45E46079" w14:textId="43D1A496" w:rsidR="00D638A1" w:rsidRDefault="00D638A1" w:rsidP="006458DD">
    <w:pPr>
      <w:pStyle w:val="aff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ED99D8" w14:textId="77777777" w:rsidR="00437F1B" w:rsidRDefault="00437F1B" w:rsidP="00076EDE">
      <w:pPr>
        <w:ind w:firstLine="560"/>
      </w:pPr>
      <w:r>
        <w:separator/>
      </w:r>
    </w:p>
  </w:footnote>
  <w:footnote w:type="continuationSeparator" w:id="0">
    <w:p w14:paraId="7347E734" w14:textId="77777777" w:rsidR="00437F1B" w:rsidRDefault="00437F1B" w:rsidP="00076EDE">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B8CED" w14:textId="77777777" w:rsidR="00596DE8" w:rsidRDefault="00596DE8">
    <w:pPr>
      <w:pStyle w:val="ae"/>
    </w:pPr>
    <w:r>
      <w:t>GB/T 15114.1—200×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F4A04" w14:textId="77777777" w:rsidR="00596DE8" w:rsidRDefault="00596DE8">
    <w:pPr>
      <w:pStyle w:val="ad"/>
    </w:pPr>
    <w:r>
      <w:t>GB/T 15114.1—200×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67F53" w14:textId="77777777" w:rsidR="00596DE8" w:rsidRDefault="00596DE8">
    <w:pPr>
      <w:pStyle w:val="af"/>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7A737" w14:textId="77777777" w:rsidR="00596DE8" w:rsidRDefault="00596DE8">
    <w:pPr>
      <w:pStyle w:val="ae"/>
    </w:pPr>
    <w:r>
      <w:t xml:space="preserve">GB/T </w:t>
    </w:r>
    <w:r>
      <w:rPr>
        <w:rFonts w:hint="eastAsia"/>
      </w:rPr>
      <w:t>3715</w:t>
    </w:r>
    <w:r>
      <w:t>—200×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05839" w14:textId="77777777" w:rsidR="00596DE8" w:rsidRDefault="00596DE8">
    <w:pPr>
      <w:pStyle w:val="ad"/>
      <w:widowControl w:val="0"/>
      <w:jc w:val="center"/>
      <w:rPr>
        <w:kern w:val="2"/>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CFD0" w14:textId="77777777" w:rsidR="00D638A1" w:rsidRDefault="00943389">
    <w:pPr>
      <w:pStyle w:val="aff2"/>
      <w:jc w:val="left"/>
    </w:pPr>
    <w:r>
      <w:rPr>
        <w:sz w:val="21"/>
        <w:szCs w:val="21"/>
      </w:rPr>
      <w:t>Q/</w:t>
    </w:r>
    <w:r w:rsidRPr="00C76626">
      <w:rPr>
        <w:sz w:val="21"/>
        <w:szCs w:val="21"/>
      </w:rPr>
      <w:t>SM SWGY 0201</w:t>
    </w:r>
    <w:r>
      <w:rPr>
        <w:sz w:val="21"/>
        <w:szCs w:val="21"/>
      </w:rPr>
      <w:t>-2022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440EA" w14:textId="443088B4" w:rsidR="00D638A1" w:rsidRPr="00F42D74" w:rsidRDefault="00D638A1" w:rsidP="00F42D74">
    <w:pPr>
      <w:ind w:firstLine="360"/>
      <w:jc w:val="right"/>
      <w:rPr>
        <w:rFonts w:eastAsia="黑体"/>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D"/>
    <w:multiLevelType w:val="multilevel"/>
    <w:tmpl w:val="0000002D"/>
    <w:lvl w:ilvl="0">
      <w:start w:val="1"/>
      <w:numFmt w:val="decimal"/>
      <w:suff w:val="nothing"/>
      <w:lvlText w:val="6.2.%1"/>
      <w:lvlJc w:val="left"/>
      <w:pPr>
        <w:ind w:left="420" w:hanging="420"/>
      </w:pPr>
      <w:rPr>
        <w:rFonts w:ascii="黑体" w:eastAsia="黑体" w:hAnsi="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4716CD8"/>
    <w:multiLevelType w:val="hybridMultilevel"/>
    <w:tmpl w:val="CDF0E8A2"/>
    <w:lvl w:ilvl="0" w:tplc="4CCA6C58">
      <w:start w:val="1"/>
      <w:numFmt w:val="lowerLetter"/>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 w15:restartNumberingAfterBreak="0">
    <w:nsid w:val="260A0D8C"/>
    <w:multiLevelType w:val="hybridMultilevel"/>
    <w:tmpl w:val="73DE8032"/>
    <w:lvl w:ilvl="0" w:tplc="C0F27B2A">
      <w:start w:val="1"/>
      <w:numFmt w:val="lowerLetter"/>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632F47A1"/>
    <w:multiLevelType w:val="hybridMultilevel"/>
    <w:tmpl w:val="9BC8F3AA"/>
    <w:lvl w:ilvl="0" w:tplc="FD984F3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CEA2025"/>
    <w:multiLevelType w:val="multilevel"/>
    <w:tmpl w:val="4F2802C6"/>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pStyle w:val="a1"/>
      <w:suff w:val="nothing"/>
      <w:lvlText w:val="%1%2.%3.%4　"/>
      <w:lvlJc w:val="left"/>
      <w:pPr>
        <w:ind w:left="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eastAsia="黑体" w:hAnsi="Times New Roman" w:hint="eastAsia"/>
        <w:b w:val="0"/>
        <w:i w:val="0"/>
        <w:sz w:val="21"/>
      </w:rPr>
    </w:lvl>
    <w:lvl w:ilvl="5">
      <w:start w:val="1"/>
      <w:numFmt w:val="decimal"/>
      <w:pStyle w:val="a3"/>
      <w:suff w:val="nothing"/>
      <w:lvlText w:val="%1%2.%3.%4.%5.%6　"/>
      <w:lvlJc w:val="left"/>
      <w:pPr>
        <w:ind w:left="0" w:firstLine="0"/>
      </w:pPr>
      <w:rPr>
        <w:rFonts w:ascii="黑体" w:eastAsia="黑体" w:hAnsi="Times New Roman" w:hint="eastAsia"/>
        <w:b w:val="0"/>
        <w:i w:val="0"/>
        <w:sz w:val="21"/>
      </w:rPr>
    </w:lvl>
    <w:lvl w:ilvl="6">
      <w:start w:val="1"/>
      <w:numFmt w:val="decimal"/>
      <w:pStyle w:val="a4"/>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16cid:durableId="608464826">
    <w:abstractNumId w:val="4"/>
  </w:num>
  <w:num w:numId="2" w16cid:durableId="1737436336">
    <w:abstractNumId w:val="4"/>
  </w:num>
  <w:num w:numId="3" w16cid:durableId="1060980045">
    <w:abstractNumId w:val="4"/>
  </w:num>
  <w:num w:numId="4" w16cid:durableId="1310943594">
    <w:abstractNumId w:val="4"/>
  </w:num>
  <w:num w:numId="5" w16cid:durableId="760495162">
    <w:abstractNumId w:val="4"/>
  </w:num>
  <w:num w:numId="6" w16cid:durableId="208149334">
    <w:abstractNumId w:val="4"/>
  </w:num>
  <w:num w:numId="7" w16cid:durableId="132136407">
    <w:abstractNumId w:val="4"/>
  </w:num>
  <w:num w:numId="8" w16cid:durableId="1883206980">
    <w:abstractNumId w:val="4"/>
  </w:num>
  <w:num w:numId="9" w16cid:durableId="2130078248">
    <w:abstractNumId w:val="4"/>
  </w:num>
  <w:num w:numId="10" w16cid:durableId="922183696">
    <w:abstractNumId w:val="4"/>
  </w:num>
  <w:num w:numId="11" w16cid:durableId="933442935">
    <w:abstractNumId w:val="4"/>
  </w:num>
  <w:num w:numId="12" w16cid:durableId="1597903143">
    <w:abstractNumId w:val="4"/>
  </w:num>
  <w:num w:numId="13" w16cid:durableId="1336686946">
    <w:abstractNumId w:val="4"/>
  </w:num>
  <w:num w:numId="14" w16cid:durableId="654528572">
    <w:abstractNumId w:val="4"/>
  </w:num>
  <w:num w:numId="15" w16cid:durableId="845554429">
    <w:abstractNumId w:val="3"/>
  </w:num>
  <w:num w:numId="16" w16cid:durableId="486896716">
    <w:abstractNumId w:val="0"/>
  </w:num>
  <w:num w:numId="17" w16cid:durableId="1128475505">
    <w:abstractNumId w:val="1"/>
  </w:num>
  <w:num w:numId="18" w16cid:durableId="1717895691">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20"/>
  <w:drawingGridVerticalSpacing w:val="20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0B6"/>
    <w:rsid w:val="000023BA"/>
    <w:rsid w:val="000238CE"/>
    <w:rsid w:val="00025BCD"/>
    <w:rsid w:val="00040CE8"/>
    <w:rsid w:val="000427E9"/>
    <w:rsid w:val="00044BE8"/>
    <w:rsid w:val="00046036"/>
    <w:rsid w:val="00052112"/>
    <w:rsid w:val="000522CE"/>
    <w:rsid w:val="00056648"/>
    <w:rsid w:val="00071C61"/>
    <w:rsid w:val="00076EDE"/>
    <w:rsid w:val="000A434B"/>
    <w:rsid w:val="000A73CF"/>
    <w:rsid w:val="000A7892"/>
    <w:rsid w:val="000B3539"/>
    <w:rsid w:val="000B567D"/>
    <w:rsid w:val="000B6E0F"/>
    <w:rsid w:val="000C5C33"/>
    <w:rsid w:val="000C6D51"/>
    <w:rsid w:val="000D2F37"/>
    <w:rsid w:val="001020AC"/>
    <w:rsid w:val="00102F38"/>
    <w:rsid w:val="001056DD"/>
    <w:rsid w:val="0012099B"/>
    <w:rsid w:val="00124481"/>
    <w:rsid w:val="00127A03"/>
    <w:rsid w:val="00145F3D"/>
    <w:rsid w:val="00150F11"/>
    <w:rsid w:val="00152929"/>
    <w:rsid w:val="00156A90"/>
    <w:rsid w:val="00160824"/>
    <w:rsid w:val="00163C0A"/>
    <w:rsid w:val="001706C9"/>
    <w:rsid w:val="0018731F"/>
    <w:rsid w:val="00191C7C"/>
    <w:rsid w:val="00192DA3"/>
    <w:rsid w:val="00192F19"/>
    <w:rsid w:val="001944E5"/>
    <w:rsid w:val="001A3D38"/>
    <w:rsid w:val="001A5BA7"/>
    <w:rsid w:val="001A7F92"/>
    <w:rsid w:val="001B1336"/>
    <w:rsid w:val="001B4310"/>
    <w:rsid w:val="001C519C"/>
    <w:rsid w:val="001C5B22"/>
    <w:rsid w:val="001C5E09"/>
    <w:rsid w:val="001D5F0E"/>
    <w:rsid w:val="001E3673"/>
    <w:rsid w:val="001E5726"/>
    <w:rsid w:val="001F5133"/>
    <w:rsid w:val="00203B3C"/>
    <w:rsid w:val="00206F7A"/>
    <w:rsid w:val="0021167F"/>
    <w:rsid w:val="002208F9"/>
    <w:rsid w:val="00227ADD"/>
    <w:rsid w:val="0023028E"/>
    <w:rsid w:val="00234AFE"/>
    <w:rsid w:val="00240DEE"/>
    <w:rsid w:val="00241CED"/>
    <w:rsid w:val="0025723C"/>
    <w:rsid w:val="00276446"/>
    <w:rsid w:val="00276BE1"/>
    <w:rsid w:val="00291635"/>
    <w:rsid w:val="00292FCA"/>
    <w:rsid w:val="002955DB"/>
    <w:rsid w:val="002A3586"/>
    <w:rsid w:val="002C013E"/>
    <w:rsid w:val="002D3497"/>
    <w:rsid w:val="002D3F08"/>
    <w:rsid w:val="002E2534"/>
    <w:rsid w:val="002E2DBC"/>
    <w:rsid w:val="002F2151"/>
    <w:rsid w:val="002F2544"/>
    <w:rsid w:val="002F36FB"/>
    <w:rsid w:val="00302801"/>
    <w:rsid w:val="0031174D"/>
    <w:rsid w:val="0031476A"/>
    <w:rsid w:val="00315D06"/>
    <w:rsid w:val="00326D8B"/>
    <w:rsid w:val="00327842"/>
    <w:rsid w:val="00350A44"/>
    <w:rsid w:val="00353DD6"/>
    <w:rsid w:val="00355F0E"/>
    <w:rsid w:val="003577AF"/>
    <w:rsid w:val="00364F41"/>
    <w:rsid w:val="00370F8E"/>
    <w:rsid w:val="00381E80"/>
    <w:rsid w:val="00387B32"/>
    <w:rsid w:val="0039392A"/>
    <w:rsid w:val="003A7058"/>
    <w:rsid w:val="003B0B0A"/>
    <w:rsid w:val="003B3D08"/>
    <w:rsid w:val="003B4939"/>
    <w:rsid w:val="003D02F3"/>
    <w:rsid w:val="003D356E"/>
    <w:rsid w:val="003E1E6C"/>
    <w:rsid w:val="003F1D15"/>
    <w:rsid w:val="004009D0"/>
    <w:rsid w:val="0042270C"/>
    <w:rsid w:val="00435134"/>
    <w:rsid w:val="00436282"/>
    <w:rsid w:val="00436C77"/>
    <w:rsid w:val="00437F1B"/>
    <w:rsid w:val="0044236F"/>
    <w:rsid w:val="00445398"/>
    <w:rsid w:val="0044609C"/>
    <w:rsid w:val="00460419"/>
    <w:rsid w:val="0046228C"/>
    <w:rsid w:val="00467E8A"/>
    <w:rsid w:val="00472D54"/>
    <w:rsid w:val="00481F8E"/>
    <w:rsid w:val="00483698"/>
    <w:rsid w:val="00484230"/>
    <w:rsid w:val="00485DF8"/>
    <w:rsid w:val="0048645A"/>
    <w:rsid w:val="00490C8D"/>
    <w:rsid w:val="00495871"/>
    <w:rsid w:val="004A0E96"/>
    <w:rsid w:val="004A45A7"/>
    <w:rsid w:val="004B1F30"/>
    <w:rsid w:val="004C145C"/>
    <w:rsid w:val="004D6ED8"/>
    <w:rsid w:val="00521046"/>
    <w:rsid w:val="00522FAC"/>
    <w:rsid w:val="005236BC"/>
    <w:rsid w:val="0053018A"/>
    <w:rsid w:val="00530384"/>
    <w:rsid w:val="00530AA2"/>
    <w:rsid w:val="0053264B"/>
    <w:rsid w:val="00534B51"/>
    <w:rsid w:val="00540C27"/>
    <w:rsid w:val="00547D1B"/>
    <w:rsid w:val="0055051E"/>
    <w:rsid w:val="00553DD8"/>
    <w:rsid w:val="00554253"/>
    <w:rsid w:val="00555C4F"/>
    <w:rsid w:val="005678C0"/>
    <w:rsid w:val="00590803"/>
    <w:rsid w:val="0059495F"/>
    <w:rsid w:val="00596DE8"/>
    <w:rsid w:val="005A2A9B"/>
    <w:rsid w:val="005C379C"/>
    <w:rsid w:val="005D726C"/>
    <w:rsid w:val="005E3A3C"/>
    <w:rsid w:val="005F261D"/>
    <w:rsid w:val="005F7154"/>
    <w:rsid w:val="006015D8"/>
    <w:rsid w:val="00603291"/>
    <w:rsid w:val="006048D9"/>
    <w:rsid w:val="0062415E"/>
    <w:rsid w:val="006458DD"/>
    <w:rsid w:val="006461BD"/>
    <w:rsid w:val="00651DB0"/>
    <w:rsid w:val="00655B8F"/>
    <w:rsid w:val="00660B91"/>
    <w:rsid w:val="006647C2"/>
    <w:rsid w:val="00685262"/>
    <w:rsid w:val="00686414"/>
    <w:rsid w:val="00693A3E"/>
    <w:rsid w:val="00694759"/>
    <w:rsid w:val="006967D6"/>
    <w:rsid w:val="006B5949"/>
    <w:rsid w:val="006C24B2"/>
    <w:rsid w:val="006C6DEE"/>
    <w:rsid w:val="006D1CC5"/>
    <w:rsid w:val="006D37E1"/>
    <w:rsid w:val="006D48FD"/>
    <w:rsid w:val="006D4A50"/>
    <w:rsid w:val="006D7307"/>
    <w:rsid w:val="006E6AC5"/>
    <w:rsid w:val="006F1AF2"/>
    <w:rsid w:val="006F1B38"/>
    <w:rsid w:val="006F6B25"/>
    <w:rsid w:val="0070136C"/>
    <w:rsid w:val="00710430"/>
    <w:rsid w:val="00712A54"/>
    <w:rsid w:val="007131FD"/>
    <w:rsid w:val="0073732F"/>
    <w:rsid w:val="00742DA9"/>
    <w:rsid w:val="0074500D"/>
    <w:rsid w:val="00745D1F"/>
    <w:rsid w:val="0074778C"/>
    <w:rsid w:val="00761A21"/>
    <w:rsid w:val="00762855"/>
    <w:rsid w:val="00764A17"/>
    <w:rsid w:val="00790F55"/>
    <w:rsid w:val="007930DC"/>
    <w:rsid w:val="007A1CD0"/>
    <w:rsid w:val="007A42CE"/>
    <w:rsid w:val="007A7836"/>
    <w:rsid w:val="007B2B1F"/>
    <w:rsid w:val="007C1A94"/>
    <w:rsid w:val="007C47F2"/>
    <w:rsid w:val="007F19C1"/>
    <w:rsid w:val="007F35D3"/>
    <w:rsid w:val="007F6E65"/>
    <w:rsid w:val="0081645E"/>
    <w:rsid w:val="00820C39"/>
    <w:rsid w:val="00836080"/>
    <w:rsid w:val="00845724"/>
    <w:rsid w:val="00850F2E"/>
    <w:rsid w:val="008568F9"/>
    <w:rsid w:val="00860DD4"/>
    <w:rsid w:val="00867A0A"/>
    <w:rsid w:val="00870640"/>
    <w:rsid w:val="00875D53"/>
    <w:rsid w:val="008824B2"/>
    <w:rsid w:val="008878C8"/>
    <w:rsid w:val="008A0F7D"/>
    <w:rsid w:val="008A1814"/>
    <w:rsid w:val="008C7398"/>
    <w:rsid w:val="008E139A"/>
    <w:rsid w:val="00905783"/>
    <w:rsid w:val="0090597A"/>
    <w:rsid w:val="00911A21"/>
    <w:rsid w:val="009161F2"/>
    <w:rsid w:val="00932905"/>
    <w:rsid w:val="00943389"/>
    <w:rsid w:val="0094398A"/>
    <w:rsid w:val="00965416"/>
    <w:rsid w:val="00973D93"/>
    <w:rsid w:val="0097673B"/>
    <w:rsid w:val="00985171"/>
    <w:rsid w:val="009A1172"/>
    <w:rsid w:val="009A3D7F"/>
    <w:rsid w:val="009A67A1"/>
    <w:rsid w:val="009A6A70"/>
    <w:rsid w:val="009B46DE"/>
    <w:rsid w:val="009C17E7"/>
    <w:rsid w:val="009C269E"/>
    <w:rsid w:val="009C69FB"/>
    <w:rsid w:val="009C76FD"/>
    <w:rsid w:val="009D00ED"/>
    <w:rsid w:val="009D697F"/>
    <w:rsid w:val="009E2134"/>
    <w:rsid w:val="009E58BC"/>
    <w:rsid w:val="009F20B6"/>
    <w:rsid w:val="00A06BCA"/>
    <w:rsid w:val="00A11A76"/>
    <w:rsid w:val="00A179DD"/>
    <w:rsid w:val="00A26DC0"/>
    <w:rsid w:val="00A32DE7"/>
    <w:rsid w:val="00A35FD0"/>
    <w:rsid w:val="00A420AB"/>
    <w:rsid w:val="00A57BB9"/>
    <w:rsid w:val="00A7799E"/>
    <w:rsid w:val="00A873BE"/>
    <w:rsid w:val="00A903B6"/>
    <w:rsid w:val="00A9552C"/>
    <w:rsid w:val="00AA2190"/>
    <w:rsid w:val="00AA450B"/>
    <w:rsid w:val="00AA7CC0"/>
    <w:rsid w:val="00AB1574"/>
    <w:rsid w:val="00AC00BF"/>
    <w:rsid w:val="00AC0B4F"/>
    <w:rsid w:val="00AC6DB3"/>
    <w:rsid w:val="00AD5383"/>
    <w:rsid w:val="00AD5B5D"/>
    <w:rsid w:val="00AE5177"/>
    <w:rsid w:val="00AF07AF"/>
    <w:rsid w:val="00AF115E"/>
    <w:rsid w:val="00B008AC"/>
    <w:rsid w:val="00B03645"/>
    <w:rsid w:val="00B03753"/>
    <w:rsid w:val="00B04494"/>
    <w:rsid w:val="00B10679"/>
    <w:rsid w:val="00B1627F"/>
    <w:rsid w:val="00B23C7C"/>
    <w:rsid w:val="00B344B9"/>
    <w:rsid w:val="00B36C6C"/>
    <w:rsid w:val="00B45440"/>
    <w:rsid w:val="00B50696"/>
    <w:rsid w:val="00B56C0D"/>
    <w:rsid w:val="00B6153E"/>
    <w:rsid w:val="00B645A0"/>
    <w:rsid w:val="00B7212E"/>
    <w:rsid w:val="00B7409F"/>
    <w:rsid w:val="00B77E62"/>
    <w:rsid w:val="00B77FAF"/>
    <w:rsid w:val="00B80F37"/>
    <w:rsid w:val="00B83901"/>
    <w:rsid w:val="00B853D8"/>
    <w:rsid w:val="00B92CC1"/>
    <w:rsid w:val="00BC254C"/>
    <w:rsid w:val="00BC7455"/>
    <w:rsid w:val="00BD050D"/>
    <w:rsid w:val="00BD6128"/>
    <w:rsid w:val="00BD6D4D"/>
    <w:rsid w:val="00BE3C1B"/>
    <w:rsid w:val="00BF3170"/>
    <w:rsid w:val="00BF6C38"/>
    <w:rsid w:val="00C10155"/>
    <w:rsid w:val="00C117CE"/>
    <w:rsid w:val="00C11C52"/>
    <w:rsid w:val="00C14779"/>
    <w:rsid w:val="00C21052"/>
    <w:rsid w:val="00C2548A"/>
    <w:rsid w:val="00C367DE"/>
    <w:rsid w:val="00C40BDE"/>
    <w:rsid w:val="00C42611"/>
    <w:rsid w:val="00C47CD0"/>
    <w:rsid w:val="00C60984"/>
    <w:rsid w:val="00C67586"/>
    <w:rsid w:val="00C74D0D"/>
    <w:rsid w:val="00C75651"/>
    <w:rsid w:val="00C8491B"/>
    <w:rsid w:val="00C8591F"/>
    <w:rsid w:val="00CA2A09"/>
    <w:rsid w:val="00CA770D"/>
    <w:rsid w:val="00CC415C"/>
    <w:rsid w:val="00CC63E0"/>
    <w:rsid w:val="00CC689C"/>
    <w:rsid w:val="00CD6079"/>
    <w:rsid w:val="00CE289C"/>
    <w:rsid w:val="00CE6ADD"/>
    <w:rsid w:val="00CF1632"/>
    <w:rsid w:val="00CF44C8"/>
    <w:rsid w:val="00D13D2B"/>
    <w:rsid w:val="00D15B4A"/>
    <w:rsid w:val="00D35AF1"/>
    <w:rsid w:val="00D35DF3"/>
    <w:rsid w:val="00D4418C"/>
    <w:rsid w:val="00D45FB0"/>
    <w:rsid w:val="00D46203"/>
    <w:rsid w:val="00D462C3"/>
    <w:rsid w:val="00D56273"/>
    <w:rsid w:val="00D638A1"/>
    <w:rsid w:val="00D712C8"/>
    <w:rsid w:val="00D74C69"/>
    <w:rsid w:val="00D82933"/>
    <w:rsid w:val="00D8307C"/>
    <w:rsid w:val="00D85440"/>
    <w:rsid w:val="00D87807"/>
    <w:rsid w:val="00DA5926"/>
    <w:rsid w:val="00DB1F18"/>
    <w:rsid w:val="00DC38D8"/>
    <w:rsid w:val="00DD29B6"/>
    <w:rsid w:val="00DE2D2A"/>
    <w:rsid w:val="00E1214A"/>
    <w:rsid w:val="00E25D5F"/>
    <w:rsid w:val="00E27001"/>
    <w:rsid w:val="00E303EC"/>
    <w:rsid w:val="00E40119"/>
    <w:rsid w:val="00E439B9"/>
    <w:rsid w:val="00E44026"/>
    <w:rsid w:val="00E507D7"/>
    <w:rsid w:val="00E52070"/>
    <w:rsid w:val="00E54213"/>
    <w:rsid w:val="00E55D95"/>
    <w:rsid w:val="00E57C6C"/>
    <w:rsid w:val="00E70B40"/>
    <w:rsid w:val="00E76582"/>
    <w:rsid w:val="00E83F20"/>
    <w:rsid w:val="00E84B66"/>
    <w:rsid w:val="00E85DF2"/>
    <w:rsid w:val="00E865A7"/>
    <w:rsid w:val="00EA2B5D"/>
    <w:rsid w:val="00EA4515"/>
    <w:rsid w:val="00EB1F0A"/>
    <w:rsid w:val="00EB7ABB"/>
    <w:rsid w:val="00ED2772"/>
    <w:rsid w:val="00ED7531"/>
    <w:rsid w:val="00EE13D1"/>
    <w:rsid w:val="00EF5CB4"/>
    <w:rsid w:val="00EF679D"/>
    <w:rsid w:val="00F03405"/>
    <w:rsid w:val="00F03A97"/>
    <w:rsid w:val="00F0626D"/>
    <w:rsid w:val="00F15662"/>
    <w:rsid w:val="00F20418"/>
    <w:rsid w:val="00F2147F"/>
    <w:rsid w:val="00F26425"/>
    <w:rsid w:val="00F31A9F"/>
    <w:rsid w:val="00F37EA1"/>
    <w:rsid w:val="00F42D74"/>
    <w:rsid w:val="00F437E9"/>
    <w:rsid w:val="00F43E83"/>
    <w:rsid w:val="00F448B3"/>
    <w:rsid w:val="00F44EF9"/>
    <w:rsid w:val="00F53037"/>
    <w:rsid w:val="00F56799"/>
    <w:rsid w:val="00F573C2"/>
    <w:rsid w:val="00F63CE7"/>
    <w:rsid w:val="00F657AC"/>
    <w:rsid w:val="00F66565"/>
    <w:rsid w:val="00F77A89"/>
    <w:rsid w:val="00F82290"/>
    <w:rsid w:val="00F8380A"/>
    <w:rsid w:val="00F853D3"/>
    <w:rsid w:val="00F85DC7"/>
    <w:rsid w:val="00F87868"/>
    <w:rsid w:val="00F91AD0"/>
    <w:rsid w:val="00FA1A38"/>
    <w:rsid w:val="00FA363A"/>
    <w:rsid w:val="00FD0155"/>
    <w:rsid w:val="00FD5543"/>
    <w:rsid w:val="00FD6D7D"/>
    <w:rsid w:val="00FD71B5"/>
    <w:rsid w:val="00FE05C2"/>
    <w:rsid w:val="00FE0D21"/>
    <w:rsid w:val="00FE34C5"/>
    <w:rsid w:val="00FF1EA4"/>
    <w:rsid w:val="00FF70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9AAADA"/>
  <w15:chartTrackingRefBased/>
  <w15:docId w15:val="{9F8C374D-1492-4308-9CE4-A8F506B58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pPr>
      <w:widowControl w:val="0"/>
      <w:adjustRightInd w:val="0"/>
      <w:snapToGrid w:val="0"/>
      <w:spacing w:line="360" w:lineRule="auto"/>
      <w:ind w:firstLineChars="200" w:firstLine="200"/>
      <w:jc w:val="both"/>
    </w:pPr>
    <w:rPr>
      <w:kern w:val="2"/>
      <w:sz w:val="28"/>
      <w:szCs w:val="24"/>
    </w:rPr>
  </w:style>
  <w:style w:type="paragraph" w:styleId="1">
    <w:name w:val="heading 1"/>
    <w:next w:val="a5"/>
    <w:qFormat/>
    <w:pPr>
      <w:keepNext/>
      <w:keepLines/>
      <w:adjustRightInd w:val="0"/>
      <w:snapToGrid w:val="0"/>
      <w:spacing w:before="240" w:after="240" w:line="360" w:lineRule="auto"/>
      <w:jc w:val="both"/>
      <w:outlineLvl w:val="0"/>
    </w:pPr>
    <w:rPr>
      <w:b/>
      <w:bCs/>
      <w:kern w:val="44"/>
      <w:sz w:val="32"/>
      <w:szCs w:val="44"/>
    </w:rPr>
  </w:style>
  <w:style w:type="paragraph" w:styleId="2">
    <w:name w:val="heading 2"/>
    <w:next w:val="a5"/>
    <w:qFormat/>
    <w:pPr>
      <w:keepNext/>
      <w:keepLines/>
      <w:spacing w:before="240" w:after="240"/>
      <w:outlineLvl w:val="1"/>
    </w:pPr>
    <w:rPr>
      <w:rFonts w:eastAsia="黑体"/>
      <w:bCs/>
      <w:sz w:val="30"/>
      <w:szCs w:val="30"/>
    </w:rPr>
  </w:style>
  <w:style w:type="paragraph" w:styleId="3">
    <w:name w:val="heading 3"/>
    <w:next w:val="a5"/>
    <w:qFormat/>
    <w:pPr>
      <w:keepNext/>
      <w:keepLines/>
      <w:adjustRightInd w:val="0"/>
      <w:snapToGrid w:val="0"/>
      <w:spacing w:before="240" w:after="240" w:line="360" w:lineRule="auto"/>
      <w:ind w:firstLine="562"/>
      <w:outlineLvl w:val="2"/>
    </w:pPr>
    <w:rPr>
      <w:b/>
      <w:bCs/>
      <w:color w:val="000000"/>
      <w:sz w:val="28"/>
      <w:szCs w:val="32"/>
    </w:rPr>
  </w:style>
  <w:style w:type="paragraph" w:styleId="4">
    <w:name w:val="heading 4"/>
    <w:basedOn w:val="a5"/>
    <w:next w:val="a5"/>
    <w:link w:val="40"/>
    <w:semiHidden/>
    <w:unhideWhenUsed/>
    <w:qFormat/>
    <w:rsid w:val="00F2147F"/>
    <w:pPr>
      <w:keepNext/>
      <w:keepLines/>
      <w:spacing w:before="280" w:after="290" w:line="376" w:lineRule="auto"/>
      <w:outlineLvl w:val="3"/>
    </w:pPr>
    <w:rPr>
      <w:rFonts w:ascii="等线 Light" w:eastAsia="等线 Light" w:hAnsi="等线 Light"/>
      <w:b/>
      <w:bCs/>
      <w:szCs w:val="2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40">
    <w:name w:val="标题 4 字符"/>
    <w:link w:val="4"/>
    <w:semiHidden/>
    <w:rsid w:val="00F2147F"/>
    <w:rPr>
      <w:rFonts w:ascii="等线 Light" w:eastAsia="等线 Light" w:hAnsi="等线 Light" w:cs="Times New Roman"/>
      <w:b/>
      <w:bCs/>
      <w:kern w:val="2"/>
      <w:sz w:val="28"/>
      <w:szCs w:val="28"/>
    </w:rPr>
  </w:style>
  <w:style w:type="paragraph" w:customStyle="1" w:styleId="6">
    <w:name w:val="样式6"/>
    <w:pPr>
      <w:adjustRightInd w:val="0"/>
      <w:snapToGrid w:val="0"/>
      <w:spacing w:line="360" w:lineRule="atLeast"/>
      <w:jc w:val="center"/>
    </w:pPr>
    <w:rPr>
      <w:sz w:val="21"/>
    </w:rPr>
  </w:style>
  <w:style w:type="paragraph" w:customStyle="1" w:styleId="9">
    <w:name w:val="标题9"/>
    <w:pPr>
      <w:adjustRightInd w:val="0"/>
      <w:snapToGrid w:val="0"/>
      <w:spacing w:line="360" w:lineRule="auto"/>
      <w:jc w:val="center"/>
    </w:pPr>
    <w:rPr>
      <w:rFonts w:eastAsia="黑体"/>
      <w:sz w:val="24"/>
    </w:rPr>
  </w:style>
  <w:style w:type="paragraph" w:styleId="a9">
    <w:name w:val="Normal Indent"/>
    <w:basedOn w:val="a5"/>
    <w:pPr>
      <w:tabs>
        <w:tab w:val="left" w:pos="8250"/>
      </w:tabs>
    </w:pPr>
    <w:rPr>
      <w:bCs/>
      <w:noProof/>
      <w:snapToGrid w:val="0"/>
      <w:kern w:val="0"/>
      <w:szCs w:val="30"/>
    </w:rPr>
  </w:style>
  <w:style w:type="paragraph" w:customStyle="1" w:styleId="10">
    <w:name w:val="样式 标题 1 + 两端对齐"/>
    <w:basedOn w:val="1"/>
    <w:autoRedefine/>
    <w:pPr>
      <w:keepNext w:val="0"/>
      <w:keepLines w:val="0"/>
      <w:autoSpaceDE w:val="0"/>
      <w:autoSpaceDN w:val="0"/>
      <w:spacing w:before="190" w:after="0"/>
      <w:jc w:val="center"/>
      <w:textAlignment w:val="baseline"/>
    </w:pPr>
    <w:rPr>
      <w:snapToGrid w:val="0"/>
      <w:kern w:val="0"/>
      <w:szCs w:val="36"/>
      <w:lang w:val="zh-CN"/>
      <w14:shadow w14:blurRad="50800" w14:dist="38100" w14:dir="2700000" w14:sx="100000" w14:sy="100000" w14:kx="0" w14:ky="0" w14:algn="tl">
        <w14:srgbClr w14:val="000000">
          <w14:alpha w14:val="60000"/>
        </w14:srgbClr>
      </w14:shadow>
    </w:rPr>
  </w:style>
  <w:style w:type="paragraph" w:styleId="aa">
    <w:name w:val="Title"/>
    <w:basedOn w:val="a5"/>
    <w:qFormat/>
    <w:rsid w:val="00FE34C5"/>
    <w:pPr>
      <w:spacing w:beforeLines="100" w:before="100" w:afterLines="100" w:after="100" w:line="240" w:lineRule="auto"/>
      <w:ind w:firstLineChars="0" w:firstLine="0"/>
      <w:jc w:val="center"/>
      <w:outlineLvl w:val="0"/>
    </w:pPr>
    <w:rPr>
      <w:rFonts w:ascii="Arial" w:eastAsia="黑体" w:hAnsi="Arial" w:cs="Arial"/>
      <w:b/>
      <w:bCs/>
      <w:sz w:val="32"/>
      <w:szCs w:val="32"/>
    </w:rPr>
  </w:style>
  <w:style w:type="paragraph" w:customStyle="1" w:styleId="ab">
    <w:name w:val="标准称谓"/>
    <w:next w:val="a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c">
    <w:name w:val="标准书脚_偶数页"/>
    <w:pPr>
      <w:spacing w:before="120"/>
    </w:pPr>
    <w:rPr>
      <w:sz w:val="18"/>
    </w:rPr>
  </w:style>
  <w:style w:type="paragraph" w:customStyle="1" w:styleId="ad">
    <w:name w:val="标准书脚_奇数页"/>
    <w:pPr>
      <w:spacing w:before="120"/>
      <w:jc w:val="right"/>
    </w:pPr>
    <w:rPr>
      <w:sz w:val="18"/>
    </w:rPr>
  </w:style>
  <w:style w:type="paragraph" w:customStyle="1" w:styleId="ae">
    <w:name w:val="标准书眉_奇数页"/>
    <w:next w:val="a5"/>
    <w:pPr>
      <w:tabs>
        <w:tab w:val="center" w:pos="4154"/>
        <w:tab w:val="right" w:pos="8306"/>
      </w:tabs>
      <w:spacing w:after="120"/>
      <w:jc w:val="right"/>
    </w:pPr>
    <w:rPr>
      <w:noProof/>
      <w:sz w:val="21"/>
    </w:rPr>
  </w:style>
  <w:style w:type="paragraph" w:customStyle="1" w:styleId="af">
    <w:name w:val="标准书眉_偶数页"/>
    <w:basedOn w:val="ae"/>
    <w:next w:val="a5"/>
    <w:pPr>
      <w:jc w:val="left"/>
    </w:pPr>
  </w:style>
  <w:style w:type="paragraph" w:customStyle="1" w:styleId="af0">
    <w:name w:val="标准书眉一"/>
    <w:pPr>
      <w:jc w:val="both"/>
    </w:pPr>
  </w:style>
  <w:style w:type="paragraph" w:customStyle="1" w:styleId="a">
    <w:name w:val="前言、引言标题"/>
    <w:next w:val="a5"/>
    <w:pPr>
      <w:numPr>
        <w:numId w:val="1"/>
      </w:numPr>
      <w:shd w:val="clear" w:color="FFFFFF" w:fill="FFFFFF"/>
      <w:spacing w:before="640" w:after="560"/>
      <w:jc w:val="center"/>
      <w:outlineLvl w:val="0"/>
    </w:pPr>
    <w:rPr>
      <w:rFonts w:ascii="黑体" w:eastAsia="黑体"/>
      <w:sz w:val="32"/>
    </w:rPr>
  </w:style>
  <w:style w:type="paragraph" w:customStyle="1" w:styleId="af1">
    <w:name w:val="段"/>
    <w:link w:val="CharChar"/>
    <w:pPr>
      <w:autoSpaceDE w:val="0"/>
      <w:autoSpaceDN w:val="0"/>
      <w:ind w:firstLineChars="200" w:firstLine="200"/>
      <w:jc w:val="both"/>
    </w:pPr>
    <w:rPr>
      <w:rFonts w:ascii="宋体"/>
      <w:noProof/>
      <w:sz w:val="21"/>
    </w:rPr>
  </w:style>
  <w:style w:type="paragraph" w:customStyle="1" w:styleId="a0">
    <w:name w:val="章标题"/>
    <w:next w:val="af1"/>
    <w:pPr>
      <w:numPr>
        <w:ilvl w:val="1"/>
        <w:numId w:val="1"/>
      </w:numPr>
      <w:spacing w:beforeLines="50" w:before="50" w:afterLines="50" w:after="50"/>
      <w:jc w:val="both"/>
      <w:outlineLvl w:val="1"/>
    </w:pPr>
    <w:rPr>
      <w:rFonts w:ascii="黑体" w:eastAsia="黑体"/>
      <w:sz w:val="21"/>
    </w:rPr>
  </w:style>
  <w:style w:type="paragraph" w:customStyle="1" w:styleId="a1">
    <w:name w:val="一级条标题"/>
    <w:basedOn w:val="a0"/>
    <w:next w:val="af1"/>
    <w:pPr>
      <w:numPr>
        <w:ilvl w:val="2"/>
      </w:numPr>
      <w:tabs>
        <w:tab w:val="num" w:pos="1200"/>
      </w:tabs>
      <w:spacing w:beforeLines="0" w:before="0" w:afterLines="0" w:after="0"/>
      <w:ind w:left="1200" w:hanging="720"/>
      <w:outlineLvl w:val="2"/>
    </w:pPr>
  </w:style>
  <w:style w:type="paragraph" w:customStyle="1" w:styleId="af2">
    <w:name w:val="二级条标题"/>
    <w:basedOn w:val="a1"/>
    <w:next w:val="af1"/>
    <w:pPr>
      <w:numPr>
        <w:ilvl w:val="3"/>
      </w:numPr>
      <w:tabs>
        <w:tab w:val="num" w:pos="1200"/>
      </w:tabs>
      <w:ind w:left="1200" w:hanging="720"/>
      <w:outlineLvl w:val="3"/>
    </w:pPr>
  </w:style>
  <w:style w:type="character" w:customStyle="1" w:styleId="af3">
    <w:name w:val="发布"/>
    <w:rPr>
      <w:rFonts w:ascii="黑体" w:eastAsia="黑体"/>
      <w:spacing w:val="22"/>
      <w:w w:val="100"/>
      <w:position w:val="3"/>
      <w:sz w:val="28"/>
    </w:rPr>
  </w:style>
  <w:style w:type="paragraph" w:customStyle="1" w:styleId="af4">
    <w:name w:val="发布部门"/>
    <w:next w:val="af1"/>
    <w:pPr>
      <w:framePr w:w="7433" w:h="585" w:hRule="exact" w:hSpace="180" w:vSpace="180" w:wrap="around" w:hAnchor="margin" w:xAlign="center" w:y="14401" w:anchorLock="1"/>
      <w:jc w:val="center"/>
    </w:pPr>
    <w:rPr>
      <w:rFonts w:ascii="宋体"/>
      <w:b/>
      <w:spacing w:val="20"/>
      <w:w w:val="135"/>
      <w:sz w:val="36"/>
    </w:rPr>
  </w:style>
  <w:style w:type="paragraph" w:customStyle="1" w:styleId="af5">
    <w:name w:val="发布日期"/>
    <w:pPr>
      <w:framePr w:w="4000" w:h="473" w:hRule="exact" w:hSpace="180" w:vSpace="180" w:wrap="around" w:hAnchor="margin" w:y="13511" w:anchorLock="1"/>
    </w:pPr>
    <w:rPr>
      <w:rFonts w:eastAsia="黑体"/>
      <w:sz w:val="28"/>
    </w:rPr>
  </w:style>
  <w:style w:type="paragraph" w:customStyle="1" w:styleId="20">
    <w:name w:val="封面标准号2"/>
    <w:basedOn w:val="a5"/>
    <w:pPr>
      <w:framePr w:w="9138" w:h="1244" w:hRule="exact" w:wrap="auto" w:vAnchor="page" w:hAnchor="margin" w:y="2908" w:anchorLock="1"/>
      <w:kinsoku w:val="0"/>
      <w:overflowPunct w:val="0"/>
      <w:autoSpaceDE w:val="0"/>
      <w:autoSpaceDN w:val="0"/>
      <w:snapToGrid/>
      <w:spacing w:before="357" w:line="280" w:lineRule="exact"/>
      <w:ind w:firstLineChars="0" w:firstLine="0"/>
      <w:jc w:val="right"/>
      <w:textAlignment w:val="center"/>
    </w:pPr>
    <w:rPr>
      <w:kern w:val="0"/>
      <w:szCs w:val="20"/>
    </w:rPr>
  </w:style>
  <w:style w:type="paragraph" w:customStyle="1" w:styleId="af6">
    <w:name w:val="封面标准代替信息"/>
    <w:basedOn w:val="20"/>
    <w:pPr>
      <w:framePr w:wrap="auto"/>
      <w:spacing w:before="57"/>
    </w:pPr>
    <w:rPr>
      <w:rFonts w:ascii="宋体"/>
      <w:sz w:val="21"/>
    </w:rPr>
  </w:style>
  <w:style w:type="paragraph" w:customStyle="1" w:styleId="af7">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8">
    <w:name w:val="封面标准文稿编辑信息"/>
    <w:pPr>
      <w:spacing w:before="180" w:line="180" w:lineRule="exact"/>
      <w:jc w:val="center"/>
    </w:pPr>
    <w:rPr>
      <w:rFonts w:ascii="宋体"/>
      <w:sz w:val="21"/>
    </w:rPr>
  </w:style>
  <w:style w:type="paragraph" w:customStyle="1" w:styleId="af9">
    <w:name w:val="封面标准英文名称"/>
    <w:pPr>
      <w:widowControl w:val="0"/>
      <w:spacing w:before="370" w:line="400" w:lineRule="exact"/>
      <w:jc w:val="center"/>
    </w:pPr>
    <w:rPr>
      <w:sz w:val="28"/>
    </w:rPr>
  </w:style>
  <w:style w:type="paragraph" w:customStyle="1" w:styleId="afa">
    <w:name w:val="封面正文"/>
    <w:pPr>
      <w:jc w:val="both"/>
    </w:pPr>
  </w:style>
  <w:style w:type="paragraph" w:customStyle="1" w:styleId="afb">
    <w:name w:val="目次、标准名称标题"/>
    <w:basedOn w:val="a"/>
    <w:next w:val="af1"/>
    <w:pPr>
      <w:numPr>
        <w:numId w:val="0"/>
      </w:numPr>
      <w:spacing w:line="460" w:lineRule="exact"/>
    </w:pPr>
  </w:style>
  <w:style w:type="paragraph" w:customStyle="1" w:styleId="a2">
    <w:name w:val="三级条标题"/>
    <w:basedOn w:val="af2"/>
    <w:next w:val="af1"/>
    <w:pPr>
      <w:numPr>
        <w:ilvl w:val="4"/>
      </w:numPr>
      <w:tabs>
        <w:tab w:val="num" w:pos="1200"/>
      </w:tabs>
      <w:ind w:left="1200" w:hanging="720"/>
      <w:outlineLvl w:val="4"/>
    </w:pPr>
  </w:style>
  <w:style w:type="paragraph" w:customStyle="1" w:styleId="afc">
    <w:name w:val="实施日期"/>
    <w:basedOn w:val="af5"/>
    <w:pPr>
      <w:framePr w:hSpace="0" w:wrap="around" w:xAlign="right"/>
      <w:jc w:val="right"/>
    </w:pPr>
  </w:style>
  <w:style w:type="paragraph" w:customStyle="1" w:styleId="a3">
    <w:name w:val="四级条标题"/>
    <w:basedOn w:val="a2"/>
    <w:next w:val="af1"/>
    <w:pPr>
      <w:numPr>
        <w:ilvl w:val="5"/>
      </w:numPr>
      <w:tabs>
        <w:tab w:val="num" w:pos="1200"/>
      </w:tabs>
      <w:ind w:left="1200" w:hanging="720"/>
      <w:outlineLvl w:val="5"/>
    </w:pPr>
  </w:style>
  <w:style w:type="paragraph" w:customStyle="1" w:styleId="afd">
    <w:name w:val="文献分类号"/>
    <w:pPr>
      <w:framePr w:hSpace="180" w:vSpace="180" w:wrap="around" w:hAnchor="margin" w:y="1" w:anchorLock="1"/>
      <w:widowControl w:val="0"/>
      <w:textAlignment w:val="center"/>
    </w:pPr>
    <w:rPr>
      <w:rFonts w:eastAsia="黑体"/>
      <w:sz w:val="21"/>
    </w:rPr>
  </w:style>
  <w:style w:type="paragraph" w:customStyle="1" w:styleId="a4">
    <w:name w:val="五级条标题"/>
    <w:basedOn w:val="a3"/>
    <w:next w:val="af1"/>
    <w:pPr>
      <w:numPr>
        <w:ilvl w:val="6"/>
      </w:numPr>
      <w:tabs>
        <w:tab w:val="num" w:pos="1200"/>
      </w:tabs>
      <w:ind w:left="1200" w:hanging="720"/>
      <w:outlineLvl w:val="6"/>
    </w:pPr>
  </w:style>
  <w:style w:type="character" w:styleId="afe">
    <w:name w:val="page number"/>
    <w:rPr>
      <w:rFonts w:ascii="Times New Roman" w:eastAsia="宋体" w:hAnsi="Times New Roman"/>
      <w:sz w:val="18"/>
    </w:rPr>
  </w:style>
  <w:style w:type="paragraph" w:styleId="aff">
    <w:name w:val="Plain Text"/>
    <w:basedOn w:val="a5"/>
    <w:pPr>
      <w:adjustRightInd/>
      <w:snapToGrid/>
      <w:spacing w:line="240" w:lineRule="auto"/>
      <w:ind w:firstLineChars="0" w:firstLine="0"/>
    </w:pPr>
    <w:rPr>
      <w:rFonts w:ascii="宋体" w:hAnsi="Courier New" w:cs="Courier New"/>
      <w:sz w:val="21"/>
      <w:szCs w:val="21"/>
    </w:rPr>
  </w:style>
  <w:style w:type="paragraph" w:styleId="aff0">
    <w:name w:val="footer"/>
    <w:basedOn w:val="a5"/>
    <w:link w:val="aff1"/>
    <w:uiPriority w:val="99"/>
    <w:qFormat/>
    <w:pPr>
      <w:tabs>
        <w:tab w:val="center" w:pos="4153"/>
        <w:tab w:val="right" w:pos="8306"/>
      </w:tabs>
      <w:spacing w:line="240" w:lineRule="auto"/>
      <w:jc w:val="left"/>
    </w:pPr>
    <w:rPr>
      <w:sz w:val="18"/>
      <w:szCs w:val="18"/>
    </w:rPr>
  </w:style>
  <w:style w:type="character" w:styleId="HTML">
    <w:name w:val="HTML Code"/>
    <w:rPr>
      <w:rFonts w:ascii="Courier New" w:hAnsi="Courier New"/>
      <w:sz w:val="20"/>
      <w:szCs w:val="20"/>
    </w:rPr>
  </w:style>
  <w:style w:type="paragraph" w:styleId="aff2">
    <w:name w:val="header"/>
    <w:basedOn w:val="a5"/>
    <w:link w:val="aff3"/>
    <w:qFormat/>
    <w:rsid w:val="00490C8D"/>
    <w:pPr>
      <w:pBdr>
        <w:bottom w:val="single" w:sz="6" w:space="1" w:color="auto"/>
      </w:pBdr>
      <w:tabs>
        <w:tab w:val="center" w:pos="4153"/>
        <w:tab w:val="right" w:pos="8306"/>
      </w:tabs>
      <w:snapToGrid/>
      <w:spacing w:line="240" w:lineRule="atLeast"/>
      <w:ind w:firstLineChars="0" w:firstLine="0"/>
      <w:jc w:val="center"/>
      <w:textAlignment w:val="baseline"/>
    </w:pPr>
    <w:rPr>
      <w:kern w:val="0"/>
      <w:sz w:val="18"/>
      <w:szCs w:val="20"/>
    </w:rPr>
  </w:style>
  <w:style w:type="paragraph" w:customStyle="1" w:styleId="aff4">
    <w:name w:val="标准标志"/>
    <w:next w:val="a5"/>
    <w:rsid w:val="00AC6DB3"/>
    <w:pPr>
      <w:framePr w:w="2268" w:h="1392" w:hRule="exact" w:wrap="around" w:hAnchor="margin" w:x="6748" w:y="171" w:anchorLock="1"/>
      <w:shd w:val="solid" w:color="FFFFFF" w:fill="FFFFFF"/>
      <w:spacing w:line="0" w:lineRule="atLeast"/>
      <w:jc w:val="right"/>
    </w:pPr>
    <w:rPr>
      <w:b/>
      <w:w w:val="130"/>
      <w:sz w:val="96"/>
    </w:rPr>
  </w:style>
  <w:style w:type="paragraph" w:styleId="TOC">
    <w:name w:val="TOC Heading"/>
    <w:basedOn w:val="1"/>
    <w:next w:val="a5"/>
    <w:uiPriority w:val="39"/>
    <w:unhideWhenUsed/>
    <w:qFormat/>
    <w:rsid w:val="00FE34C5"/>
    <w:pPr>
      <w:adjustRightInd/>
      <w:snapToGrid/>
      <w:spacing w:after="0" w:line="259" w:lineRule="auto"/>
      <w:jc w:val="left"/>
      <w:outlineLvl w:val="9"/>
    </w:pPr>
    <w:rPr>
      <w:rFonts w:asciiTheme="majorHAnsi" w:eastAsiaTheme="majorEastAsia" w:hAnsiTheme="majorHAnsi" w:cstheme="majorBidi"/>
      <w:b w:val="0"/>
      <w:bCs w:val="0"/>
      <w:color w:val="2F5496" w:themeColor="accent1" w:themeShade="BF"/>
      <w:kern w:val="0"/>
      <w:szCs w:val="32"/>
    </w:rPr>
  </w:style>
  <w:style w:type="paragraph" w:styleId="TOC1">
    <w:name w:val="toc 1"/>
    <w:basedOn w:val="a5"/>
    <w:next w:val="a5"/>
    <w:autoRedefine/>
    <w:uiPriority w:val="39"/>
    <w:rsid w:val="009A67A1"/>
    <w:pPr>
      <w:tabs>
        <w:tab w:val="right" w:leader="dot" w:pos="9345"/>
      </w:tabs>
      <w:spacing w:line="400" w:lineRule="exact"/>
      <w:ind w:firstLine="560"/>
    </w:pPr>
  </w:style>
  <w:style w:type="paragraph" w:styleId="TOC2">
    <w:name w:val="toc 2"/>
    <w:basedOn w:val="a5"/>
    <w:next w:val="a5"/>
    <w:autoRedefine/>
    <w:uiPriority w:val="39"/>
    <w:rsid w:val="00FE34C5"/>
    <w:pPr>
      <w:ind w:leftChars="200" w:left="420"/>
    </w:pPr>
  </w:style>
  <w:style w:type="character" w:styleId="aff5">
    <w:name w:val="Hyperlink"/>
    <w:basedOn w:val="a6"/>
    <w:uiPriority w:val="99"/>
    <w:unhideWhenUsed/>
    <w:rsid w:val="00FE34C5"/>
    <w:rPr>
      <w:color w:val="0563C1" w:themeColor="hyperlink"/>
      <w:u w:val="single"/>
    </w:rPr>
  </w:style>
  <w:style w:type="character" w:customStyle="1" w:styleId="aff1">
    <w:name w:val="页脚 字符"/>
    <w:basedOn w:val="a6"/>
    <w:link w:val="aff0"/>
    <w:uiPriority w:val="99"/>
    <w:qFormat/>
    <w:rsid w:val="0081645E"/>
    <w:rPr>
      <w:kern w:val="2"/>
      <w:sz w:val="18"/>
      <w:szCs w:val="18"/>
    </w:rPr>
  </w:style>
  <w:style w:type="paragraph" w:styleId="aff6">
    <w:name w:val="Balloon Text"/>
    <w:basedOn w:val="a5"/>
    <w:link w:val="aff7"/>
    <w:rsid w:val="0053018A"/>
    <w:pPr>
      <w:spacing w:line="240" w:lineRule="auto"/>
    </w:pPr>
    <w:rPr>
      <w:sz w:val="18"/>
      <w:szCs w:val="18"/>
    </w:rPr>
  </w:style>
  <w:style w:type="character" w:customStyle="1" w:styleId="aff7">
    <w:name w:val="批注框文本 字符"/>
    <w:basedOn w:val="a6"/>
    <w:link w:val="aff6"/>
    <w:rsid w:val="0053018A"/>
    <w:rPr>
      <w:kern w:val="2"/>
      <w:sz w:val="18"/>
      <w:szCs w:val="18"/>
    </w:rPr>
  </w:style>
  <w:style w:type="paragraph" w:styleId="aff8">
    <w:name w:val="annotation text"/>
    <w:basedOn w:val="a5"/>
    <w:link w:val="aff9"/>
    <w:rsid w:val="008568F9"/>
    <w:pPr>
      <w:jc w:val="left"/>
    </w:pPr>
  </w:style>
  <w:style w:type="character" w:customStyle="1" w:styleId="aff9">
    <w:name w:val="批注文字 字符"/>
    <w:basedOn w:val="a6"/>
    <w:link w:val="aff8"/>
    <w:rsid w:val="008568F9"/>
    <w:rPr>
      <w:kern w:val="2"/>
      <w:sz w:val="28"/>
      <w:szCs w:val="24"/>
    </w:rPr>
  </w:style>
  <w:style w:type="paragraph" w:styleId="affa">
    <w:name w:val="annotation subject"/>
    <w:basedOn w:val="aff8"/>
    <w:next w:val="aff8"/>
    <w:link w:val="affb"/>
    <w:rsid w:val="008568F9"/>
    <w:pPr>
      <w:adjustRightInd/>
      <w:snapToGrid/>
      <w:spacing w:line="240" w:lineRule="auto"/>
      <w:ind w:firstLineChars="0" w:firstLine="0"/>
    </w:pPr>
    <w:rPr>
      <w:rFonts w:ascii="Calibri" w:hAnsi="Calibri"/>
      <w:b/>
      <w:bCs/>
      <w:sz w:val="21"/>
    </w:rPr>
  </w:style>
  <w:style w:type="character" w:customStyle="1" w:styleId="affb">
    <w:name w:val="批注主题 字符"/>
    <w:basedOn w:val="aff9"/>
    <w:link w:val="affa"/>
    <w:rsid w:val="008568F9"/>
    <w:rPr>
      <w:rFonts w:ascii="Calibri" w:hAnsi="Calibri"/>
      <w:b/>
      <w:bCs/>
      <w:kern w:val="2"/>
      <w:sz w:val="21"/>
      <w:szCs w:val="24"/>
    </w:rPr>
  </w:style>
  <w:style w:type="character" w:customStyle="1" w:styleId="aff3">
    <w:name w:val="页眉 字符"/>
    <w:basedOn w:val="a6"/>
    <w:link w:val="aff2"/>
    <w:rsid w:val="00E40119"/>
    <w:rPr>
      <w:sz w:val="18"/>
    </w:rPr>
  </w:style>
  <w:style w:type="paragraph" w:customStyle="1" w:styleId="11">
    <w:name w:val="列表段落1"/>
    <w:basedOn w:val="a5"/>
    <w:uiPriority w:val="99"/>
    <w:qFormat/>
    <w:rsid w:val="00E40119"/>
    <w:pPr>
      <w:adjustRightInd/>
      <w:snapToGrid/>
      <w:spacing w:line="240" w:lineRule="auto"/>
      <w:ind w:firstLine="420"/>
    </w:pPr>
    <w:rPr>
      <w:rFonts w:asciiTheme="minorHAnsi" w:eastAsiaTheme="minorEastAsia" w:hAnsiTheme="minorHAnsi" w:cstheme="minorBidi"/>
      <w:sz w:val="21"/>
    </w:rPr>
  </w:style>
  <w:style w:type="paragraph" w:styleId="affc">
    <w:name w:val="List Paragraph"/>
    <w:basedOn w:val="a5"/>
    <w:uiPriority w:val="34"/>
    <w:qFormat/>
    <w:rsid w:val="00E40119"/>
    <w:pPr>
      <w:adjustRightInd/>
      <w:snapToGrid/>
      <w:spacing w:line="240" w:lineRule="auto"/>
      <w:ind w:firstLine="420"/>
    </w:pPr>
    <w:rPr>
      <w:rFonts w:asciiTheme="minorHAnsi" w:eastAsiaTheme="minorEastAsia" w:hAnsiTheme="minorHAnsi" w:cstheme="minorBidi"/>
      <w:sz w:val="21"/>
    </w:rPr>
  </w:style>
  <w:style w:type="table" w:styleId="affd">
    <w:name w:val="Table Grid"/>
    <w:basedOn w:val="a7"/>
    <w:rsid w:val="00F530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
    <w:name w:val="段 Char Char"/>
    <w:link w:val="af1"/>
    <w:rsid w:val="0059495F"/>
    <w:rPr>
      <w:rFonts w:ascii="宋体"/>
      <w:noProof/>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58448">
      <w:bodyDiv w:val="1"/>
      <w:marLeft w:val="0"/>
      <w:marRight w:val="0"/>
      <w:marTop w:val="0"/>
      <w:marBottom w:val="0"/>
      <w:divBdr>
        <w:top w:val="none" w:sz="0" w:space="0" w:color="auto"/>
        <w:left w:val="none" w:sz="0" w:space="0" w:color="auto"/>
        <w:bottom w:val="none" w:sz="0" w:space="0" w:color="auto"/>
        <w:right w:val="none" w:sz="0" w:space="0" w:color="auto"/>
      </w:divBdr>
    </w:div>
    <w:div w:id="99034055">
      <w:bodyDiv w:val="1"/>
      <w:marLeft w:val="0"/>
      <w:marRight w:val="0"/>
      <w:marTop w:val="0"/>
      <w:marBottom w:val="0"/>
      <w:divBdr>
        <w:top w:val="none" w:sz="0" w:space="0" w:color="auto"/>
        <w:left w:val="none" w:sz="0" w:space="0" w:color="auto"/>
        <w:bottom w:val="none" w:sz="0" w:space="0" w:color="auto"/>
        <w:right w:val="none" w:sz="0" w:space="0" w:color="auto"/>
      </w:divBdr>
    </w:div>
    <w:div w:id="103117993">
      <w:bodyDiv w:val="1"/>
      <w:marLeft w:val="0"/>
      <w:marRight w:val="0"/>
      <w:marTop w:val="0"/>
      <w:marBottom w:val="0"/>
      <w:divBdr>
        <w:top w:val="none" w:sz="0" w:space="0" w:color="auto"/>
        <w:left w:val="none" w:sz="0" w:space="0" w:color="auto"/>
        <w:bottom w:val="none" w:sz="0" w:space="0" w:color="auto"/>
        <w:right w:val="none" w:sz="0" w:space="0" w:color="auto"/>
      </w:divBdr>
    </w:div>
    <w:div w:id="118571876">
      <w:bodyDiv w:val="1"/>
      <w:marLeft w:val="0"/>
      <w:marRight w:val="0"/>
      <w:marTop w:val="0"/>
      <w:marBottom w:val="0"/>
      <w:divBdr>
        <w:top w:val="none" w:sz="0" w:space="0" w:color="auto"/>
        <w:left w:val="none" w:sz="0" w:space="0" w:color="auto"/>
        <w:bottom w:val="none" w:sz="0" w:space="0" w:color="auto"/>
        <w:right w:val="none" w:sz="0" w:space="0" w:color="auto"/>
      </w:divBdr>
    </w:div>
    <w:div w:id="136536163">
      <w:bodyDiv w:val="1"/>
      <w:marLeft w:val="0"/>
      <w:marRight w:val="0"/>
      <w:marTop w:val="0"/>
      <w:marBottom w:val="0"/>
      <w:divBdr>
        <w:top w:val="none" w:sz="0" w:space="0" w:color="auto"/>
        <w:left w:val="none" w:sz="0" w:space="0" w:color="auto"/>
        <w:bottom w:val="none" w:sz="0" w:space="0" w:color="auto"/>
        <w:right w:val="none" w:sz="0" w:space="0" w:color="auto"/>
      </w:divBdr>
    </w:div>
    <w:div w:id="166796312">
      <w:bodyDiv w:val="1"/>
      <w:marLeft w:val="0"/>
      <w:marRight w:val="0"/>
      <w:marTop w:val="0"/>
      <w:marBottom w:val="0"/>
      <w:divBdr>
        <w:top w:val="none" w:sz="0" w:space="0" w:color="auto"/>
        <w:left w:val="none" w:sz="0" w:space="0" w:color="auto"/>
        <w:bottom w:val="none" w:sz="0" w:space="0" w:color="auto"/>
        <w:right w:val="none" w:sz="0" w:space="0" w:color="auto"/>
      </w:divBdr>
    </w:div>
    <w:div w:id="167058515">
      <w:bodyDiv w:val="1"/>
      <w:marLeft w:val="0"/>
      <w:marRight w:val="0"/>
      <w:marTop w:val="0"/>
      <w:marBottom w:val="0"/>
      <w:divBdr>
        <w:top w:val="none" w:sz="0" w:space="0" w:color="auto"/>
        <w:left w:val="none" w:sz="0" w:space="0" w:color="auto"/>
        <w:bottom w:val="none" w:sz="0" w:space="0" w:color="auto"/>
        <w:right w:val="none" w:sz="0" w:space="0" w:color="auto"/>
      </w:divBdr>
    </w:div>
    <w:div w:id="246767924">
      <w:bodyDiv w:val="1"/>
      <w:marLeft w:val="0"/>
      <w:marRight w:val="0"/>
      <w:marTop w:val="0"/>
      <w:marBottom w:val="0"/>
      <w:divBdr>
        <w:top w:val="none" w:sz="0" w:space="0" w:color="auto"/>
        <w:left w:val="none" w:sz="0" w:space="0" w:color="auto"/>
        <w:bottom w:val="none" w:sz="0" w:space="0" w:color="auto"/>
        <w:right w:val="none" w:sz="0" w:space="0" w:color="auto"/>
      </w:divBdr>
    </w:div>
    <w:div w:id="250698201">
      <w:bodyDiv w:val="1"/>
      <w:marLeft w:val="0"/>
      <w:marRight w:val="0"/>
      <w:marTop w:val="0"/>
      <w:marBottom w:val="0"/>
      <w:divBdr>
        <w:top w:val="none" w:sz="0" w:space="0" w:color="auto"/>
        <w:left w:val="none" w:sz="0" w:space="0" w:color="auto"/>
        <w:bottom w:val="none" w:sz="0" w:space="0" w:color="auto"/>
        <w:right w:val="none" w:sz="0" w:space="0" w:color="auto"/>
      </w:divBdr>
    </w:div>
    <w:div w:id="294455621">
      <w:bodyDiv w:val="1"/>
      <w:marLeft w:val="0"/>
      <w:marRight w:val="0"/>
      <w:marTop w:val="0"/>
      <w:marBottom w:val="0"/>
      <w:divBdr>
        <w:top w:val="none" w:sz="0" w:space="0" w:color="auto"/>
        <w:left w:val="none" w:sz="0" w:space="0" w:color="auto"/>
        <w:bottom w:val="none" w:sz="0" w:space="0" w:color="auto"/>
        <w:right w:val="none" w:sz="0" w:space="0" w:color="auto"/>
      </w:divBdr>
    </w:div>
    <w:div w:id="368996909">
      <w:bodyDiv w:val="1"/>
      <w:marLeft w:val="0"/>
      <w:marRight w:val="0"/>
      <w:marTop w:val="0"/>
      <w:marBottom w:val="0"/>
      <w:divBdr>
        <w:top w:val="none" w:sz="0" w:space="0" w:color="auto"/>
        <w:left w:val="none" w:sz="0" w:space="0" w:color="auto"/>
        <w:bottom w:val="none" w:sz="0" w:space="0" w:color="auto"/>
        <w:right w:val="none" w:sz="0" w:space="0" w:color="auto"/>
      </w:divBdr>
    </w:div>
    <w:div w:id="458770123">
      <w:bodyDiv w:val="1"/>
      <w:marLeft w:val="0"/>
      <w:marRight w:val="0"/>
      <w:marTop w:val="0"/>
      <w:marBottom w:val="0"/>
      <w:divBdr>
        <w:top w:val="none" w:sz="0" w:space="0" w:color="auto"/>
        <w:left w:val="none" w:sz="0" w:space="0" w:color="auto"/>
        <w:bottom w:val="none" w:sz="0" w:space="0" w:color="auto"/>
        <w:right w:val="none" w:sz="0" w:space="0" w:color="auto"/>
      </w:divBdr>
    </w:div>
    <w:div w:id="482739951">
      <w:bodyDiv w:val="1"/>
      <w:marLeft w:val="0"/>
      <w:marRight w:val="0"/>
      <w:marTop w:val="0"/>
      <w:marBottom w:val="0"/>
      <w:divBdr>
        <w:top w:val="none" w:sz="0" w:space="0" w:color="auto"/>
        <w:left w:val="none" w:sz="0" w:space="0" w:color="auto"/>
        <w:bottom w:val="none" w:sz="0" w:space="0" w:color="auto"/>
        <w:right w:val="none" w:sz="0" w:space="0" w:color="auto"/>
      </w:divBdr>
    </w:div>
    <w:div w:id="485902048">
      <w:bodyDiv w:val="1"/>
      <w:marLeft w:val="0"/>
      <w:marRight w:val="0"/>
      <w:marTop w:val="0"/>
      <w:marBottom w:val="0"/>
      <w:divBdr>
        <w:top w:val="none" w:sz="0" w:space="0" w:color="auto"/>
        <w:left w:val="none" w:sz="0" w:space="0" w:color="auto"/>
        <w:bottom w:val="none" w:sz="0" w:space="0" w:color="auto"/>
        <w:right w:val="none" w:sz="0" w:space="0" w:color="auto"/>
      </w:divBdr>
    </w:div>
    <w:div w:id="526917165">
      <w:bodyDiv w:val="1"/>
      <w:marLeft w:val="0"/>
      <w:marRight w:val="0"/>
      <w:marTop w:val="0"/>
      <w:marBottom w:val="0"/>
      <w:divBdr>
        <w:top w:val="none" w:sz="0" w:space="0" w:color="auto"/>
        <w:left w:val="none" w:sz="0" w:space="0" w:color="auto"/>
        <w:bottom w:val="none" w:sz="0" w:space="0" w:color="auto"/>
        <w:right w:val="none" w:sz="0" w:space="0" w:color="auto"/>
      </w:divBdr>
    </w:div>
    <w:div w:id="534078599">
      <w:bodyDiv w:val="1"/>
      <w:marLeft w:val="0"/>
      <w:marRight w:val="0"/>
      <w:marTop w:val="0"/>
      <w:marBottom w:val="0"/>
      <w:divBdr>
        <w:top w:val="none" w:sz="0" w:space="0" w:color="auto"/>
        <w:left w:val="none" w:sz="0" w:space="0" w:color="auto"/>
        <w:bottom w:val="none" w:sz="0" w:space="0" w:color="auto"/>
        <w:right w:val="none" w:sz="0" w:space="0" w:color="auto"/>
      </w:divBdr>
    </w:div>
    <w:div w:id="553467988">
      <w:bodyDiv w:val="1"/>
      <w:marLeft w:val="0"/>
      <w:marRight w:val="0"/>
      <w:marTop w:val="0"/>
      <w:marBottom w:val="0"/>
      <w:divBdr>
        <w:top w:val="none" w:sz="0" w:space="0" w:color="auto"/>
        <w:left w:val="none" w:sz="0" w:space="0" w:color="auto"/>
        <w:bottom w:val="none" w:sz="0" w:space="0" w:color="auto"/>
        <w:right w:val="none" w:sz="0" w:space="0" w:color="auto"/>
      </w:divBdr>
    </w:div>
    <w:div w:id="672688831">
      <w:bodyDiv w:val="1"/>
      <w:marLeft w:val="0"/>
      <w:marRight w:val="0"/>
      <w:marTop w:val="0"/>
      <w:marBottom w:val="0"/>
      <w:divBdr>
        <w:top w:val="none" w:sz="0" w:space="0" w:color="auto"/>
        <w:left w:val="none" w:sz="0" w:space="0" w:color="auto"/>
        <w:bottom w:val="none" w:sz="0" w:space="0" w:color="auto"/>
        <w:right w:val="none" w:sz="0" w:space="0" w:color="auto"/>
      </w:divBdr>
    </w:div>
    <w:div w:id="722490146">
      <w:bodyDiv w:val="1"/>
      <w:marLeft w:val="0"/>
      <w:marRight w:val="0"/>
      <w:marTop w:val="0"/>
      <w:marBottom w:val="0"/>
      <w:divBdr>
        <w:top w:val="none" w:sz="0" w:space="0" w:color="auto"/>
        <w:left w:val="none" w:sz="0" w:space="0" w:color="auto"/>
        <w:bottom w:val="none" w:sz="0" w:space="0" w:color="auto"/>
        <w:right w:val="none" w:sz="0" w:space="0" w:color="auto"/>
      </w:divBdr>
    </w:div>
    <w:div w:id="741219754">
      <w:bodyDiv w:val="1"/>
      <w:marLeft w:val="0"/>
      <w:marRight w:val="0"/>
      <w:marTop w:val="0"/>
      <w:marBottom w:val="0"/>
      <w:divBdr>
        <w:top w:val="none" w:sz="0" w:space="0" w:color="auto"/>
        <w:left w:val="none" w:sz="0" w:space="0" w:color="auto"/>
        <w:bottom w:val="none" w:sz="0" w:space="0" w:color="auto"/>
        <w:right w:val="none" w:sz="0" w:space="0" w:color="auto"/>
      </w:divBdr>
    </w:div>
    <w:div w:id="767232655">
      <w:bodyDiv w:val="1"/>
      <w:marLeft w:val="0"/>
      <w:marRight w:val="0"/>
      <w:marTop w:val="0"/>
      <w:marBottom w:val="0"/>
      <w:divBdr>
        <w:top w:val="none" w:sz="0" w:space="0" w:color="auto"/>
        <w:left w:val="none" w:sz="0" w:space="0" w:color="auto"/>
        <w:bottom w:val="none" w:sz="0" w:space="0" w:color="auto"/>
        <w:right w:val="none" w:sz="0" w:space="0" w:color="auto"/>
      </w:divBdr>
    </w:div>
    <w:div w:id="830678524">
      <w:bodyDiv w:val="1"/>
      <w:marLeft w:val="0"/>
      <w:marRight w:val="0"/>
      <w:marTop w:val="0"/>
      <w:marBottom w:val="0"/>
      <w:divBdr>
        <w:top w:val="none" w:sz="0" w:space="0" w:color="auto"/>
        <w:left w:val="none" w:sz="0" w:space="0" w:color="auto"/>
        <w:bottom w:val="none" w:sz="0" w:space="0" w:color="auto"/>
        <w:right w:val="none" w:sz="0" w:space="0" w:color="auto"/>
      </w:divBdr>
    </w:div>
    <w:div w:id="847519370">
      <w:bodyDiv w:val="1"/>
      <w:marLeft w:val="0"/>
      <w:marRight w:val="0"/>
      <w:marTop w:val="0"/>
      <w:marBottom w:val="0"/>
      <w:divBdr>
        <w:top w:val="none" w:sz="0" w:space="0" w:color="auto"/>
        <w:left w:val="none" w:sz="0" w:space="0" w:color="auto"/>
        <w:bottom w:val="none" w:sz="0" w:space="0" w:color="auto"/>
        <w:right w:val="none" w:sz="0" w:space="0" w:color="auto"/>
      </w:divBdr>
    </w:div>
    <w:div w:id="908616310">
      <w:bodyDiv w:val="1"/>
      <w:marLeft w:val="0"/>
      <w:marRight w:val="0"/>
      <w:marTop w:val="0"/>
      <w:marBottom w:val="0"/>
      <w:divBdr>
        <w:top w:val="none" w:sz="0" w:space="0" w:color="auto"/>
        <w:left w:val="none" w:sz="0" w:space="0" w:color="auto"/>
        <w:bottom w:val="none" w:sz="0" w:space="0" w:color="auto"/>
        <w:right w:val="none" w:sz="0" w:space="0" w:color="auto"/>
      </w:divBdr>
    </w:div>
    <w:div w:id="910971593">
      <w:bodyDiv w:val="1"/>
      <w:marLeft w:val="0"/>
      <w:marRight w:val="0"/>
      <w:marTop w:val="0"/>
      <w:marBottom w:val="0"/>
      <w:divBdr>
        <w:top w:val="none" w:sz="0" w:space="0" w:color="auto"/>
        <w:left w:val="none" w:sz="0" w:space="0" w:color="auto"/>
        <w:bottom w:val="none" w:sz="0" w:space="0" w:color="auto"/>
        <w:right w:val="none" w:sz="0" w:space="0" w:color="auto"/>
      </w:divBdr>
    </w:div>
    <w:div w:id="922033496">
      <w:bodyDiv w:val="1"/>
      <w:marLeft w:val="0"/>
      <w:marRight w:val="0"/>
      <w:marTop w:val="0"/>
      <w:marBottom w:val="0"/>
      <w:divBdr>
        <w:top w:val="none" w:sz="0" w:space="0" w:color="auto"/>
        <w:left w:val="none" w:sz="0" w:space="0" w:color="auto"/>
        <w:bottom w:val="none" w:sz="0" w:space="0" w:color="auto"/>
        <w:right w:val="none" w:sz="0" w:space="0" w:color="auto"/>
      </w:divBdr>
    </w:div>
    <w:div w:id="923146482">
      <w:bodyDiv w:val="1"/>
      <w:marLeft w:val="0"/>
      <w:marRight w:val="0"/>
      <w:marTop w:val="0"/>
      <w:marBottom w:val="0"/>
      <w:divBdr>
        <w:top w:val="none" w:sz="0" w:space="0" w:color="auto"/>
        <w:left w:val="none" w:sz="0" w:space="0" w:color="auto"/>
        <w:bottom w:val="none" w:sz="0" w:space="0" w:color="auto"/>
        <w:right w:val="none" w:sz="0" w:space="0" w:color="auto"/>
      </w:divBdr>
    </w:div>
    <w:div w:id="966548522">
      <w:bodyDiv w:val="1"/>
      <w:marLeft w:val="0"/>
      <w:marRight w:val="0"/>
      <w:marTop w:val="0"/>
      <w:marBottom w:val="0"/>
      <w:divBdr>
        <w:top w:val="none" w:sz="0" w:space="0" w:color="auto"/>
        <w:left w:val="none" w:sz="0" w:space="0" w:color="auto"/>
        <w:bottom w:val="none" w:sz="0" w:space="0" w:color="auto"/>
        <w:right w:val="none" w:sz="0" w:space="0" w:color="auto"/>
      </w:divBdr>
    </w:div>
    <w:div w:id="996225187">
      <w:bodyDiv w:val="1"/>
      <w:marLeft w:val="0"/>
      <w:marRight w:val="0"/>
      <w:marTop w:val="0"/>
      <w:marBottom w:val="0"/>
      <w:divBdr>
        <w:top w:val="none" w:sz="0" w:space="0" w:color="auto"/>
        <w:left w:val="none" w:sz="0" w:space="0" w:color="auto"/>
        <w:bottom w:val="none" w:sz="0" w:space="0" w:color="auto"/>
        <w:right w:val="none" w:sz="0" w:space="0" w:color="auto"/>
      </w:divBdr>
    </w:div>
    <w:div w:id="1038581408">
      <w:bodyDiv w:val="1"/>
      <w:marLeft w:val="0"/>
      <w:marRight w:val="0"/>
      <w:marTop w:val="0"/>
      <w:marBottom w:val="0"/>
      <w:divBdr>
        <w:top w:val="none" w:sz="0" w:space="0" w:color="auto"/>
        <w:left w:val="none" w:sz="0" w:space="0" w:color="auto"/>
        <w:bottom w:val="none" w:sz="0" w:space="0" w:color="auto"/>
        <w:right w:val="none" w:sz="0" w:space="0" w:color="auto"/>
      </w:divBdr>
    </w:div>
    <w:div w:id="1042485329">
      <w:bodyDiv w:val="1"/>
      <w:marLeft w:val="0"/>
      <w:marRight w:val="0"/>
      <w:marTop w:val="0"/>
      <w:marBottom w:val="0"/>
      <w:divBdr>
        <w:top w:val="none" w:sz="0" w:space="0" w:color="auto"/>
        <w:left w:val="none" w:sz="0" w:space="0" w:color="auto"/>
        <w:bottom w:val="none" w:sz="0" w:space="0" w:color="auto"/>
        <w:right w:val="none" w:sz="0" w:space="0" w:color="auto"/>
      </w:divBdr>
    </w:div>
    <w:div w:id="1044521042">
      <w:bodyDiv w:val="1"/>
      <w:marLeft w:val="0"/>
      <w:marRight w:val="0"/>
      <w:marTop w:val="0"/>
      <w:marBottom w:val="0"/>
      <w:divBdr>
        <w:top w:val="none" w:sz="0" w:space="0" w:color="auto"/>
        <w:left w:val="none" w:sz="0" w:space="0" w:color="auto"/>
        <w:bottom w:val="none" w:sz="0" w:space="0" w:color="auto"/>
        <w:right w:val="none" w:sz="0" w:space="0" w:color="auto"/>
      </w:divBdr>
    </w:div>
    <w:div w:id="1065106537">
      <w:bodyDiv w:val="1"/>
      <w:marLeft w:val="0"/>
      <w:marRight w:val="0"/>
      <w:marTop w:val="0"/>
      <w:marBottom w:val="0"/>
      <w:divBdr>
        <w:top w:val="none" w:sz="0" w:space="0" w:color="auto"/>
        <w:left w:val="none" w:sz="0" w:space="0" w:color="auto"/>
        <w:bottom w:val="none" w:sz="0" w:space="0" w:color="auto"/>
        <w:right w:val="none" w:sz="0" w:space="0" w:color="auto"/>
      </w:divBdr>
    </w:div>
    <w:div w:id="1088960605">
      <w:bodyDiv w:val="1"/>
      <w:marLeft w:val="0"/>
      <w:marRight w:val="0"/>
      <w:marTop w:val="0"/>
      <w:marBottom w:val="0"/>
      <w:divBdr>
        <w:top w:val="none" w:sz="0" w:space="0" w:color="auto"/>
        <w:left w:val="none" w:sz="0" w:space="0" w:color="auto"/>
        <w:bottom w:val="none" w:sz="0" w:space="0" w:color="auto"/>
        <w:right w:val="none" w:sz="0" w:space="0" w:color="auto"/>
      </w:divBdr>
    </w:div>
    <w:div w:id="1155953648">
      <w:bodyDiv w:val="1"/>
      <w:marLeft w:val="0"/>
      <w:marRight w:val="0"/>
      <w:marTop w:val="0"/>
      <w:marBottom w:val="0"/>
      <w:divBdr>
        <w:top w:val="none" w:sz="0" w:space="0" w:color="auto"/>
        <w:left w:val="none" w:sz="0" w:space="0" w:color="auto"/>
        <w:bottom w:val="none" w:sz="0" w:space="0" w:color="auto"/>
        <w:right w:val="none" w:sz="0" w:space="0" w:color="auto"/>
      </w:divBdr>
    </w:div>
    <w:div w:id="1156147601">
      <w:bodyDiv w:val="1"/>
      <w:marLeft w:val="0"/>
      <w:marRight w:val="0"/>
      <w:marTop w:val="0"/>
      <w:marBottom w:val="0"/>
      <w:divBdr>
        <w:top w:val="none" w:sz="0" w:space="0" w:color="auto"/>
        <w:left w:val="none" w:sz="0" w:space="0" w:color="auto"/>
        <w:bottom w:val="none" w:sz="0" w:space="0" w:color="auto"/>
        <w:right w:val="none" w:sz="0" w:space="0" w:color="auto"/>
      </w:divBdr>
    </w:div>
    <w:div w:id="1177235622">
      <w:bodyDiv w:val="1"/>
      <w:marLeft w:val="0"/>
      <w:marRight w:val="0"/>
      <w:marTop w:val="0"/>
      <w:marBottom w:val="0"/>
      <w:divBdr>
        <w:top w:val="none" w:sz="0" w:space="0" w:color="auto"/>
        <w:left w:val="none" w:sz="0" w:space="0" w:color="auto"/>
        <w:bottom w:val="none" w:sz="0" w:space="0" w:color="auto"/>
        <w:right w:val="none" w:sz="0" w:space="0" w:color="auto"/>
      </w:divBdr>
    </w:div>
    <w:div w:id="1253050458">
      <w:bodyDiv w:val="1"/>
      <w:marLeft w:val="0"/>
      <w:marRight w:val="0"/>
      <w:marTop w:val="0"/>
      <w:marBottom w:val="0"/>
      <w:divBdr>
        <w:top w:val="none" w:sz="0" w:space="0" w:color="auto"/>
        <w:left w:val="none" w:sz="0" w:space="0" w:color="auto"/>
        <w:bottom w:val="none" w:sz="0" w:space="0" w:color="auto"/>
        <w:right w:val="none" w:sz="0" w:space="0" w:color="auto"/>
      </w:divBdr>
    </w:div>
    <w:div w:id="1473403023">
      <w:bodyDiv w:val="1"/>
      <w:marLeft w:val="0"/>
      <w:marRight w:val="0"/>
      <w:marTop w:val="0"/>
      <w:marBottom w:val="0"/>
      <w:divBdr>
        <w:top w:val="none" w:sz="0" w:space="0" w:color="auto"/>
        <w:left w:val="none" w:sz="0" w:space="0" w:color="auto"/>
        <w:bottom w:val="none" w:sz="0" w:space="0" w:color="auto"/>
        <w:right w:val="none" w:sz="0" w:space="0" w:color="auto"/>
      </w:divBdr>
    </w:div>
    <w:div w:id="1484463218">
      <w:bodyDiv w:val="1"/>
      <w:marLeft w:val="0"/>
      <w:marRight w:val="0"/>
      <w:marTop w:val="0"/>
      <w:marBottom w:val="0"/>
      <w:divBdr>
        <w:top w:val="none" w:sz="0" w:space="0" w:color="auto"/>
        <w:left w:val="none" w:sz="0" w:space="0" w:color="auto"/>
        <w:bottom w:val="none" w:sz="0" w:space="0" w:color="auto"/>
        <w:right w:val="none" w:sz="0" w:space="0" w:color="auto"/>
      </w:divBdr>
    </w:div>
    <w:div w:id="1505365117">
      <w:bodyDiv w:val="1"/>
      <w:marLeft w:val="0"/>
      <w:marRight w:val="0"/>
      <w:marTop w:val="0"/>
      <w:marBottom w:val="0"/>
      <w:divBdr>
        <w:top w:val="none" w:sz="0" w:space="0" w:color="auto"/>
        <w:left w:val="none" w:sz="0" w:space="0" w:color="auto"/>
        <w:bottom w:val="none" w:sz="0" w:space="0" w:color="auto"/>
        <w:right w:val="none" w:sz="0" w:space="0" w:color="auto"/>
      </w:divBdr>
    </w:div>
    <w:div w:id="1513302519">
      <w:bodyDiv w:val="1"/>
      <w:marLeft w:val="0"/>
      <w:marRight w:val="0"/>
      <w:marTop w:val="0"/>
      <w:marBottom w:val="0"/>
      <w:divBdr>
        <w:top w:val="none" w:sz="0" w:space="0" w:color="auto"/>
        <w:left w:val="none" w:sz="0" w:space="0" w:color="auto"/>
        <w:bottom w:val="none" w:sz="0" w:space="0" w:color="auto"/>
        <w:right w:val="none" w:sz="0" w:space="0" w:color="auto"/>
      </w:divBdr>
    </w:div>
    <w:div w:id="1666590518">
      <w:bodyDiv w:val="1"/>
      <w:marLeft w:val="0"/>
      <w:marRight w:val="0"/>
      <w:marTop w:val="0"/>
      <w:marBottom w:val="0"/>
      <w:divBdr>
        <w:top w:val="none" w:sz="0" w:space="0" w:color="auto"/>
        <w:left w:val="none" w:sz="0" w:space="0" w:color="auto"/>
        <w:bottom w:val="none" w:sz="0" w:space="0" w:color="auto"/>
        <w:right w:val="none" w:sz="0" w:space="0" w:color="auto"/>
      </w:divBdr>
    </w:div>
    <w:div w:id="1749110553">
      <w:bodyDiv w:val="1"/>
      <w:marLeft w:val="0"/>
      <w:marRight w:val="0"/>
      <w:marTop w:val="0"/>
      <w:marBottom w:val="0"/>
      <w:divBdr>
        <w:top w:val="none" w:sz="0" w:space="0" w:color="auto"/>
        <w:left w:val="none" w:sz="0" w:space="0" w:color="auto"/>
        <w:bottom w:val="none" w:sz="0" w:space="0" w:color="auto"/>
        <w:right w:val="none" w:sz="0" w:space="0" w:color="auto"/>
      </w:divBdr>
    </w:div>
    <w:div w:id="1754274748">
      <w:bodyDiv w:val="1"/>
      <w:marLeft w:val="0"/>
      <w:marRight w:val="0"/>
      <w:marTop w:val="0"/>
      <w:marBottom w:val="0"/>
      <w:divBdr>
        <w:top w:val="none" w:sz="0" w:space="0" w:color="auto"/>
        <w:left w:val="none" w:sz="0" w:space="0" w:color="auto"/>
        <w:bottom w:val="none" w:sz="0" w:space="0" w:color="auto"/>
        <w:right w:val="none" w:sz="0" w:space="0" w:color="auto"/>
      </w:divBdr>
    </w:div>
    <w:div w:id="1908878102">
      <w:bodyDiv w:val="1"/>
      <w:marLeft w:val="0"/>
      <w:marRight w:val="0"/>
      <w:marTop w:val="0"/>
      <w:marBottom w:val="0"/>
      <w:divBdr>
        <w:top w:val="none" w:sz="0" w:space="0" w:color="auto"/>
        <w:left w:val="none" w:sz="0" w:space="0" w:color="auto"/>
        <w:bottom w:val="none" w:sz="0" w:space="0" w:color="auto"/>
        <w:right w:val="none" w:sz="0" w:space="0" w:color="auto"/>
      </w:divBdr>
    </w:div>
    <w:div w:id="1999071085">
      <w:bodyDiv w:val="1"/>
      <w:marLeft w:val="0"/>
      <w:marRight w:val="0"/>
      <w:marTop w:val="0"/>
      <w:marBottom w:val="0"/>
      <w:divBdr>
        <w:top w:val="none" w:sz="0" w:space="0" w:color="auto"/>
        <w:left w:val="none" w:sz="0" w:space="0" w:color="auto"/>
        <w:bottom w:val="none" w:sz="0" w:space="0" w:color="auto"/>
        <w:right w:val="none" w:sz="0" w:space="0" w:color="auto"/>
      </w:divBdr>
    </w:div>
    <w:div w:id="208097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8.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5802B-EC75-48FA-A2E7-49178656A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15658</TotalTime>
  <Pages>11</Pages>
  <Words>1014</Words>
  <Characters>5780</Characters>
  <Application>Microsoft Office Word</Application>
  <DocSecurity>0</DocSecurity>
  <Lines>48</Lines>
  <Paragraphs>13</Paragraphs>
  <ScaleCrop>false</ScaleCrop>
  <Company/>
  <LinksUpToDate>false</LinksUpToDate>
  <CharactersWithSpaces>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表1</dc:title>
  <dc:subject/>
  <dc:creator>WLQ</dc:creator>
  <cp:keywords/>
  <dc:description/>
  <cp:lastModifiedBy>11 11</cp:lastModifiedBy>
  <cp:revision>37</cp:revision>
  <cp:lastPrinted>2021-06-16T10:12:00Z</cp:lastPrinted>
  <dcterms:created xsi:type="dcterms:W3CDTF">2024-09-12T07:45:00Z</dcterms:created>
  <dcterms:modified xsi:type="dcterms:W3CDTF">2024-11-19T03:12:00Z</dcterms:modified>
</cp:coreProperties>
</file>