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A5F6B">
      <w:pPr>
        <w:jc w:val="center"/>
        <w:rPr>
          <w:rFonts w:hint="eastAsia" w:ascii="新宋体" w:hAnsi="新宋体" w:eastAsia="方正小标宋简体"/>
          <w:sz w:val="36"/>
          <w:lang w:val="en-US" w:eastAsia="zh-CN"/>
        </w:rPr>
      </w:pPr>
    </w:p>
    <w:p w14:paraId="2AA123FA">
      <w:pPr>
        <w:jc w:val="center"/>
        <w:rPr>
          <w:rFonts w:hint="default"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中国煤炭学会2025年度工作报告</w:t>
      </w:r>
    </w:p>
    <w:p w14:paraId="399D39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p>
    <w:p w14:paraId="5F723929">
      <w:pPr>
        <w:keepNext w:val="0"/>
        <w:keepLines w:val="0"/>
        <w:pageBreakBefore w:val="0"/>
        <w:widowControl w:val="0"/>
        <w:tabs>
          <w:tab w:val="left" w:pos="2730"/>
        </w:tabs>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2025年是</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十四五</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 xml:space="preserve">规划收官之年，也是学会在新一届理事会领导下开启新征程的重要一年。在中国科协、中国煤炭工业协会的领导下，学会坚持以习近平新时代中国特色社会主义思想为指导，深入贯彻党的二十大和二十届三中、四中全会精神，各项工作取得显著成效。 </w:t>
      </w:r>
    </w:p>
    <w:p w14:paraId="0FE53C0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eastAsia" w:ascii="华文楷体" w:hAnsi="华文楷体" w:eastAsia="华文楷体" w:cs="华文楷体"/>
          <w:b/>
          <w:bCs/>
          <w:sz w:val="32"/>
          <w:szCs w:val="32"/>
          <w:lang w:val="en-US" w:eastAsia="zh-CN"/>
        </w:rPr>
      </w:pPr>
      <w:r>
        <w:rPr>
          <w:rFonts w:hint="eastAsia" w:ascii="华文楷体" w:hAnsi="华文楷体" w:eastAsia="华文楷体" w:cs="华文楷体"/>
          <w:b/>
          <w:bCs/>
          <w:kern w:val="2"/>
          <w:sz w:val="32"/>
          <w:szCs w:val="32"/>
          <w:lang w:val="en-US" w:eastAsia="zh-CN" w:bidi="ar-SA"/>
        </w:rPr>
        <w:t>一、</w:t>
      </w:r>
      <w:r>
        <w:rPr>
          <w:rFonts w:hint="eastAsia" w:ascii="华文楷体" w:hAnsi="华文楷体" w:eastAsia="华文楷体" w:cs="华文楷体"/>
          <w:b/>
          <w:bCs/>
          <w:sz w:val="32"/>
          <w:szCs w:val="32"/>
          <w:lang w:val="en-US" w:eastAsia="zh-CN"/>
        </w:rPr>
        <w:t xml:space="preserve">党建体系持续完善 </w:t>
      </w:r>
    </w:p>
    <w:p w14:paraId="26058D4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持续完善包含</w:t>
      </w:r>
      <w:r>
        <w:rPr>
          <w:rFonts w:hint="default" w:ascii="新宋体" w:hAnsi="新宋体" w:eastAsia="方正仿宋简体"/>
          <w:sz w:val="32"/>
          <w:szCs w:val="32"/>
          <w:lang w:val="en-US" w:eastAsia="zh-CN"/>
        </w:rPr>
        <w:t>理事会功能型党委、工作机构党支部、分支机构党小组</w:t>
      </w:r>
      <w:r>
        <w:rPr>
          <w:rFonts w:hint="eastAsia" w:ascii="新宋体" w:hAnsi="新宋体" w:eastAsia="方正仿宋简体"/>
          <w:sz w:val="32"/>
          <w:szCs w:val="32"/>
          <w:lang w:val="en-US" w:eastAsia="zh-CN"/>
        </w:rPr>
        <w:t>的学会</w:t>
      </w:r>
      <w:r>
        <w:rPr>
          <w:rFonts w:hint="default" w:ascii="新宋体" w:hAnsi="新宋体" w:eastAsia="方正仿宋简体"/>
          <w:sz w:val="32"/>
          <w:szCs w:val="32"/>
          <w:lang w:val="en-US" w:eastAsia="zh-CN"/>
        </w:rPr>
        <w:t>三级党建体系</w:t>
      </w:r>
      <w:r>
        <w:rPr>
          <w:rFonts w:hint="eastAsia" w:ascii="新宋体" w:hAnsi="新宋体" w:eastAsia="方正仿宋简体"/>
          <w:sz w:val="32"/>
          <w:szCs w:val="32"/>
          <w:lang w:val="en-US" w:eastAsia="zh-CN"/>
        </w:rPr>
        <w:t>，初步形成“1+1+N”的党建工作模式，</w:t>
      </w:r>
      <w:r>
        <w:rPr>
          <w:rFonts w:hint="default" w:ascii="新宋体" w:hAnsi="新宋体" w:eastAsia="方正仿宋简体"/>
          <w:sz w:val="32"/>
          <w:szCs w:val="32"/>
          <w:lang w:val="en-US" w:eastAsia="zh-CN"/>
        </w:rPr>
        <w:t>党建引领学会高质量发展的政治保障作用进一步增强。完成工作机构党支部换届，成立青年理论小组</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坚持</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第一议题</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制度。全年召开理事会党委会议</w:t>
      </w:r>
      <w:r>
        <w:rPr>
          <w:rFonts w:hint="eastAsia" w:ascii="新宋体" w:hAnsi="新宋体" w:eastAsia="方正仿宋简体"/>
          <w:sz w:val="32"/>
          <w:szCs w:val="32"/>
          <w:lang w:val="en-US" w:eastAsia="zh-CN"/>
        </w:rPr>
        <w:t>13</w:t>
      </w:r>
      <w:r>
        <w:rPr>
          <w:rFonts w:hint="default" w:ascii="新宋体" w:hAnsi="新宋体" w:eastAsia="方正仿宋简体"/>
          <w:sz w:val="32"/>
          <w:szCs w:val="32"/>
          <w:lang w:val="en-US" w:eastAsia="zh-CN"/>
        </w:rPr>
        <w:t>次、支部会议</w:t>
      </w:r>
      <w:r>
        <w:rPr>
          <w:rFonts w:hint="eastAsia" w:ascii="新宋体" w:hAnsi="新宋体" w:eastAsia="方正仿宋简体"/>
          <w:sz w:val="32"/>
          <w:szCs w:val="32"/>
          <w:lang w:val="en-US" w:eastAsia="zh-CN"/>
        </w:rPr>
        <w:t>13</w:t>
      </w:r>
      <w:r>
        <w:rPr>
          <w:rFonts w:hint="default" w:ascii="新宋体" w:hAnsi="新宋体" w:eastAsia="方正仿宋简体"/>
          <w:sz w:val="32"/>
          <w:szCs w:val="32"/>
          <w:lang w:val="en-US" w:eastAsia="zh-CN"/>
        </w:rPr>
        <w:t>次，开展专题学习3次，集中观看警示教育片2次。</w:t>
      </w:r>
    </w:p>
    <w:p w14:paraId="09C403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组织学会常务理事、分支机构和地方学会负责同志，</w:t>
      </w:r>
      <w:r>
        <w:rPr>
          <w:rFonts w:hint="default" w:ascii="新宋体" w:hAnsi="新宋体" w:eastAsia="方正仿宋简体"/>
          <w:sz w:val="32"/>
          <w:szCs w:val="32"/>
          <w:lang w:val="en-US" w:eastAsia="zh-CN"/>
        </w:rPr>
        <w:t>在河南兰考</w:t>
      </w:r>
      <w:r>
        <w:rPr>
          <w:rFonts w:hint="eastAsia" w:ascii="新宋体" w:hAnsi="新宋体" w:eastAsia="方正仿宋简体"/>
          <w:sz w:val="32"/>
          <w:szCs w:val="32"/>
          <w:lang w:val="en-US" w:eastAsia="zh-CN"/>
        </w:rPr>
        <w:t>开展了“</w:t>
      </w:r>
      <w:r>
        <w:rPr>
          <w:rFonts w:hint="default" w:ascii="新宋体" w:hAnsi="新宋体" w:eastAsia="方正仿宋简体"/>
          <w:sz w:val="32"/>
          <w:szCs w:val="32"/>
          <w:lang w:val="en-US" w:eastAsia="zh-CN"/>
        </w:rPr>
        <w:t>学习焦裕禄精神，凝聚煤炭科技力量</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主题党日活动。学会党委</w:t>
      </w:r>
      <w:r>
        <w:rPr>
          <w:rFonts w:hint="eastAsia" w:ascii="新宋体" w:hAnsi="新宋体" w:eastAsia="方正仿宋简体"/>
          <w:sz w:val="32"/>
          <w:szCs w:val="32"/>
          <w:lang w:val="en-US" w:eastAsia="zh-CN"/>
        </w:rPr>
        <w:t>研究撰写的</w:t>
      </w:r>
      <w:r>
        <w:rPr>
          <w:rFonts w:hint="default" w:ascii="新宋体" w:hAnsi="新宋体" w:eastAsia="方正仿宋简体"/>
          <w:sz w:val="32"/>
          <w:szCs w:val="32"/>
          <w:lang w:val="en-US" w:eastAsia="zh-CN"/>
        </w:rPr>
        <w:t>党建理论文章被收录于《学会党建》期刊2025年8月总第32期。组织潘一山院士</w:t>
      </w:r>
      <w:r>
        <w:rPr>
          <w:rFonts w:hint="eastAsia" w:ascii="新宋体" w:hAnsi="新宋体" w:eastAsia="方正仿宋简体"/>
          <w:sz w:val="32"/>
          <w:szCs w:val="32"/>
          <w:lang w:val="en-US" w:eastAsia="zh-CN"/>
        </w:rPr>
        <w:t>参与“</w:t>
      </w:r>
      <w:r>
        <w:rPr>
          <w:rFonts w:hint="default" w:ascii="新宋体" w:hAnsi="新宋体" w:eastAsia="方正仿宋简体"/>
          <w:sz w:val="32"/>
          <w:szCs w:val="32"/>
          <w:lang w:val="en-US" w:eastAsia="zh-CN"/>
        </w:rPr>
        <w:t>百名科学家讲党课</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专题党课</w:t>
      </w:r>
      <w:r>
        <w:rPr>
          <w:rFonts w:hint="eastAsia" w:ascii="新宋体" w:hAnsi="新宋体" w:eastAsia="方正仿宋简体"/>
          <w:sz w:val="32"/>
          <w:szCs w:val="32"/>
          <w:lang w:val="en-US" w:eastAsia="zh-CN"/>
        </w:rPr>
        <w:t>活动</w:t>
      </w:r>
      <w:r>
        <w:rPr>
          <w:rFonts w:hint="default" w:ascii="新宋体" w:hAnsi="新宋体" w:eastAsia="方正仿宋简体"/>
          <w:sz w:val="32"/>
          <w:szCs w:val="32"/>
          <w:lang w:val="en-US" w:eastAsia="zh-CN"/>
        </w:rPr>
        <w:t>，20名青年科技工作者参加中国科协</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领航计划</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 xml:space="preserve">国情研修班。 </w:t>
      </w:r>
    </w:p>
    <w:p w14:paraId="38023D8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二、</w:t>
      </w:r>
      <w:r>
        <w:rPr>
          <w:rFonts w:hint="default" w:ascii="华文楷体" w:hAnsi="华文楷体" w:eastAsia="华文楷体" w:cs="华文楷体"/>
          <w:b/>
          <w:bCs/>
          <w:kern w:val="2"/>
          <w:sz w:val="32"/>
          <w:szCs w:val="32"/>
          <w:lang w:val="en-US" w:eastAsia="zh-CN" w:bidi="ar-SA"/>
        </w:rPr>
        <w:t>内部治理</w:t>
      </w:r>
      <w:r>
        <w:rPr>
          <w:rFonts w:hint="eastAsia" w:ascii="华文楷体" w:hAnsi="华文楷体" w:eastAsia="华文楷体" w:cs="华文楷体"/>
          <w:b/>
          <w:bCs/>
          <w:kern w:val="2"/>
          <w:sz w:val="32"/>
          <w:szCs w:val="32"/>
          <w:lang w:val="en-US" w:eastAsia="zh-CN" w:bidi="ar-SA"/>
        </w:rPr>
        <w:t>更加</w:t>
      </w:r>
      <w:r>
        <w:rPr>
          <w:rFonts w:hint="default" w:ascii="华文楷体" w:hAnsi="华文楷体" w:eastAsia="华文楷体" w:cs="华文楷体"/>
          <w:b/>
          <w:bCs/>
          <w:kern w:val="2"/>
          <w:sz w:val="32"/>
          <w:szCs w:val="32"/>
          <w:lang w:val="en-US" w:eastAsia="zh-CN" w:bidi="ar-SA"/>
        </w:rPr>
        <w:t xml:space="preserve">规范 </w:t>
      </w:r>
    </w:p>
    <w:p w14:paraId="535AF4D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按民政部规定完成法定代表人变更，顺利通过202</w:t>
      </w:r>
      <w:r>
        <w:rPr>
          <w:rFonts w:hint="eastAsia" w:ascii="新宋体" w:hAnsi="新宋体" w:eastAsia="方正仿宋简体"/>
          <w:sz w:val="32"/>
          <w:szCs w:val="32"/>
          <w:lang w:val="en-US" w:eastAsia="zh-CN"/>
        </w:rPr>
        <w:t>4</w:t>
      </w:r>
      <w:r>
        <w:rPr>
          <w:rFonts w:hint="default" w:ascii="新宋体" w:hAnsi="新宋体" w:eastAsia="方正仿宋简体"/>
          <w:sz w:val="32"/>
          <w:szCs w:val="32"/>
          <w:lang w:val="en-US" w:eastAsia="zh-CN"/>
        </w:rPr>
        <w:t>年度检查。</w:t>
      </w:r>
      <w:r>
        <w:rPr>
          <w:rFonts w:hint="eastAsia" w:ascii="新宋体" w:hAnsi="新宋体" w:eastAsia="方正仿宋简体"/>
          <w:sz w:val="32"/>
          <w:szCs w:val="32"/>
          <w:lang w:val="en-US" w:eastAsia="zh-CN"/>
        </w:rPr>
        <w:t>按照学会章程，组织</w:t>
      </w:r>
      <w:r>
        <w:rPr>
          <w:rFonts w:hint="default" w:ascii="新宋体" w:hAnsi="新宋体" w:eastAsia="方正仿宋简体"/>
          <w:sz w:val="32"/>
          <w:szCs w:val="32"/>
          <w:lang w:val="en-US" w:eastAsia="zh-CN"/>
        </w:rPr>
        <w:t>召开理事</w:t>
      </w:r>
      <w:bookmarkStart w:id="0" w:name="_GoBack"/>
      <w:bookmarkEnd w:id="0"/>
      <w:r>
        <w:rPr>
          <w:rFonts w:hint="default" w:ascii="新宋体" w:hAnsi="新宋体" w:eastAsia="方正仿宋简体"/>
          <w:sz w:val="32"/>
          <w:szCs w:val="32"/>
          <w:lang w:val="en-US" w:eastAsia="zh-CN"/>
        </w:rPr>
        <w:t>会</w:t>
      </w:r>
      <w:r>
        <w:rPr>
          <w:rFonts w:hint="eastAsia" w:ascii="新宋体" w:hAnsi="新宋体" w:eastAsia="方正仿宋简体"/>
          <w:sz w:val="32"/>
          <w:szCs w:val="32"/>
          <w:lang w:val="en-US" w:eastAsia="zh-CN"/>
        </w:rPr>
        <w:t>4</w:t>
      </w:r>
      <w:r>
        <w:rPr>
          <w:rFonts w:hint="default" w:ascii="新宋体" w:hAnsi="新宋体" w:eastAsia="方正仿宋简体"/>
          <w:sz w:val="32"/>
          <w:szCs w:val="32"/>
          <w:lang w:val="en-US" w:eastAsia="zh-CN"/>
        </w:rPr>
        <w:t>次、常务理事会</w:t>
      </w:r>
      <w:r>
        <w:rPr>
          <w:rFonts w:hint="eastAsia" w:ascii="新宋体" w:hAnsi="新宋体" w:eastAsia="方正仿宋简体"/>
          <w:sz w:val="32"/>
          <w:szCs w:val="32"/>
          <w:lang w:val="en-US" w:eastAsia="zh-CN"/>
        </w:rPr>
        <w:t>2</w:t>
      </w:r>
      <w:r>
        <w:rPr>
          <w:rFonts w:hint="default" w:ascii="新宋体" w:hAnsi="新宋体" w:eastAsia="方正仿宋简体"/>
          <w:sz w:val="32"/>
          <w:szCs w:val="32"/>
          <w:lang w:val="en-US" w:eastAsia="zh-CN"/>
        </w:rPr>
        <w:t>次、监事会2次</w:t>
      </w:r>
      <w:r>
        <w:rPr>
          <w:rFonts w:hint="eastAsia" w:ascii="新宋体" w:hAnsi="新宋体" w:eastAsia="方正仿宋简体"/>
          <w:sz w:val="32"/>
          <w:szCs w:val="32"/>
          <w:lang w:val="en-US" w:eastAsia="zh-CN"/>
        </w:rPr>
        <w:t>，研究相关事项</w:t>
      </w:r>
      <w:r>
        <w:rPr>
          <w:rFonts w:hint="default" w:ascii="新宋体" w:hAnsi="新宋体" w:eastAsia="方正仿宋简体"/>
          <w:sz w:val="32"/>
          <w:szCs w:val="32"/>
          <w:lang w:val="en-US" w:eastAsia="zh-CN"/>
        </w:rPr>
        <w:t>。</w:t>
      </w:r>
      <w:r>
        <w:rPr>
          <w:rFonts w:hint="default" w:ascii="新宋体" w:hAnsi="新宋体" w:eastAsia="方正仿宋简体"/>
          <w:sz w:val="32"/>
          <w:szCs w:val="32"/>
          <w:highlight w:val="none"/>
          <w:lang w:val="en-US" w:eastAsia="zh-CN"/>
        </w:rPr>
        <w:t>完成</w:t>
      </w:r>
      <w:r>
        <w:rPr>
          <w:rFonts w:hint="eastAsia" w:ascii="新宋体" w:hAnsi="新宋体" w:eastAsia="方正仿宋简体"/>
          <w:sz w:val="32"/>
          <w:szCs w:val="32"/>
          <w:highlight w:val="none"/>
          <w:lang w:val="en-US" w:eastAsia="zh-CN"/>
        </w:rPr>
        <w:t>9个</w:t>
      </w:r>
      <w:r>
        <w:rPr>
          <w:rFonts w:hint="default" w:ascii="新宋体" w:hAnsi="新宋体" w:eastAsia="方正仿宋简体"/>
          <w:sz w:val="32"/>
          <w:szCs w:val="32"/>
          <w:highlight w:val="none"/>
          <w:lang w:val="en-US" w:eastAsia="zh-CN"/>
        </w:rPr>
        <w:t>分支机构换届</w:t>
      </w:r>
      <w:r>
        <w:rPr>
          <w:rFonts w:hint="eastAsia" w:ascii="新宋体" w:hAnsi="新宋体" w:eastAsia="方正仿宋简体"/>
          <w:sz w:val="32"/>
          <w:szCs w:val="32"/>
          <w:lang w:val="en-US" w:eastAsia="zh-CN"/>
        </w:rPr>
        <w:t>和</w:t>
      </w:r>
      <w:r>
        <w:rPr>
          <w:rFonts w:hint="default" w:ascii="新宋体" w:hAnsi="新宋体" w:eastAsia="方正仿宋简体"/>
          <w:sz w:val="32"/>
          <w:szCs w:val="32"/>
          <w:lang w:val="en-US" w:eastAsia="zh-CN"/>
        </w:rPr>
        <w:t>1</w:t>
      </w:r>
      <w:r>
        <w:rPr>
          <w:rFonts w:hint="eastAsia" w:ascii="新宋体" w:hAnsi="新宋体" w:eastAsia="方正仿宋简体"/>
          <w:sz w:val="32"/>
          <w:szCs w:val="32"/>
          <w:lang w:val="en-US" w:eastAsia="zh-CN"/>
        </w:rPr>
        <w:t>个</w:t>
      </w:r>
      <w:r>
        <w:rPr>
          <w:rFonts w:hint="default" w:ascii="新宋体" w:hAnsi="新宋体" w:eastAsia="方正仿宋简体"/>
          <w:sz w:val="32"/>
          <w:szCs w:val="32"/>
          <w:lang w:val="en-US" w:eastAsia="zh-CN"/>
        </w:rPr>
        <w:t>分支机构</w:t>
      </w:r>
      <w:r>
        <w:rPr>
          <w:rFonts w:hint="eastAsia" w:ascii="新宋体" w:hAnsi="新宋体" w:eastAsia="方正仿宋简体"/>
          <w:sz w:val="32"/>
          <w:szCs w:val="32"/>
          <w:lang w:val="en-US" w:eastAsia="zh-CN"/>
        </w:rPr>
        <w:t>的成立工作，分支机构数量达37个，完成分支机构运行管理、年度考核等制度建设</w:t>
      </w:r>
      <w:r>
        <w:rPr>
          <w:rFonts w:hint="default" w:ascii="新宋体" w:hAnsi="新宋体" w:eastAsia="方正仿宋简体"/>
          <w:sz w:val="32"/>
          <w:szCs w:val="32"/>
          <w:lang w:val="en-US" w:eastAsia="zh-CN"/>
        </w:rPr>
        <w:t>。</w:t>
      </w:r>
      <w:r>
        <w:rPr>
          <w:rFonts w:hint="eastAsia" w:ascii="新宋体" w:hAnsi="新宋体" w:eastAsia="方正仿宋简体"/>
          <w:sz w:val="32"/>
          <w:szCs w:val="32"/>
          <w:lang w:val="en-US" w:eastAsia="zh-CN"/>
        </w:rPr>
        <w:t>开展</w:t>
      </w:r>
      <w:r>
        <w:rPr>
          <w:rFonts w:hint="default" w:ascii="新宋体" w:hAnsi="新宋体" w:eastAsia="方正仿宋简体"/>
          <w:sz w:val="32"/>
          <w:szCs w:val="32"/>
          <w:lang w:val="en-US" w:eastAsia="zh-CN"/>
        </w:rPr>
        <w:t>会议服务供应商招标</w:t>
      </w:r>
      <w:r>
        <w:rPr>
          <w:rFonts w:hint="eastAsia" w:ascii="新宋体" w:hAnsi="新宋体" w:eastAsia="方正仿宋简体"/>
          <w:sz w:val="32"/>
          <w:szCs w:val="32"/>
          <w:lang w:val="en-US" w:eastAsia="zh-CN"/>
        </w:rPr>
        <w:t>工作</w:t>
      </w:r>
      <w:r>
        <w:rPr>
          <w:rFonts w:hint="default" w:ascii="新宋体" w:hAnsi="新宋体" w:eastAsia="方正仿宋简体"/>
          <w:sz w:val="32"/>
          <w:szCs w:val="32"/>
          <w:lang w:val="en-US" w:eastAsia="zh-CN"/>
        </w:rPr>
        <w:t>，6家公司纳入2025</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2026年</w:t>
      </w:r>
      <w:r>
        <w:rPr>
          <w:rFonts w:hint="eastAsia" w:ascii="新宋体" w:hAnsi="新宋体" w:eastAsia="方正仿宋简体"/>
          <w:sz w:val="32"/>
          <w:szCs w:val="32"/>
          <w:lang w:val="en-US" w:eastAsia="zh-CN"/>
        </w:rPr>
        <w:t>学会</w:t>
      </w:r>
      <w:r>
        <w:rPr>
          <w:rFonts w:hint="default" w:ascii="新宋体" w:hAnsi="新宋体" w:eastAsia="方正仿宋简体"/>
          <w:sz w:val="32"/>
          <w:szCs w:val="32"/>
          <w:lang w:val="en-US" w:eastAsia="zh-CN"/>
        </w:rPr>
        <w:t>会议服务供应商库</w:t>
      </w:r>
      <w:r>
        <w:rPr>
          <w:rFonts w:hint="eastAsia" w:ascii="新宋体" w:hAnsi="新宋体" w:eastAsia="方正仿宋简体"/>
          <w:sz w:val="32"/>
          <w:szCs w:val="32"/>
          <w:lang w:val="en-US" w:eastAsia="zh-CN"/>
        </w:rPr>
        <w:t>，规范会议服务</w:t>
      </w:r>
      <w:r>
        <w:rPr>
          <w:rFonts w:hint="default" w:ascii="新宋体" w:hAnsi="新宋体" w:eastAsia="方正仿宋简体"/>
          <w:sz w:val="32"/>
          <w:szCs w:val="32"/>
          <w:lang w:val="en-US" w:eastAsia="zh-CN"/>
        </w:rPr>
        <w:t>。</w:t>
      </w:r>
      <w:r>
        <w:rPr>
          <w:rFonts w:hint="eastAsia" w:ascii="新宋体" w:hAnsi="新宋体" w:eastAsia="方正仿宋简体"/>
          <w:sz w:val="32"/>
          <w:szCs w:val="32"/>
          <w:lang w:val="en-US" w:eastAsia="zh-CN"/>
        </w:rPr>
        <w:t>按照中国科协要求</w:t>
      </w:r>
      <w:r>
        <w:rPr>
          <w:rFonts w:hint="default" w:ascii="新宋体" w:hAnsi="新宋体" w:eastAsia="方正仿宋简体"/>
          <w:sz w:val="32"/>
          <w:szCs w:val="32"/>
          <w:lang w:val="en-US" w:eastAsia="zh-CN"/>
        </w:rPr>
        <w:t>开展</w:t>
      </w:r>
      <w:r>
        <w:rPr>
          <w:rFonts w:hint="eastAsia" w:ascii="新宋体" w:hAnsi="新宋体" w:eastAsia="方正仿宋简体"/>
          <w:sz w:val="32"/>
          <w:szCs w:val="32"/>
          <w:lang w:val="en-US" w:eastAsia="zh-CN"/>
        </w:rPr>
        <w:t>了</w:t>
      </w:r>
      <w:r>
        <w:rPr>
          <w:rFonts w:hint="default" w:ascii="新宋体" w:hAnsi="新宋体" w:eastAsia="方正仿宋简体"/>
          <w:sz w:val="32"/>
          <w:szCs w:val="32"/>
          <w:lang w:val="en-US" w:eastAsia="zh-CN"/>
        </w:rPr>
        <w:t>学会学风建设自查</w:t>
      </w:r>
      <w:r>
        <w:rPr>
          <w:rFonts w:hint="eastAsia" w:ascii="新宋体" w:hAnsi="新宋体" w:eastAsia="方正仿宋简体"/>
          <w:sz w:val="32"/>
          <w:szCs w:val="32"/>
          <w:lang w:val="en-US" w:eastAsia="zh-CN"/>
        </w:rPr>
        <w:t>工作</w:t>
      </w:r>
      <w:r>
        <w:rPr>
          <w:rFonts w:hint="default" w:ascii="新宋体" w:hAnsi="新宋体" w:eastAsia="方正仿宋简体"/>
          <w:sz w:val="32"/>
          <w:szCs w:val="32"/>
          <w:lang w:val="en-US" w:eastAsia="zh-CN"/>
        </w:rPr>
        <w:t>，建立健全</w:t>
      </w:r>
      <w:r>
        <w:rPr>
          <w:rFonts w:hint="eastAsia" w:ascii="新宋体" w:hAnsi="新宋体" w:eastAsia="方正仿宋简体"/>
          <w:sz w:val="32"/>
          <w:szCs w:val="32"/>
          <w:lang w:val="en-US" w:eastAsia="zh-CN"/>
        </w:rPr>
        <w:t>科技工作者学风建设长效</w:t>
      </w:r>
      <w:r>
        <w:rPr>
          <w:rFonts w:hint="default" w:ascii="新宋体" w:hAnsi="新宋体" w:eastAsia="方正仿宋简体"/>
          <w:sz w:val="32"/>
          <w:szCs w:val="32"/>
          <w:lang w:val="en-US" w:eastAsia="zh-CN"/>
        </w:rPr>
        <w:t>机制。</w:t>
      </w:r>
    </w:p>
    <w:p w14:paraId="608ED91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color w:val="auto"/>
          <w:sz w:val="32"/>
          <w:szCs w:val="32"/>
          <w:lang w:val="en-US" w:eastAsia="zh-CN"/>
        </w:rPr>
      </w:pPr>
      <w:r>
        <w:rPr>
          <w:rFonts w:hint="default" w:ascii="新宋体" w:hAnsi="新宋体" w:eastAsia="方正仿宋简体"/>
          <w:sz w:val="32"/>
          <w:szCs w:val="32"/>
          <w:lang w:val="en-US" w:eastAsia="zh-CN"/>
        </w:rPr>
        <w:t>严格执行财政部、民政部关于会费管理办法规定，会费全部用于会员活动和学会必要开支。会计核算遵循《民间非营利组织</w:t>
      </w:r>
      <w:r>
        <w:rPr>
          <w:rFonts w:hint="default" w:ascii="新宋体" w:hAnsi="新宋体" w:eastAsia="方正仿宋简体"/>
          <w:color w:val="auto"/>
          <w:sz w:val="32"/>
          <w:szCs w:val="32"/>
          <w:lang w:val="en-US" w:eastAsia="zh-CN"/>
        </w:rPr>
        <w:t>会计制度》规范执行。通过中国科协、</w:t>
      </w:r>
      <w:r>
        <w:rPr>
          <w:rFonts w:hint="eastAsia" w:ascii="新宋体" w:hAnsi="新宋体" w:eastAsia="方正仿宋简体"/>
          <w:color w:val="auto"/>
          <w:sz w:val="32"/>
          <w:szCs w:val="32"/>
          <w:lang w:val="en-US" w:eastAsia="zh-CN"/>
        </w:rPr>
        <w:t>中国煤炭工业</w:t>
      </w:r>
      <w:r>
        <w:rPr>
          <w:rFonts w:hint="default" w:ascii="新宋体" w:hAnsi="新宋体" w:eastAsia="方正仿宋简体"/>
          <w:color w:val="auto"/>
          <w:sz w:val="32"/>
          <w:szCs w:val="32"/>
          <w:lang w:val="en-US" w:eastAsia="zh-CN"/>
        </w:rPr>
        <w:t>协会、民政部指定会计师事务所、税务师事务所</w:t>
      </w:r>
      <w:r>
        <w:rPr>
          <w:rFonts w:hint="eastAsia" w:ascii="新宋体" w:hAnsi="新宋体" w:eastAsia="方正仿宋简体"/>
          <w:color w:val="auto"/>
          <w:sz w:val="32"/>
          <w:szCs w:val="32"/>
          <w:lang w:val="en-US" w:eastAsia="zh-CN"/>
        </w:rPr>
        <w:t>的</w:t>
      </w:r>
      <w:r>
        <w:rPr>
          <w:rFonts w:hint="default" w:ascii="新宋体" w:hAnsi="新宋体" w:eastAsia="方正仿宋简体"/>
          <w:color w:val="auto"/>
          <w:sz w:val="32"/>
          <w:szCs w:val="32"/>
          <w:lang w:val="en-US" w:eastAsia="zh-CN"/>
        </w:rPr>
        <w:t>财务监督与审计，认定</w:t>
      </w:r>
      <w:r>
        <w:rPr>
          <w:rFonts w:hint="eastAsia" w:ascii="新宋体" w:hAnsi="新宋体" w:eastAsia="方正仿宋简体"/>
          <w:color w:val="auto"/>
          <w:sz w:val="32"/>
          <w:szCs w:val="32"/>
          <w:lang w:val="en-US" w:eastAsia="zh-CN"/>
        </w:rPr>
        <w:t>学会</w:t>
      </w:r>
      <w:r>
        <w:rPr>
          <w:rFonts w:hint="default" w:ascii="新宋体" w:hAnsi="新宋体" w:eastAsia="方正仿宋简体"/>
          <w:color w:val="auto"/>
          <w:sz w:val="32"/>
          <w:szCs w:val="32"/>
          <w:lang w:val="en-US" w:eastAsia="zh-CN"/>
        </w:rPr>
        <w:t>财务报表公允反映财务状况，无违法违纪问题。</w:t>
      </w:r>
    </w:p>
    <w:p w14:paraId="0A1B43F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color w:val="auto"/>
          <w:sz w:val="32"/>
          <w:szCs w:val="32"/>
          <w:lang w:val="en-US" w:eastAsia="zh-CN"/>
        </w:rPr>
      </w:pPr>
      <w:r>
        <w:rPr>
          <w:rFonts w:hint="default" w:ascii="新宋体" w:hAnsi="新宋体" w:eastAsia="方正仿宋简体"/>
          <w:color w:val="auto"/>
          <w:sz w:val="32"/>
          <w:szCs w:val="32"/>
          <w:lang w:val="en-US" w:eastAsia="zh-CN"/>
        </w:rPr>
        <w:t>经国家科学技术奖励工作办公室备案，设立中国煤炭学会科学技术奖</w:t>
      </w:r>
      <w:r>
        <w:rPr>
          <w:rFonts w:hint="eastAsia" w:ascii="新宋体" w:hAnsi="新宋体" w:eastAsia="方正仿宋简体"/>
          <w:color w:val="auto"/>
          <w:sz w:val="32"/>
          <w:szCs w:val="32"/>
          <w:lang w:val="en-US" w:eastAsia="zh-CN"/>
        </w:rPr>
        <w:t>。2025年</w:t>
      </w:r>
      <w:r>
        <w:rPr>
          <w:rFonts w:hint="default" w:ascii="新宋体" w:hAnsi="新宋体" w:eastAsia="方正仿宋简体"/>
          <w:color w:val="auto"/>
          <w:sz w:val="32"/>
          <w:szCs w:val="32"/>
          <w:lang w:val="en-US" w:eastAsia="zh-CN"/>
        </w:rPr>
        <w:t xml:space="preserve">评选出青年科技奖70人、创新团队奖10个、国际科技合作奖4人、科技成就奖4人、科技创新奖一等奖8项、二等奖29项。 </w:t>
      </w:r>
    </w:p>
    <w:p w14:paraId="0AE48A4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三、</w:t>
      </w:r>
      <w:r>
        <w:rPr>
          <w:rFonts w:hint="default" w:ascii="华文楷体" w:hAnsi="华文楷体" w:eastAsia="华文楷体" w:cs="华文楷体"/>
          <w:b/>
          <w:bCs/>
          <w:kern w:val="2"/>
          <w:sz w:val="32"/>
          <w:szCs w:val="32"/>
          <w:lang w:val="en-US" w:eastAsia="zh-CN" w:bidi="ar-SA"/>
        </w:rPr>
        <w:t xml:space="preserve">学术交流成果丰硕 </w:t>
      </w:r>
    </w:p>
    <w:p w14:paraId="50913F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持续举办中国煤炭学会学术年会、</w:t>
      </w:r>
      <w:r>
        <w:rPr>
          <w:rFonts w:hint="default" w:ascii="新宋体" w:hAnsi="新宋体" w:eastAsia="方正仿宋简体"/>
          <w:sz w:val="32"/>
          <w:szCs w:val="32"/>
          <w:lang w:val="en-US" w:eastAsia="zh-CN"/>
        </w:rPr>
        <w:t>煤炭行业总工程师论坛、全国煤矿充填开采大会等</w:t>
      </w:r>
      <w:r>
        <w:rPr>
          <w:rFonts w:hint="eastAsia" w:ascii="新宋体" w:hAnsi="新宋体" w:eastAsia="方正仿宋简体"/>
          <w:sz w:val="32"/>
          <w:szCs w:val="32"/>
          <w:lang w:val="en-US" w:eastAsia="zh-CN"/>
        </w:rPr>
        <w:t>品牌</w:t>
      </w:r>
      <w:r>
        <w:rPr>
          <w:rFonts w:hint="default" w:ascii="新宋体" w:hAnsi="新宋体" w:eastAsia="方正仿宋简体"/>
          <w:sz w:val="32"/>
          <w:szCs w:val="32"/>
          <w:lang w:val="en-US" w:eastAsia="zh-CN"/>
        </w:rPr>
        <w:t>活动</w:t>
      </w:r>
      <w:r>
        <w:rPr>
          <w:rFonts w:hint="eastAsia" w:ascii="新宋体" w:hAnsi="新宋体" w:eastAsia="方正仿宋简体"/>
          <w:sz w:val="32"/>
          <w:szCs w:val="32"/>
          <w:lang w:val="en-US" w:eastAsia="zh-CN"/>
        </w:rPr>
        <w:t>，持续提升学会学术影响力</w:t>
      </w:r>
      <w:r>
        <w:rPr>
          <w:rFonts w:hint="default" w:ascii="新宋体" w:hAnsi="新宋体" w:eastAsia="方正仿宋简体"/>
          <w:sz w:val="32"/>
          <w:szCs w:val="32"/>
          <w:lang w:val="en-US" w:eastAsia="zh-CN"/>
        </w:rPr>
        <w:t>。</w:t>
      </w:r>
      <w:r>
        <w:rPr>
          <w:rFonts w:hint="eastAsia" w:ascii="新宋体" w:hAnsi="新宋体" w:eastAsia="方正仿宋简体"/>
          <w:sz w:val="32"/>
          <w:szCs w:val="32"/>
          <w:lang w:val="en-US" w:eastAsia="zh-CN"/>
        </w:rPr>
        <w:t>统筹各</w:t>
      </w:r>
      <w:r>
        <w:rPr>
          <w:rFonts w:hint="default" w:ascii="新宋体" w:hAnsi="新宋体" w:eastAsia="方正仿宋简体"/>
          <w:sz w:val="32"/>
          <w:szCs w:val="32"/>
          <w:lang w:val="en-US" w:eastAsia="zh-CN"/>
        </w:rPr>
        <w:t>分支机构召开各类</w:t>
      </w:r>
      <w:r>
        <w:rPr>
          <w:rFonts w:hint="eastAsia" w:ascii="新宋体" w:hAnsi="新宋体" w:eastAsia="方正仿宋简体"/>
          <w:sz w:val="32"/>
          <w:szCs w:val="32"/>
          <w:lang w:val="en-US" w:eastAsia="zh-CN"/>
        </w:rPr>
        <w:t>学术</w:t>
      </w:r>
      <w:r>
        <w:rPr>
          <w:rFonts w:hint="default" w:ascii="新宋体" w:hAnsi="新宋体" w:eastAsia="方正仿宋简体"/>
          <w:sz w:val="32"/>
          <w:szCs w:val="32"/>
          <w:highlight w:val="none"/>
          <w:lang w:val="en-US" w:eastAsia="zh-CN"/>
        </w:rPr>
        <w:t>会议</w:t>
      </w:r>
      <w:r>
        <w:rPr>
          <w:rFonts w:hint="eastAsia" w:ascii="新宋体" w:hAnsi="新宋体" w:eastAsia="方正仿宋简体"/>
          <w:sz w:val="32"/>
          <w:szCs w:val="32"/>
          <w:highlight w:val="none"/>
          <w:lang w:val="en-US" w:eastAsia="zh-CN"/>
        </w:rPr>
        <w:t>和技术交流会2</w:t>
      </w:r>
      <w:r>
        <w:rPr>
          <w:rFonts w:hint="default" w:ascii="新宋体" w:hAnsi="新宋体" w:eastAsia="方正仿宋简体"/>
          <w:sz w:val="32"/>
          <w:szCs w:val="32"/>
          <w:highlight w:val="none"/>
          <w:lang w:val="en-US" w:eastAsia="zh-CN"/>
        </w:rPr>
        <w:t>0</w:t>
      </w:r>
      <w:r>
        <w:rPr>
          <w:rFonts w:hint="eastAsia" w:ascii="新宋体" w:hAnsi="新宋体" w:eastAsia="方正仿宋简体"/>
          <w:sz w:val="32"/>
          <w:szCs w:val="32"/>
          <w:highlight w:val="none"/>
          <w:lang w:val="en-US" w:eastAsia="zh-CN"/>
        </w:rPr>
        <w:t>余</w:t>
      </w:r>
      <w:r>
        <w:rPr>
          <w:rFonts w:hint="default" w:ascii="新宋体" w:hAnsi="新宋体" w:eastAsia="方正仿宋简体"/>
          <w:sz w:val="32"/>
          <w:szCs w:val="32"/>
          <w:highlight w:val="none"/>
          <w:lang w:val="en-US" w:eastAsia="zh-CN"/>
        </w:rPr>
        <w:t>次。</w:t>
      </w:r>
      <w:r>
        <w:rPr>
          <w:rFonts w:hint="eastAsia" w:ascii="新宋体" w:hAnsi="新宋体" w:eastAsia="方正仿宋简体"/>
          <w:sz w:val="32"/>
          <w:szCs w:val="32"/>
          <w:highlight w:val="none"/>
          <w:lang w:val="en-US" w:eastAsia="zh-CN"/>
        </w:rPr>
        <w:t>组</w:t>
      </w:r>
      <w:r>
        <w:rPr>
          <w:rFonts w:hint="eastAsia" w:ascii="新宋体" w:hAnsi="新宋体" w:eastAsia="方正仿宋简体"/>
          <w:sz w:val="32"/>
          <w:szCs w:val="32"/>
          <w:lang w:val="en-US" w:eastAsia="zh-CN"/>
        </w:rPr>
        <w:t>织</w:t>
      </w:r>
      <w:r>
        <w:rPr>
          <w:rFonts w:hint="default" w:ascii="新宋体" w:hAnsi="新宋体" w:eastAsia="方正仿宋简体"/>
          <w:sz w:val="32"/>
          <w:szCs w:val="32"/>
          <w:lang w:val="en-US" w:eastAsia="zh-CN"/>
        </w:rPr>
        <w:t>推荐的</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煤炭与共伴生能源资源一体化开发技术</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成功入选中国科协2025十大工程技术难题。完成《中国煤炭科学技术志》全部编纂任务并</w:t>
      </w:r>
      <w:r>
        <w:rPr>
          <w:rFonts w:hint="eastAsia" w:ascii="新宋体" w:hAnsi="新宋体" w:eastAsia="方正仿宋简体"/>
          <w:sz w:val="32"/>
          <w:szCs w:val="32"/>
          <w:lang w:val="en-US" w:eastAsia="zh-CN"/>
        </w:rPr>
        <w:t>交付出版社</w:t>
      </w:r>
      <w:r>
        <w:rPr>
          <w:rFonts w:hint="default" w:ascii="新宋体" w:hAnsi="新宋体" w:eastAsia="方正仿宋简体"/>
          <w:sz w:val="32"/>
          <w:szCs w:val="32"/>
          <w:lang w:val="en-US" w:eastAsia="zh-CN"/>
        </w:rPr>
        <w:t>。成立第二届全国煤炭科技名词审定委员会三个分委会（煤矿开采、矿井建设、矿山机械工程）</w:t>
      </w:r>
      <w:r>
        <w:rPr>
          <w:rFonts w:hint="eastAsia" w:ascii="新宋体" w:hAnsi="新宋体" w:eastAsia="方正仿宋简体"/>
          <w:sz w:val="32"/>
          <w:szCs w:val="32"/>
          <w:lang w:val="en-US" w:eastAsia="zh-CN"/>
        </w:rPr>
        <w:t>，开展煤炭科技名词的审定工作</w:t>
      </w:r>
      <w:r>
        <w:rPr>
          <w:rFonts w:hint="default" w:ascii="新宋体" w:hAnsi="新宋体" w:eastAsia="方正仿宋简体"/>
          <w:sz w:val="32"/>
          <w:szCs w:val="32"/>
          <w:lang w:val="en-US" w:eastAsia="zh-CN"/>
        </w:rPr>
        <w:t>。</w:t>
      </w:r>
      <w:r>
        <w:rPr>
          <w:rFonts w:hint="eastAsia" w:ascii="新宋体" w:hAnsi="新宋体" w:eastAsia="方正仿宋简体"/>
          <w:sz w:val="32"/>
          <w:szCs w:val="32"/>
          <w:lang w:val="en-US" w:eastAsia="zh-CN"/>
        </w:rPr>
        <w:t>做好团体标准的制定、发布与宣贯工作，全年立项</w:t>
      </w:r>
      <w:r>
        <w:rPr>
          <w:rFonts w:hint="default" w:ascii="新宋体" w:hAnsi="新宋体" w:eastAsia="方正仿宋简体"/>
          <w:sz w:val="32"/>
          <w:szCs w:val="32"/>
          <w:lang w:val="en-US" w:eastAsia="zh-CN"/>
        </w:rPr>
        <w:t>团体</w:t>
      </w:r>
      <w:r>
        <w:rPr>
          <w:rFonts w:hint="default" w:ascii="新宋体" w:hAnsi="新宋体" w:eastAsia="方正仿宋简体"/>
          <w:sz w:val="32"/>
          <w:szCs w:val="32"/>
          <w:highlight w:val="none"/>
          <w:lang w:val="en-US" w:eastAsia="zh-CN"/>
        </w:rPr>
        <w:t>标准</w:t>
      </w:r>
      <w:r>
        <w:rPr>
          <w:rFonts w:hint="eastAsia" w:ascii="新宋体" w:hAnsi="新宋体" w:eastAsia="方正仿宋简体"/>
          <w:sz w:val="32"/>
          <w:szCs w:val="32"/>
          <w:highlight w:val="none"/>
          <w:lang w:val="en-US" w:eastAsia="zh-CN"/>
        </w:rPr>
        <w:t>38</w:t>
      </w:r>
      <w:r>
        <w:rPr>
          <w:rFonts w:hint="default" w:ascii="新宋体" w:hAnsi="新宋体" w:eastAsia="方正仿宋简体"/>
          <w:sz w:val="32"/>
          <w:szCs w:val="32"/>
          <w:highlight w:val="none"/>
          <w:lang w:val="en-US" w:eastAsia="zh-CN"/>
        </w:rPr>
        <w:t>项，发布4</w:t>
      </w:r>
      <w:r>
        <w:rPr>
          <w:rFonts w:hint="default" w:ascii="新宋体" w:hAnsi="新宋体" w:eastAsia="方正仿宋简体"/>
          <w:sz w:val="32"/>
          <w:szCs w:val="32"/>
          <w:lang w:val="en-US" w:eastAsia="zh-CN"/>
        </w:rPr>
        <w:t>0余项。</w:t>
      </w:r>
      <w:r>
        <w:rPr>
          <w:rFonts w:hint="eastAsia" w:ascii="新宋体" w:hAnsi="新宋体" w:eastAsia="方正仿宋简体"/>
          <w:sz w:val="32"/>
          <w:szCs w:val="32"/>
          <w:lang w:val="en-US" w:eastAsia="zh-CN"/>
        </w:rPr>
        <w:t>开展了</w:t>
      </w:r>
      <w:r>
        <w:rPr>
          <w:rFonts w:hint="default" w:ascii="新宋体" w:hAnsi="新宋体" w:eastAsia="方正仿宋简体"/>
          <w:sz w:val="32"/>
          <w:szCs w:val="32"/>
          <w:lang w:val="en-US" w:eastAsia="zh-CN"/>
        </w:rPr>
        <w:t>煤炭+AI技术创新及应用大赛</w:t>
      </w:r>
      <w:r>
        <w:rPr>
          <w:rFonts w:hint="eastAsia" w:ascii="新宋体" w:hAnsi="新宋体" w:eastAsia="方正仿宋简体"/>
          <w:sz w:val="32"/>
          <w:szCs w:val="32"/>
          <w:lang w:val="en-US" w:eastAsia="zh-CN"/>
        </w:rPr>
        <w:t>的筹备工作</w:t>
      </w:r>
      <w:r>
        <w:rPr>
          <w:rFonts w:hint="default" w:ascii="新宋体" w:hAnsi="新宋体" w:eastAsia="方正仿宋简体"/>
          <w:sz w:val="32"/>
          <w:szCs w:val="32"/>
          <w:lang w:val="en-US" w:eastAsia="zh-CN"/>
        </w:rPr>
        <w:t xml:space="preserve">。 </w:t>
      </w:r>
    </w:p>
    <w:p w14:paraId="259E20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国际交流方面，</w:t>
      </w:r>
      <w:r>
        <w:rPr>
          <w:rFonts w:hint="default" w:ascii="新宋体" w:hAnsi="新宋体" w:eastAsia="方正仿宋简体"/>
          <w:sz w:val="32"/>
          <w:szCs w:val="32"/>
          <w:lang w:val="en-US" w:eastAsia="zh-CN"/>
        </w:rPr>
        <w:t>成功举办2025世界智慧矿山大会，吸引全球30多个国家和地区</w:t>
      </w:r>
      <w:r>
        <w:rPr>
          <w:rFonts w:hint="eastAsia" w:ascii="新宋体" w:hAnsi="新宋体" w:eastAsia="方正仿宋简体"/>
          <w:sz w:val="32"/>
          <w:szCs w:val="32"/>
          <w:lang w:val="en-US" w:eastAsia="zh-CN"/>
        </w:rPr>
        <w:t>的</w:t>
      </w:r>
      <w:r>
        <w:rPr>
          <w:rFonts w:hint="default" w:ascii="新宋体" w:hAnsi="新宋体" w:eastAsia="方正仿宋简体"/>
          <w:sz w:val="32"/>
          <w:szCs w:val="32"/>
          <w:lang w:val="en-US" w:eastAsia="zh-CN"/>
        </w:rPr>
        <w:t>千余名学者嘉宾参加。积极推进在华设立国际智能矿业工程学会国际组织工作，推动中国在矿山智能化领域国际话语权</w:t>
      </w:r>
      <w:r>
        <w:rPr>
          <w:rFonts w:hint="eastAsia" w:ascii="新宋体" w:hAnsi="新宋体" w:eastAsia="方正仿宋简体"/>
          <w:sz w:val="32"/>
          <w:szCs w:val="32"/>
          <w:lang w:val="en-US" w:eastAsia="zh-CN"/>
        </w:rPr>
        <w:t>的</w:t>
      </w:r>
      <w:r>
        <w:rPr>
          <w:rFonts w:hint="default" w:ascii="新宋体" w:hAnsi="新宋体" w:eastAsia="方正仿宋简体"/>
          <w:sz w:val="32"/>
          <w:szCs w:val="32"/>
          <w:lang w:val="en-US" w:eastAsia="zh-CN"/>
        </w:rPr>
        <w:t xml:space="preserve">提升。出席在南非举办的第21届世界选煤大会，正式宣布2028年第22届世界选煤大会将在中国天津举办，参加第22届世界选煤大会主办权交接仪式并作欢迎辞。出席2025进博会国际碳中和与绿色投资大会边会并作报告。组织召开矿山绿色智能开采、煤矿区生态环境保护及绿色低碳发展、碳减排系统工程等专业领域国际研讨活动，聚焦国家重大战略需求和前沿科学问题，促进国际学术交流与合作。 </w:t>
      </w:r>
    </w:p>
    <w:p w14:paraId="4781D4B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四、智库咨询成果丰硕</w:t>
      </w:r>
    </w:p>
    <w:p w14:paraId="0A9E4B0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编制完成《煤炭清洁高效转化产业技术路线图》《矿业系统工程学科发展报告》等专业著作，为行业发展提供理论指导和实践参考。</w:t>
      </w:r>
    </w:p>
    <w:p w14:paraId="7F76AE2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向</w:t>
      </w:r>
      <w:r>
        <w:rPr>
          <w:rFonts w:hint="eastAsia" w:ascii="新宋体" w:hAnsi="新宋体" w:eastAsia="方正仿宋简体"/>
          <w:sz w:val="32"/>
          <w:szCs w:val="32"/>
          <w:lang w:val="en-US" w:eastAsia="zh-CN"/>
        </w:rPr>
        <w:t>中国科协</w:t>
      </w:r>
      <w:r>
        <w:rPr>
          <w:rFonts w:hint="default" w:ascii="新宋体" w:hAnsi="新宋体" w:eastAsia="方正仿宋简体"/>
          <w:sz w:val="32"/>
          <w:szCs w:val="32"/>
          <w:lang w:val="en-US" w:eastAsia="zh-CN"/>
        </w:rPr>
        <w:t>提交《关于加快推进矿山复杂环境特种智能作业机器人发展的建议》《关于矿山绿色智能开采技术发展的建议》《关于CCUS产业链、技术链和政策链协同发展的建议》《关于发展煤矿区生态环境保护及绿色低碳前沿技术研究的建议》等多份高质量政策建议,为政策制定提供</w:t>
      </w:r>
      <w:r>
        <w:rPr>
          <w:rFonts w:hint="eastAsia" w:ascii="新宋体" w:hAnsi="新宋体" w:eastAsia="方正仿宋简体"/>
          <w:sz w:val="32"/>
          <w:szCs w:val="32"/>
          <w:lang w:val="en-US" w:eastAsia="zh-CN"/>
        </w:rPr>
        <w:t>依据</w:t>
      </w:r>
      <w:r>
        <w:rPr>
          <w:rFonts w:hint="default" w:ascii="新宋体" w:hAnsi="新宋体" w:eastAsia="方正仿宋简体"/>
          <w:sz w:val="32"/>
          <w:szCs w:val="32"/>
          <w:lang w:val="en-US" w:eastAsia="zh-CN"/>
        </w:rPr>
        <w:t>。</w:t>
      </w:r>
    </w:p>
    <w:p w14:paraId="0F1849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完成</w:t>
      </w:r>
      <w:r>
        <w:rPr>
          <w:rFonts w:hint="default" w:ascii="新宋体" w:hAnsi="新宋体" w:eastAsia="方正仿宋简体"/>
          <w:sz w:val="32"/>
          <w:szCs w:val="32"/>
          <w:lang w:val="en-US" w:eastAsia="zh-CN"/>
        </w:rPr>
        <w:t>《宁夏现代煤化工与油气化工耦合发展路径的对策研究》《</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科创中国</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新疆现代煤化工产业服务团科技服务调研报告》《新疆广汇新能源有限公司120万吨甲醇7亿方LNG(煤基)项目专题技术解决方案》等系列成果,为</w:t>
      </w:r>
      <w:r>
        <w:rPr>
          <w:rFonts w:hint="eastAsia" w:ascii="新宋体" w:hAnsi="新宋体" w:eastAsia="方正仿宋简体"/>
          <w:sz w:val="32"/>
          <w:szCs w:val="32"/>
          <w:lang w:val="en-US" w:eastAsia="zh-CN"/>
        </w:rPr>
        <w:t>地方能源</w:t>
      </w:r>
      <w:r>
        <w:rPr>
          <w:rFonts w:hint="default" w:ascii="新宋体" w:hAnsi="新宋体" w:eastAsia="方正仿宋简体"/>
          <w:sz w:val="32"/>
          <w:szCs w:val="32"/>
          <w:lang w:val="en-US" w:eastAsia="zh-CN"/>
        </w:rPr>
        <w:t>产业高质量发展提供决策参考。</w:t>
      </w:r>
    </w:p>
    <w:p w14:paraId="047E92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eastAsia" w:ascii="新宋体" w:hAnsi="新宋体" w:eastAsia="方正仿宋简体"/>
          <w:sz w:val="32"/>
          <w:szCs w:val="32"/>
          <w:lang w:val="en-US" w:eastAsia="zh-CN"/>
        </w:rPr>
        <w:t>参与《</w:t>
      </w:r>
      <w:r>
        <w:rPr>
          <w:rFonts w:hint="default" w:ascii="新宋体" w:hAnsi="新宋体" w:eastAsia="方正仿宋简体"/>
          <w:sz w:val="32"/>
          <w:szCs w:val="32"/>
          <w:lang w:val="en-US" w:eastAsia="zh-CN"/>
        </w:rPr>
        <w:t>煤炭行业</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十五五</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科技创新指导意见</w:t>
      </w:r>
      <w:r>
        <w:rPr>
          <w:rFonts w:hint="eastAsia" w:ascii="新宋体" w:hAnsi="新宋体" w:eastAsia="方正仿宋简体"/>
          <w:sz w:val="32"/>
          <w:szCs w:val="32"/>
          <w:lang w:val="en-US" w:eastAsia="zh-CN"/>
        </w:rPr>
        <w:t>》的</w:t>
      </w:r>
      <w:r>
        <w:rPr>
          <w:rFonts w:hint="default" w:ascii="新宋体" w:hAnsi="新宋体" w:eastAsia="方正仿宋简体"/>
          <w:sz w:val="32"/>
          <w:szCs w:val="32"/>
          <w:lang w:val="en-US" w:eastAsia="zh-CN"/>
        </w:rPr>
        <w:t>编制</w:t>
      </w:r>
      <w:r>
        <w:rPr>
          <w:rFonts w:hint="eastAsia" w:ascii="新宋体" w:hAnsi="新宋体" w:eastAsia="方正仿宋简体"/>
          <w:sz w:val="32"/>
          <w:szCs w:val="32"/>
          <w:lang w:val="en-US" w:eastAsia="zh-CN"/>
        </w:rPr>
        <w:t>工作，完成《</w:t>
      </w:r>
      <w:r>
        <w:rPr>
          <w:rFonts w:hint="default" w:ascii="新宋体" w:hAnsi="新宋体" w:eastAsia="方正仿宋简体"/>
          <w:sz w:val="32"/>
          <w:szCs w:val="32"/>
          <w:lang w:val="en-US" w:eastAsia="zh-CN"/>
        </w:rPr>
        <w:t>煤炭行业</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十五五</w:t>
      </w:r>
      <w:r>
        <w:rPr>
          <w:rFonts w:hint="eastAsia" w:ascii="新宋体" w:hAnsi="新宋体" w:eastAsia="方正仿宋简体"/>
          <w:sz w:val="32"/>
          <w:szCs w:val="32"/>
          <w:lang w:val="en-US" w:eastAsia="zh-CN"/>
        </w:rPr>
        <w:t>”生态矿山</w:t>
      </w:r>
      <w:r>
        <w:rPr>
          <w:rFonts w:hint="default" w:ascii="新宋体" w:hAnsi="新宋体" w:eastAsia="方正仿宋简体"/>
          <w:sz w:val="32"/>
          <w:szCs w:val="32"/>
          <w:lang w:val="en-US" w:eastAsia="zh-CN"/>
        </w:rPr>
        <w:t>创新指导意见</w:t>
      </w:r>
      <w:r>
        <w:rPr>
          <w:rFonts w:hint="eastAsia" w:ascii="新宋体" w:hAnsi="新宋体" w:eastAsia="方正仿宋简体"/>
          <w:sz w:val="32"/>
          <w:szCs w:val="32"/>
          <w:lang w:val="en-US" w:eastAsia="zh-CN"/>
        </w:rPr>
        <w:t>》初稿</w:t>
      </w:r>
      <w:r>
        <w:rPr>
          <w:rFonts w:hint="default" w:ascii="新宋体" w:hAnsi="新宋体" w:eastAsia="方正仿宋简体"/>
          <w:sz w:val="32"/>
          <w:szCs w:val="32"/>
          <w:lang w:val="en-US" w:eastAsia="zh-CN"/>
        </w:rPr>
        <w:t>。</w:t>
      </w:r>
    </w:p>
    <w:p w14:paraId="54A5623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新宋体" w:hAnsi="新宋体" w:eastAsia="方正仿宋简体"/>
          <w:sz w:val="32"/>
          <w:szCs w:val="32"/>
          <w:lang w:val="en-US" w:eastAsia="zh-CN"/>
        </w:rPr>
      </w:pPr>
      <w:r>
        <w:rPr>
          <w:rFonts w:hint="eastAsia" w:ascii="新宋体" w:hAnsi="新宋体" w:eastAsia="方正仿宋简体"/>
          <w:sz w:val="32"/>
          <w:szCs w:val="32"/>
          <w:lang w:val="en-US" w:eastAsia="zh-CN"/>
        </w:rPr>
        <w:t>完成</w:t>
      </w:r>
      <w:r>
        <w:rPr>
          <w:rFonts w:hint="default" w:ascii="新宋体" w:hAnsi="新宋体" w:eastAsia="方正仿宋简体"/>
          <w:sz w:val="32"/>
          <w:szCs w:val="32"/>
          <w:lang w:val="en-US" w:eastAsia="zh-CN"/>
        </w:rPr>
        <w:t>《煤炭开采水资源保护与利用全国重点实验室技术研发规划研究报告及政策建议》《国家能源集团煤炭绿色开发领域技术中长期规划研究报告及政策建议》《国家能源集团宁夏煤业有限责任公司煤炭产业产能状况评估和优化提升研究报告》《基于配煤原理的焦粉与气肥煤制球形活性炭技术开发》等咨询</w:t>
      </w:r>
      <w:r>
        <w:rPr>
          <w:rFonts w:hint="eastAsia" w:ascii="新宋体" w:hAnsi="新宋体" w:eastAsia="方正仿宋简体"/>
          <w:sz w:val="32"/>
          <w:szCs w:val="32"/>
          <w:lang w:val="en-US" w:eastAsia="zh-CN"/>
        </w:rPr>
        <w:t>报告，为企业发展提供智力支持。</w:t>
      </w:r>
    </w:p>
    <w:p w14:paraId="710F50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五、</w:t>
      </w:r>
      <w:r>
        <w:rPr>
          <w:rFonts w:hint="default" w:ascii="华文楷体" w:hAnsi="华文楷体" w:eastAsia="华文楷体" w:cs="华文楷体"/>
          <w:b/>
          <w:bCs/>
          <w:kern w:val="2"/>
          <w:sz w:val="32"/>
          <w:szCs w:val="32"/>
          <w:lang w:val="en-US" w:eastAsia="zh-CN" w:bidi="ar-SA"/>
        </w:rPr>
        <w:t xml:space="preserve">"科创中国"成效突出 </w:t>
      </w:r>
    </w:p>
    <w:p w14:paraId="1750AF8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协同新疆科协成立</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科创中国</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产业服务团工作联络组。全年开展实地科技服务7次，组织线上技术咨询活动45场。征集对口服务新疆煤炭领域专家350名、科技成果240余个、企业7家。梳理新疆区域煤炭开采及煤化工技术难题39项，为新疆煤炭产业高端化、智能化、低碳化转型发展提供有力科技支撑，为</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科创中国</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平台积累宝贵经验和数据资源。</w:t>
      </w:r>
    </w:p>
    <w:p w14:paraId="77C119F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六、</w:t>
      </w:r>
      <w:r>
        <w:rPr>
          <w:rFonts w:hint="default" w:ascii="华文楷体" w:hAnsi="华文楷体" w:eastAsia="华文楷体" w:cs="华文楷体"/>
          <w:b/>
          <w:bCs/>
          <w:kern w:val="2"/>
          <w:sz w:val="32"/>
          <w:szCs w:val="32"/>
          <w:lang w:val="en-US" w:eastAsia="zh-CN" w:bidi="ar-SA"/>
        </w:rPr>
        <w:t xml:space="preserve">科普工作创新发展 </w:t>
      </w:r>
    </w:p>
    <w:p w14:paraId="6EEB190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深入贯彻新《科普法》，组织38场主场科普活动，联合各煤炭行业科普基地、传播团队开展37场</w:t>
      </w:r>
      <w:r>
        <w:rPr>
          <w:rFonts w:hint="eastAsia" w:ascii="新宋体" w:hAnsi="新宋体" w:eastAsia="方正仿宋简体"/>
          <w:sz w:val="32"/>
          <w:szCs w:val="32"/>
          <w:lang w:val="en-US" w:eastAsia="zh-CN"/>
        </w:rPr>
        <w:t>科学传播</w:t>
      </w:r>
      <w:r>
        <w:rPr>
          <w:rFonts w:hint="default" w:ascii="新宋体" w:hAnsi="新宋体" w:eastAsia="方正仿宋简体"/>
          <w:sz w:val="32"/>
          <w:szCs w:val="32"/>
          <w:lang w:val="en-US" w:eastAsia="zh-CN"/>
        </w:rPr>
        <w:t>活动。举办第三届煤炭行业科普大会，</w:t>
      </w:r>
      <w:r>
        <w:rPr>
          <w:rFonts w:hint="eastAsia" w:ascii="新宋体" w:hAnsi="新宋体" w:eastAsia="方正仿宋简体"/>
          <w:sz w:val="32"/>
          <w:szCs w:val="32"/>
          <w:lang w:val="en-US" w:eastAsia="zh-CN"/>
        </w:rPr>
        <w:t>编撰并发布</w:t>
      </w:r>
      <w:r>
        <w:rPr>
          <w:rFonts w:hint="default" w:ascii="新宋体" w:hAnsi="新宋体" w:eastAsia="方正仿宋简体"/>
          <w:sz w:val="32"/>
          <w:szCs w:val="32"/>
          <w:lang w:val="en-US" w:eastAsia="zh-CN"/>
        </w:rPr>
        <w:t>煤化工领域首部青少年科普读物《鄂尔多斯</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炭</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世界</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化</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未来》</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面向大学生征集科普视频50余条，</w:t>
      </w:r>
      <w:r>
        <w:rPr>
          <w:rFonts w:hint="eastAsia" w:ascii="新宋体" w:hAnsi="新宋体" w:eastAsia="方正仿宋简体"/>
          <w:sz w:val="32"/>
          <w:szCs w:val="32"/>
          <w:lang w:val="en-US" w:eastAsia="zh-CN"/>
        </w:rPr>
        <w:t>培养</w:t>
      </w:r>
      <w:r>
        <w:rPr>
          <w:rFonts w:hint="default" w:ascii="新宋体" w:hAnsi="新宋体" w:eastAsia="方正仿宋简体"/>
          <w:sz w:val="32"/>
          <w:szCs w:val="32"/>
          <w:lang w:val="en-US" w:eastAsia="zh-CN"/>
        </w:rPr>
        <w:t>30名</w:t>
      </w:r>
      <w:r>
        <w:rPr>
          <w:rFonts w:hint="eastAsia" w:ascii="新宋体" w:hAnsi="新宋体" w:eastAsia="方正仿宋简体"/>
          <w:sz w:val="32"/>
          <w:szCs w:val="32"/>
          <w:lang w:val="en-US" w:eastAsia="zh-CN"/>
        </w:rPr>
        <w:t>大学生</w:t>
      </w:r>
      <w:r>
        <w:rPr>
          <w:rFonts w:hint="default" w:ascii="新宋体" w:hAnsi="新宋体" w:eastAsia="方正仿宋简体"/>
          <w:sz w:val="32"/>
          <w:szCs w:val="32"/>
          <w:lang w:val="en-US" w:eastAsia="zh-CN"/>
        </w:rPr>
        <w:t>科普信息员。充分利用学会网站、微信公众号、视频号等新媒体平台构建立体化科普传播矩阵</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 xml:space="preserve">持续展播《煤炭科普新知》系列优质科普视频。 </w:t>
      </w:r>
    </w:p>
    <w:p w14:paraId="6636B3B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1" w:firstLineChars="200"/>
        <w:textAlignment w:val="auto"/>
        <w:rPr>
          <w:rFonts w:hint="default" w:ascii="华文楷体" w:hAnsi="华文楷体" w:eastAsia="华文楷体" w:cs="华文楷体"/>
          <w:b/>
          <w:bCs/>
          <w:kern w:val="2"/>
          <w:sz w:val="32"/>
          <w:szCs w:val="32"/>
          <w:lang w:val="en-US" w:eastAsia="zh-CN" w:bidi="ar-SA"/>
        </w:rPr>
      </w:pPr>
      <w:r>
        <w:rPr>
          <w:rFonts w:hint="eastAsia" w:ascii="华文楷体" w:hAnsi="华文楷体" w:eastAsia="华文楷体" w:cs="华文楷体"/>
          <w:b/>
          <w:bCs/>
          <w:kern w:val="2"/>
          <w:sz w:val="32"/>
          <w:szCs w:val="32"/>
          <w:lang w:val="en-US" w:eastAsia="zh-CN" w:bidi="ar-SA"/>
        </w:rPr>
        <w:t>七、</w:t>
      </w:r>
      <w:r>
        <w:rPr>
          <w:rFonts w:hint="default" w:ascii="华文楷体" w:hAnsi="华文楷体" w:eastAsia="华文楷体" w:cs="华文楷体"/>
          <w:b/>
          <w:bCs/>
          <w:kern w:val="2"/>
          <w:sz w:val="32"/>
          <w:szCs w:val="32"/>
          <w:lang w:val="en-US" w:eastAsia="zh-CN" w:bidi="ar-SA"/>
        </w:rPr>
        <w:t xml:space="preserve">期刊影响力持续提升 </w:t>
      </w:r>
    </w:p>
    <w:p w14:paraId="768393D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r>
        <w:rPr>
          <w:rFonts w:hint="default" w:ascii="新宋体" w:hAnsi="新宋体" w:eastAsia="方正仿宋简体"/>
          <w:sz w:val="32"/>
          <w:szCs w:val="32"/>
          <w:lang w:val="en-US" w:eastAsia="zh-CN"/>
        </w:rPr>
        <w:t>《煤炭学报》开展【煤炭学报大讲堂】4期，累计5万余人次观看；组织28位青年学者</w:t>
      </w:r>
      <w:r>
        <w:rPr>
          <w:rFonts w:hint="eastAsia" w:ascii="新宋体" w:hAnsi="新宋体" w:eastAsia="方正仿宋简体"/>
          <w:sz w:val="32"/>
          <w:szCs w:val="32"/>
          <w:lang w:val="en-US" w:eastAsia="zh-CN"/>
        </w:rPr>
        <w:t>开展“</w:t>
      </w:r>
      <w:r>
        <w:rPr>
          <w:rFonts w:hint="default" w:ascii="新宋体" w:hAnsi="新宋体" w:eastAsia="方正仿宋简体"/>
          <w:sz w:val="32"/>
          <w:szCs w:val="32"/>
          <w:lang w:val="en-US" w:eastAsia="zh-CN"/>
        </w:rPr>
        <w:t>新锐科学家</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专题</w:t>
      </w:r>
      <w:r>
        <w:rPr>
          <w:rFonts w:hint="eastAsia" w:ascii="新宋体" w:hAnsi="新宋体" w:eastAsia="方正仿宋简体"/>
          <w:sz w:val="32"/>
          <w:szCs w:val="32"/>
          <w:lang w:val="en-US" w:eastAsia="zh-CN"/>
        </w:rPr>
        <w:t>成果</w:t>
      </w:r>
      <w:r>
        <w:rPr>
          <w:rFonts w:hint="default" w:ascii="新宋体" w:hAnsi="新宋体" w:eastAsia="方正仿宋简体"/>
          <w:sz w:val="32"/>
          <w:szCs w:val="32"/>
          <w:lang w:val="en-US" w:eastAsia="zh-CN"/>
        </w:rPr>
        <w:t>分享，累计4万余人</w:t>
      </w:r>
      <w:r>
        <w:rPr>
          <w:rFonts w:hint="eastAsia" w:ascii="新宋体" w:hAnsi="新宋体" w:eastAsia="方正仿宋简体"/>
          <w:sz w:val="32"/>
          <w:szCs w:val="32"/>
          <w:lang w:val="en-US" w:eastAsia="zh-CN"/>
        </w:rPr>
        <w:t>线上</w:t>
      </w:r>
      <w:r>
        <w:rPr>
          <w:rFonts w:hint="default" w:ascii="新宋体" w:hAnsi="新宋体" w:eastAsia="方正仿宋简体"/>
          <w:sz w:val="32"/>
          <w:szCs w:val="32"/>
          <w:lang w:val="en-US" w:eastAsia="zh-CN"/>
        </w:rPr>
        <w:t>观看；召开</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5G射频防爆</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巷道围岩支护</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特厚煤层超大采高开采技术与装备</w:t>
      </w:r>
      <w:r>
        <w:rPr>
          <w:rFonts w:hint="eastAsia" w:ascii="新宋体" w:hAnsi="新宋体" w:eastAsia="方正仿宋简体"/>
          <w:sz w:val="32"/>
          <w:szCs w:val="32"/>
          <w:lang w:val="en-US" w:eastAsia="zh-CN"/>
        </w:rPr>
        <w:t>”等</w:t>
      </w:r>
      <w:r>
        <w:rPr>
          <w:rFonts w:hint="default" w:ascii="新宋体" w:hAnsi="新宋体" w:eastAsia="方正仿宋简体"/>
          <w:sz w:val="32"/>
          <w:szCs w:val="32"/>
          <w:lang w:val="en-US" w:eastAsia="zh-CN"/>
        </w:rPr>
        <w:t>学术沙龙；启动</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煤水双资源协调开采理论与技术</w:t>
      </w:r>
      <w:r>
        <w:rPr>
          <w:rFonts w:hint="eastAsia" w:ascii="新宋体" w:hAnsi="新宋体" w:eastAsia="方正仿宋简体"/>
          <w:sz w:val="32"/>
          <w:szCs w:val="32"/>
          <w:lang w:val="en-US" w:eastAsia="zh-CN"/>
        </w:rPr>
        <w:t>”</w:t>
      </w:r>
      <w:r>
        <w:rPr>
          <w:rFonts w:hint="default" w:ascii="新宋体" w:hAnsi="新宋体" w:eastAsia="方正仿宋简体"/>
          <w:sz w:val="32"/>
          <w:szCs w:val="32"/>
          <w:lang w:val="en-US" w:eastAsia="zh-CN"/>
        </w:rPr>
        <w:t>专题；走进中国矿业大学、河南理工大学等11家高校科研院所交流。《IJCST》首次进入中科院分区工程技术大类一区TOP期刊，2024年影响因子达8.7，位于矿业工程与矿物加工学科Q1区第2名（2/33）、能源与燃料学科Q1区（36/182），国际影响力显著增强。</w:t>
      </w:r>
    </w:p>
    <w:p w14:paraId="2FE24C9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p>
    <w:p w14:paraId="2E3EA25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新宋体" w:hAnsi="新宋体" w:eastAsia="方正仿宋简体"/>
          <w:sz w:val="32"/>
          <w:szCs w:val="32"/>
          <w:lang w:val="en-US" w:eastAsia="zh-CN"/>
        </w:rPr>
      </w:pPr>
    </w:p>
    <w:sectPr>
      <w:footerReference r:id="rId3" w:type="default"/>
      <w:pgSz w:w="11906" w:h="16838"/>
      <w:pgMar w:top="1440" w:right="1644" w:bottom="1440" w:left="164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FCCF31-7554-4896-88E0-E13D12D7F5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4A9D36-8F52-4942-98EA-EA00588DD914}"/>
  </w:font>
  <w:font w:name="新宋体">
    <w:panose1 w:val="02010609030101010101"/>
    <w:charset w:val="86"/>
    <w:family w:val="auto"/>
    <w:pitch w:val="default"/>
    <w:sig w:usb0="00000203" w:usb1="288F0000" w:usb2="00000006" w:usb3="00000000" w:csb0="00040001" w:csb1="00000000"/>
    <w:embedRegular r:id="rId3" w:fontKey="{EE49741A-2285-4E82-AFEF-27EB56690C74}"/>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embedRegular r:id="rId4" w:fontKey="{D51F61D4-146F-4868-9AF8-016EDE5966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8EA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C145A">
                          <w:pPr>
                            <w:pStyle w:val="2"/>
                            <w:rPr>
                              <w:rFonts w:ascii="宋体" w:hAnsi="宋体" w:eastAsia="宋体"/>
                              <w:sz w:val="28"/>
                              <w:szCs w:val="24"/>
                            </w:rPr>
                          </w:pPr>
                          <w:r>
                            <w:rPr>
                              <w:rFonts w:ascii="宋体" w:hAnsi="宋体" w:eastAsia="宋体"/>
                              <w:sz w:val="28"/>
                              <w:szCs w:val="24"/>
                            </w:rPr>
                            <w:t>—</w:t>
                          </w:r>
                          <w:r>
                            <w:rPr>
                              <w:rFonts w:ascii="宋体" w:hAnsi="宋体" w:eastAsia="宋体"/>
                              <w:sz w:val="24"/>
                              <w:szCs w:val="24"/>
                            </w:rPr>
                            <w:t>　</w:t>
                          </w:r>
                          <w:r>
                            <w:rPr>
                              <w:rFonts w:ascii="宋体" w:hAnsi="宋体" w:eastAsia="宋体"/>
                              <w:sz w:val="28"/>
                              <w:szCs w:val="24"/>
                            </w:rPr>
                            <w:fldChar w:fldCharType="begin"/>
                          </w:r>
                          <w:r>
                            <w:rPr>
                              <w:rFonts w:ascii="宋体" w:hAnsi="宋体" w:eastAsia="宋体"/>
                              <w:sz w:val="28"/>
                              <w:szCs w:val="24"/>
                            </w:rPr>
                            <w:instrText xml:space="preserve"> PAGE  \* MERGEFORMAT </w:instrText>
                          </w:r>
                          <w:r>
                            <w:rPr>
                              <w:rFonts w:ascii="宋体" w:hAnsi="宋体" w:eastAsia="宋体"/>
                              <w:sz w:val="28"/>
                              <w:szCs w:val="24"/>
                            </w:rPr>
                            <w:fldChar w:fldCharType="separate"/>
                          </w:r>
                          <w:r>
                            <w:rPr>
                              <w:rFonts w:ascii="宋体" w:hAnsi="宋体" w:eastAsia="宋体"/>
                              <w:sz w:val="28"/>
                              <w:szCs w:val="24"/>
                            </w:rPr>
                            <w:t>1</w:t>
                          </w:r>
                          <w:r>
                            <w:rPr>
                              <w:rFonts w:ascii="宋体" w:hAnsi="宋体" w:eastAsia="宋体"/>
                              <w:sz w:val="28"/>
                              <w:szCs w:val="24"/>
                            </w:rPr>
                            <w:fldChar w:fldCharType="end"/>
                          </w:r>
                          <w:r>
                            <w:rPr>
                              <w:rFonts w:ascii="宋体" w:hAnsi="宋体" w:eastAsia="宋体"/>
                              <w:sz w:val="24"/>
                              <w:szCs w:val="24"/>
                            </w:rPr>
                            <w:t>　</w:t>
                          </w:r>
                          <w:r>
                            <w:rPr>
                              <w:rFonts w:ascii="宋体" w:hAnsi="宋体" w:eastAsia="宋体"/>
                              <w:sz w:val="28"/>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FC145A">
                    <w:pPr>
                      <w:pStyle w:val="2"/>
                      <w:rPr>
                        <w:rFonts w:ascii="宋体" w:hAnsi="宋体" w:eastAsia="宋体"/>
                        <w:sz w:val="28"/>
                        <w:szCs w:val="24"/>
                      </w:rPr>
                    </w:pPr>
                    <w:r>
                      <w:rPr>
                        <w:rFonts w:ascii="宋体" w:hAnsi="宋体" w:eastAsia="宋体"/>
                        <w:sz w:val="28"/>
                        <w:szCs w:val="24"/>
                      </w:rPr>
                      <w:t>—</w:t>
                    </w:r>
                    <w:r>
                      <w:rPr>
                        <w:rFonts w:ascii="宋体" w:hAnsi="宋体" w:eastAsia="宋体"/>
                        <w:sz w:val="24"/>
                        <w:szCs w:val="24"/>
                      </w:rPr>
                      <w:t>　</w:t>
                    </w:r>
                    <w:r>
                      <w:rPr>
                        <w:rFonts w:ascii="宋体" w:hAnsi="宋体" w:eastAsia="宋体"/>
                        <w:sz w:val="28"/>
                        <w:szCs w:val="24"/>
                      </w:rPr>
                      <w:fldChar w:fldCharType="begin"/>
                    </w:r>
                    <w:r>
                      <w:rPr>
                        <w:rFonts w:ascii="宋体" w:hAnsi="宋体" w:eastAsia="宋体"/>
                        <w:sz w:val="28"/>
                        <w:szCs w:val="24"/>
                      </w:rPr>
                      <w:instrText xml:space="preserve"> PAGE  \* MERGEFORMAT </w:instrText>
                    </w:r>
                    <w:r>
                      <w:rPr>
                        <w:rFonts w:ascii="宋体" w:hAnsi="宋体" w:eastAsia="宋体"/>
                        <w:sz w:val="28"/>
                        <w:szCs w:val="24"/>
                      </w:rPr>
                      <w:fldChar w:fldCharType="separate"/>
                    </w:r>
                    <w:r>
                      <w:rPr>
                        <w:rFonts w:ascii="宋体" w:hAnsi="宋体" w:eastAsia="宋体"/>
                        <w:sz w:val="28"/>
                        <w:szCs w:val="24"/>
                      </w:rPr>
                      <w:t>1</w:t>
                    </w:r>
                    <w:r>
                      <w:rPr>
                        <w:rFonts w:ascii="宋体" w:hAnsi="宋体" w:eastAsia="宋体"/>
                        <w:sz w:val="28"/>
                        <w:szCs w:val="24"/>
                      </w:rPr>
                      <w:fldChar w:fldCharType="end"/>
                    </w:r>
                    <w:r>
                      <w:rPr>
                        <w:rFonts w:ascii="宋体" w:hAnsi="宋体" w:eastAsia="宋体"/>
                        <w:sz w:val="24"/>
                        <w:szCs w:val="24"/>
                      </w:rPr>
                      <w:t>　</w:t>
                    </w:r>
                    <w:r>
                      <w:rPr>
                        <w:rFonts w:ascii="宋体" w:hAnsi="宋体" w:eastAsia="宋体"/>
                        <w:sz w:val="28"/>
                        <w:szCs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MmRiMmYxNzU2ZjlhODA0ZWRkMThlMzM5ODc3NjEifQ=="/>
  </w:docVars>
  <w:rsids>
    <w:rsidRoot w:val="00000000"/>
    <w:rsid w:val="00A81D22"/>
    <w:rsid w:val="090C5C82"/>
    <w:rsid w:val="0E233C52"/>
    <w:rsid w:val="0F344CEC"/>
    <w:rsid w:val="13693592"/>
    <w:rsid w:val="180A1088"/>
    <w:rsid w:val="18E65685"/>
    <w:rsid w:val="1D604CE5"/>
    <w:rsid w:val="1EA00084"/>
    <w:rsid w:val="21023E1B"/>
    <w:rsid w:val="21F42BC1"/>
    <w:rsid w:val="23445482"/>
    <w:rsid w:val="26D95798"/>
    <w:rsid w:val="276E2ACE"/>
    <w:rsid w:val="28103F5D"/>
    <w:rsid w:val="2B2264ED"/>
    <w:rsid w:val="2DB050FD"/>
    <w:rsid w:val="2DF153A2"/>
    <w:rsid w:val="2F7B047E"/>
    <w:rsid w:val="31B00187"/>
    <w:rsid w:val="32CB34CA"/>
    <w:rsid w:val="3305163C"/>
    <w:rsid w:val="36CC30AB"/>
    <w:rsid w:val="37751C56"/>
    <w:rsid w:val="38F34FAE"/>
    <w:rsid w:val="3F2D5A99"/>
    <w:rsid w:val="44891D0D"/>
    <w:rsid w:val="44C64348"/>
    <w:rsid w:val="48870C05"/>
    <w:rsid w:val="4BBC61C7"/>
    <w:rsid w:val="4F6926D0"/>
    <w:rsid w:val="515A4156"/>
    <w:rsid w:val="52D970E6"/>
    <w:rsid w:val="53BD3DEE"/>
    <w:rsid w:val="55AA4D69"/>
    <w:rsid w:val="55E276DA"/>
    <w:rsid w:val="581D7A74"/>
    <w:rsid w:val="58951DE3"/>
    <w:rsid w:val="5BCA1CC1"/>
    <w:rsid w:val="5D9C143B"/>
    <w:rsid w:val="60CF1B06"/>
    <w:rsid w:val="66D62851"/>
    <w:rsid w:val="680B50FB"/>
    <w:rsid w:val="6A6257BB"/>
    <w:rsid w:val="6A786D8C"/>
    <w:rsid w:val="6DAA2B69"/>
    <w:rsid w:val="6E4512D6"/>
    <w:rsid w:val="741E36EE"/>
    <w:rsid w:val="7428537F"/>
    <w:rsid w:val="762D1373"/>
    <w:rsid w:val="7AEA3F45"/>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f63948ab-134a-4f31-8f79-0450e5554afb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535AF4DF</paraID>
      <start>150</start>
      <end>151</end>
      <status>unmodified</status>
      <modifiedWord/>
      <trackRevisions>false</trackRevisions>
    </reviewItem>
    <reviewItem>
      <errorID>fe6dc136-6124-48ba-9497-3dfa6916fd67</errorID>
      <errorWord>》规范执行</errorWord>
      <group>L1_Grammar</group>
      <groupName>语法问题</groupName>
      <ability>L2_Grammar</ability>
      <abilityName>语法错误</abilityName>
      <candidateList>
        <item>》</item>
      </candidateList>
      <explain/>
      <paraID>608ED91B</paraID>
      <start>58</start>
      <end>63</end>
      <status>unmodified</status>
      <modifiedWord/>
      <trackRevisions>false</trackRevisions>
    </reviewItem>
    <reviewItem>
      <errorID>cbfa13fd-79bb-43e7-b9fd-65ad123ba76d</errorID>
      <errorWord>,</errorWord>
      <group>L1_Format</group>
      <groupName>格式问题</groupName>
      <ability>L2_HalfPunc_CN</ability>
      <abilityName>全半角问题</abilityName>
      <candidateList>
        <item>，</item>
      </candidateList>
      <explain>文本全半角错误。</explain>
      <paraID>7F76AE27</paraID>
      <start>119</start>
      <end>120</end>
      <status>unmodified</status>
      <modifiedWord/>
      <trackRevisions>false</trackRevisions>
    </reviewItem>
    <reviewItem>
      <errorID>efc29f10-f331-45b9-aeb3-04ffe3f35f13</errorID>
      <errorWord>(</errorWord>
      <group>L1_Format</group>
      <groupName>格式问题</groupName>
      <ability>L2_HalfPunc_CN</ability>
      <abilityName>全半角问题</abilityName>
      <candidateList>
        <item>（</item>
      </candidateList>
      <explain>文本全半角错误。</explain>
      <paraID> F184971</paraID>
      <start>80</start>
      <end>81</end>
      <status>unmodified</status>
      <modifiedWord/>
      <trackRevisions>false</trackRevisions>
    </reviewItem>
    <reviewItem>
      <errorID>2ef45923-e2c2-4bb6-aaa2-74120e64a500</errorID>
      <errorWord>)</errorWord>
      <group>L1_Format</group>
      <groupName>格式问题</groupName>
      <ability>L2_HalfPunc_CN</ability>
      <abilityName>全半角问题</abilityName>
      <candidateList>
        <item>）</item>
      </candidateList>
      <explain>文本全半角错误。</explain>
      <paraID> F184971</paraID>
      <start>83</start>
      <end>84</end>
      <status>unmodified</status>
      <modifiedWord/>
      <trackRevisions>false</trackRevisions>
    </reviewItem>
    <reviewItem>
      <errorID>4567aae9-8147-4a52-89f7-490ec5ab4b1e</errorID>
      <errorWord>,</errorWord>
      <group>L1_Format</group>
      <groupName>格式问题</groupName>
      <ability>L2_HalfPunc_CN</ability>
      <abilityName>全半角问题</abilityName>
      <candidateList>
        <item>，</item>
      </candidateList>
      <explain>文本全半角错误。</explain>
      <paraID> F184971</paraID>
      <start>100</start>
      <end>101</end>
      <status>unmodified</status>
      <modifiedWord/>
      <trackRevisions>false</trackRevisions>
    </reviewItem>
    <reviewItem>
      <errorID>a59d6334-8d17-4472-b669-2a825ee19ebf</errorID>
      <errorWord>"科创中国"</errorWord>
      <group>L1_Punc</group>
      <groupName>标点问题</groupName>
      <ability>L2_Punc_CN</ability>
      <abilityName>标点符号问题</abilityName>
      <candidateList>
        <item>“科创中国”</item>
      </candidateList>
      <explain/>
      <paraID>710F50D2</paraID>
      <start>2</start>
      <end>8</end>
      <status>unmodified</status>
      <modifiedWord/>
      <trackRevisions>false</trackRevisions>
    </reviewItem>
    <reviewItem>
      <errorID>aae3b482-3aa5-467a-b262-bd7d90acb6db</errorID>
      <errorWord>。</errorWord>
      <group>L1_Punc</group>
      <groupName>标点问题</groupName>
      <ability>L2_Punc_CN</ability>
      <abilityName>标点符号问题</abilityName>
      <candidateList>
        <item>，</item>
      </candidateList>
      <explain/>
      <paraID>1750AF89</paraID>
      <start>24</start>
      <end>25</end>
      <status>unmodified</status>
      <modifiedWord/>
      <trackRevisions>false</trackRevisions>
    </reviewItem>
    <reviewItem>
      <errorID>fbd4f13c-ca84-4679-bc03-fda4aadbdb30</errorID>
      <errorWord>【煤炭学报大讲堂】</errorWord>
      <group>L1_Punc</group>
      <groupName>标点问题</groupName>
      <ability>L2_Punc_CN</ability>
      <abilityName>标点符号问题</abilityName>
      <candidateList>
        <item>“煤炭学报大讲堂”</item>
      </candidateList>
      <explain/>
      <paraID>768393D9</paraID>
      <start>8</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f2e916-7f13-4572-96b4-9c575164b937}">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2513</Words>
  <Characters>2610</Characters>
  <Lines>0</Lines>
  <Paragraphs>0</Paragraphs>
  <TotalTime>18</TotalTime>
  <ScaleCrop>false</ScaleCrop>
  <LinksUpToDate>false</LinksUpToDate>
  <CharactersWithSpaces>2622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2025-11-14T06:33:00Z</dcterms:created>
  <dc:creator>q'w</dc:creator>
  <cp:lastModifiedBy>景</cp:lastModifiedBy>
  <dcterms:modified xsi:type="dcterms:W3CDTF">2026-07-28T11:22:56Z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eyJoZGlkIjoiODQ2YmY2YWRmMmNmZDBiMTM3OGUzYzA0ZDdlOTViZjciLCJ1c2VySWQiOiIxMDYwMzc3MDEzIn0=</vt:lpwstr>
  </property>
  <property fmtid="{D5CDD505-2E9C-101B-9397-08002B2CF9AE}" pid="4" name="ICV">
    <vt:lpwstr>AA997903568545A7A95BEFB62A73C00C_13</vt:lpwstr>
  </property>
</Properties>
</file>