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2D0B0" w14:textId="77777777" w:rsidR="00D04534" w:rsidRPr="00EE3972" w:rsidRDefault="00D04534">
      <w:pPr>
        <w:ind w:firstLine="420"/>
        <w:jc w:val="center"/>
        <w:rPr>
          <w:rFonts w:ascii="黑体" w:eastAsia="黑体" w:hAnsi="黑体"/>
          <w:sz w:val="21"/>
          <w:szCs w:val="21"/>
        </w:rPr>
      </w:pPr>
    </w:p>
    <w:p w14:paraId="7B4CA50F" w14:textId="77777777" w:rsidR="00D04534" w:rsidRPr="00EE3972" w:rsidRDefault="00D04534">
      <w:pPr>
        <w:ind w:firstLine="420"/>
        <w:jc w:val="center"/>
        <w:rPr>
          <w:rFonts w:ascii="黑体" w:eastAsia="黑体" w:hAnsi="黑体"/>
          <w:sz w:val="21"/>
          <w:szCs w:val="21"/>
        </w:rPr>
      </w:pPr>
    </w:p>
    <w:p w14:paraId="46652856" w14:textId="77777777" w:rsidR="00D04534" w:rsidRPr="00EE3972" w:rsidRDefault="00D04534">
      <w:pPr>
        <w:ind w:firstLine="420"/>
        <w:jc w:val="center"/>
        <w:rPr>
          <w:rFonts w:ascii="黑体" w:eastAsia="黑体" w:hAnsi="黑体"/>
          <w:sz w:val="21"/>
          <w:szCs w:val="21"/>
        </w:rPr>
      </w:pPr>
    </w:p>
    <w:p w14:paraId="31C9423C" w14:textId="77777777" w:rsidR="00D04534" w:rsidRPr="00EE3972" w:rsidRDefault="00D04534">
      <w:pPr>
        <w:ind w:firstLine="420"/>
        <w:jc w:val="center"/>
        <w:rPr>
          <w:rFonts w:ascii="黑体" w:eastAsia="黑体" w:hAnsi="黑体"/>
          <w:sz w:val="21"/>
          <w:szCs w:val="21"/>
        </w:rPr>
      </w:pPr>
    </w:p>
    <w:p w14:paraId="10FECD38" w14:textId="77777777" w:rsidR="00D04534" w:rsidRPr="00EE3972" w:rsidRDefault="00D04534">
      <w:pPr>
        <w:ind w:firstLine="420"/>
        <w:jc w:val="center"/>
        <w:rPr>
          <w:rFonts w:ascii="黑体" w:eastAsia="黑体" w:hAnsi="黑体"/>
          <w:sz w:val="21"/>
          <w:szCs w:val="21"/>
        </w:rPr>
      </w:pPr>
    </w:p>
    <w:p w14:paraId="1A139385" w14:textId="21C54FE4" w:rsidR="00D04534" w:rsidRPr="00EE3972" w:rsidRDefault="00C53D59" w:rsidP="00EE3972">
      <w:pPr>
        <w:ind w:firstLineChars="0" w:firstLine="0"/>
        <w:jc w:val="center"/>
        <w:rPr>
          <w:rFonts w:ascii="黑体" w:eastAsia="黑体" w:hAnsi="黑体"/>
          <w:sz w:val="48"/>
          <w:szCs w:val="48"/>
        </w:rPr>
      </w:pPr>
      <w:r w:rsidRPr="00EE3972">
        <w:rPr>
          <w:rFonts w:ascii="黑体" w:eastAsia="黑体" w:hAnsi="黑体" w:hint="eastAsia"/>
          <w:sz w:val="48"/>
          <w:szCs w:val="48"/>
        </w:rPr>
        <w:t>《</w:t>
      </w:r>
      <w:r w:rsidRPr="00EE3972">
        <w:rPr>
          <w:rFonts w:ascii="方正小标宋简体" w:eastAsia="方正小标宋简体" w:hint="eastAsia"/>
          <w:sz w:val="48"/>
          <w:szCs w:val="48"/>
        </w:rPr>
        <w:t>二氧化碳地质封存监测技术</w:t>
      </w:r>
      <w:r w:rsidR="00EE3972">
        <w:rPr>
          <w:rFonts w:ascii="方正小标宋简体" w:eastAsia="方正小标宋简体" w:hint="eastAsia"/>
          <w:sz w:val="48"/>
          <w:szCs w:val="48"/>
        </w:rPr>
        <w:t>指</w:t>
      </w:r>
      <w:r w:rsidR="001C75BB" w:rsidRPr="00EE3972">
        <w:rPr>
          <w:rFonts w:ascii="方正小标宋简体" w:eastAsia="方正小标宋简体" w:hint="eastAsia"/>
          <w:sz w:val="48"/>
          <w:szCs w:val="48"/>
        </w:rPr>
        <w:t>南</w:t>
      </w:r>
      <w:r w:rsidRPr="00EE3972">
        <w:rPr>
          <w:rFonts w:ascii="黑体" w:eastAsia="黑体" w:hAnsi="黑体" w:hint="eastAsia"/>
          <w:sz w:val="48"/>
          <w:szCs w:val="48"/>
        </w:rPr>
        <w:t>》</w:t>
      </w:r>
    </w:p>
    <w:p w14:paraId="69B12FD1" w14:textId="77777777" w:rsidR="00D04534" w:rsidRPr="00EE3972" w:rsidRDefault="00C53D59" w:rsidP="00EE3972">
      <w:pPr>
        <w:ind w:firstLineChars="0" w:firstLine="0"/>
        <w:jc w:val="center"/>
        <w:rPr>
          <w:rFonts w:ascii="方正小标宋简体" w:eastAsia="方正小标宋简体"/>
          <w:sz w:val="44"/>
          <w:szCs w:val="44"/>
        </w:rPr>
      </w:pPr>
      <w:r w:rsidRPr="00EE3972">
        <w:rPr>
          <w:rFonts w:ascii="方正小标宋简体" w:eastAsia="方正小标宋简体" w:hint="eastAsia"/>
          <w:sz w:val="44"/>
          <w:szCs w:val="44"/>
        </w:rPr>
        <w:t>编制说明</w:t>
      </w:r>
    </w:p>
    <w:p w14:paraId="4D846713" w14:textId="77777777" w:rsidR="00D04534" w:rsidRPr="00EE3972" w:rsidRDefault="00C53D59">
      <w:pPr>
        <w:widowControl/>
        <w:ind w:firstLine="420"/>
        <w:jc w:val="left"/>
        <w:rPr>
          <w:rFonts w:ascii="方正小标宋简体" w:eastAsia="方正小标宋简体"/>
          <w:sz w:val="21"/>
          <w:szCs w:val="21"/>
        </w:rPr>
      </w:pPr>
      <w:r w:rsidRPr="00EE3972">
        <w:rPr>
          <w:rFonts w:ascii="方正小标宋简体" w:eastAsia="方正小标宋简体"/>
          <w:sz w:val="21"/>
          <w:szCs w:val="21"/>
        </w:rPr>
        <w:br w:type="page"/>
      </w:r>
    </w:p>
    <w:p w14:paraId="29788CB0" w14:textId="1FA5D9A3" w:rsidR="00D04534" w:rsidRPr="00EE3972" w:rsidRDefault="00D04534">
      <w:pPr>
        <w:ind w:firstLine="420"/>
        <w:rPr>
          <w:sz w:val="21"/>
          <w:szCs w:val="21"/>
        </w:rPr>
      </w:pPr>
    </w:p>
    <w:sdt>
      <w:sdtPr>
        <w:rPr>
          <w:rFonts w:ascii="Times New Roman" w:eastAsiaTheme="minorEastAsia" w:hAnsi="Times New Roman" w:cstheme="minorBidi"/>
          <w:color w:val="auto"/>
          <w:kern w:val="2"/>
          <w:sz w:val="21"/>
          <w:szCs w:val="21"/>
          <w:lang w:val="zh-CN"/>
        </w:rPr>
        <w:id w:val="-568035915"/>
        <w:docPartObj>
          <w:docPartGallery w:val="Table of Contents"/>
          <w:docPartUnique/>
        </w:docPartObj>
      </w:sdtPr>
      <w:sdtEndPr>
        <w:rPr>
          <w:b/>
          <w:bCs/>
        </w:rPr>
      </w:sdtEndPr>
      <w:sdtContent>
        <w:p w14:paraId="10BA0F7C" w14:textId="272598C0" w:rsidR="00CD4E88" w:rsidRPr="00EE3972" w:rsidRDefault="00CD4E88" w:rsidP="003F1D91">
          <w:pPr>
            <w:pStyle w:val="TOC"/>
            <w:ind w:firstLine="480"/>
            <w:jc w:val="center"/>
            <w:rPr>
              <w:color w:val="auto"/>
              <w:sz w:val="21"/>
              <w:szCs w:val="21"/>
            </w:rPr>
          </w:pPr>
          <w:r w:rsidRPr="00EE3972">
            <w:rPr>
              <w:color w:val="auto"/>
              <w:sz w:val="21"/>
              <w:szCs w:val="21"/>
              <w:lang w:val="zh-CN"/>
            </w:rPr>
            <w:t>目</w:t>
          </w:r>
          <w:r w:rsidR="003F1D91" w:rsidRPr="00EE3972">
            <w:rPr>
              <w:rFonts w:hint="eastAsia"/>
              <w:color w:val="auto"/>
              <w:sz w:val="21"/>
              <w:szCs w:val="21"/>
              <w:lang w:val="zh-CN"/>
            </w:rPr>
            <w:t xml:space="preserve"> </w:t>
          </w:r>
          <w:r w:rsidR="003F1D91" w:rsidRPr="00EE3972">
            <w:rPr>
              <w:color w:val="auto"/>
              <w:sz w:val="21"/>
              <w:szCs w:val="21"/>
              <w:lang w:val="zh-CN"/>
            </w:rPr>
            <w:t xml:space="preserve"> </w:t>
          </w:r>
          <w:r w:rsidRPr="00EE3972">
            <w:rPr>
              <w:color w:val="auto"/>
              <w:sz w:val="21"/>
              <w:szCs w:val="21"/>
              <w:lang w:val="zh-CN"/>
            </w:rPr>
            <w:t>录</w:t>
          </w:r>
        </w:p>
        <w:p w14:paraId="6E379EED" w14:textId="521311F5" w:rsidR="00EE3972" w:rsidRPr="00EE3972" w:rsidRDefault="00CD4E88">
          <w:pPr>
            <w:pStyle w:val="TOC1"/>
            <w:tabs>
              <w:tab w:val="right" w:leader="dot" w:pos="8296"/>
            </w:tabs>
            <w:ind w:firstLine="420"/>
            <w:rPr>
              <w:rFonts w:asciiTheme="minorHAnsi" w:hAnsiTheme="minorHAnsi" w:cstheme="minorBidi"/>
              <w:noProof/>
              <w:kern w:val="2"/>
              <w:sz w:val="21"/>
              <w:szCs w:val="21"/>
            </w:rPr>
          </w:pPr>
          <w:r w:rsidRPr="00EE3972">
            <w:rPr>
              <w:sz w:val="21"/>
              <w:szCs w:val="21"/>
            </w:rPr>
            <w:fldChar w:fldCharType="begin"/>
          </w:r>
          <w:r w:rsidRPr="00EE3972">
            <w:rPr>
              <w:sz w:val="21"/>
              <w:szCs w:val="21"/>
            </w:rPr>
            <w:instrText xml:space="preserve"> TOC \o "1-3" \h \z \u </w:instrText>
          </w:r>
          <w:r w:rsidRPr="00EE3972">
            <w:rPr>
              <w:sz w:val="21"/>
              <w:szCs w:val="21"/>
            </w:rPr>
            <w:fldChar w:fldCharType="separate"/>
          </w:r>
          <w:hyperlink w:anchor="_Toc147994205" w:history="1">
            <w:r w:rsidR="00EE3972" w:rsidRPr="00EE3972">
              <w:rPr>
                <w:rStyle w:val="af"/>
                <w:noProof/>
                <w:sz w:val="21"/>
                <w:szCs w:val="21"/>
              </w:rPr>
              <w:t>一、工作简况</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_Toc147994205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4</w:t>
            </w:r>
            <w:r w:rsidR="00EE3972" w:rsidRPr="00EE3972">
              <w:rPr>
                <w:noProof/>
                <w:webHidden/>
                <w:sz w:val="21"/>
                <w:szCs w:val="21"/>
              </w:rPr>
              <w:fldChar w:fldCharType="end"/>
            </w:r>
          </w:hyperlink>
        </w:p>
        <w:p w14:paraId="66D8D6D1" w14:textId="4EDBF66A"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06" w:history="1">
            <w:r w:rsidR="00EE3972" w:rsidRPr="00EE3972">
              <w:rPr>
                <w:rStyle w:val="af"/>
                <w:noProof/>
                <w:sz w:val="21"/>
                <w:szCs w:val="21"/>
              </w:rPr>
              <w:t xml:space="preserve">1. </w:t>
            </w:r>
            <w:r w:rsidR="00EE3972" w:rsidRPr="00EE3972">
              <w:rPr>
                <w:rStyle w:val="af"/>
                <w:noProof/>
                <w:sz w:val="21"/>
                <w:szCs w:val="21"/>
              </w:rPr>
              <w:t>任务来源</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_Toc147994206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4</w:t>
            </w:r>
            <w:r w:rsidR="00EE3972" w:rsidRPr="00EE3972">
              <w:rPr>
                <w:noProof/>
                <w:webHidden/>
                <w:sz w:val="21"/>
                <w:szCs w:val="21"/>
              </w:rPr>
              <w:fldChar w:fldCharType="end"/>
            </w:r>
          </w:hyperlink>
        </w:p>
        <w:p w14:paraId="27B5FF59" w14:textId="3C2FD37A"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07" w:history="1">
            <w:r w:rsidR="00EE3972" w:rsidRPr="00EE3972">
              <w:rPr>
                <w:rStyle w:val="af"/>
                <w:noProof/>
                <w:sz w:val="21"/>
                <w:szCs w:val="21"/>
              </w:rPr>
              <w:t xml:space="preserve">2. </w:t>
            </w:r>
            <w:r w:rsidR="00EE3972" w:rsidRPr="00EE3972">
              <w:rPr>
                <w:rStyle w:val="af"/>
                <w:noProof/>
                <w:sz w:val="21"/>
                <w:szCs w:val="21"/>
              </w:rPr>
              <w:t>协作单位</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_Toc147994207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4</w:t>
            </w:r>
            <w:r w:rsidR="00EE3972" w:rsidRPr="00EE3972">
              <w:rPr>
                <w:noProof/>
                <w:webHidden/>
                <w:sz w:val="21"/>
                <w:szCs w:val="21"/>
              </w:rPr>
              <w:fldChar w:fldCharType="end"/>
            </w:r>
          </w:hyperlink>
        </w:p>
        <w:p w14:paraId="0C11B0A2" w14:textId="7DAD469A"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08" w:history="1">
            <w:r w:rsidR="00EE3972" w:rsidRPr="00EE3972">
              <w:rPr>
                <w:rStyle w:val="af"/>
                <w:noProof/>
                <w:sz w:val="21"/>
                <w:szCs w:val="21"/>
              </w:rPr>
              <w:t xml:space="preserve">3. </w:t>
            </w:r>
            <w:r w:rsidR="00EE3972" w:rsidRPr="00EE3972">
              <w:rPr>
                <w:rStyle w:val="af"/>
                <w:noProof/>
                <w:sz w:val="21"/>
                <w:szCs w:val="21"/>
              </w:rPr>
              <w:t>主要工作过程</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_Toc147994208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5</w:t>
            </w:r>
            <w:r w:rsidR="00EE3972" w:rsidRPr="00EE3972">
              <w:rPr>
                <w:noProof/>
                <w:webHidden/>
                <w:sz w:val="21"/>
                <w:szCs w:val="21"/>
              </w:rPr>
              <w:fldChar w:fldCharType="end"/>
            </w:r>
          </w:hyperlink>
        </w:p>
        <w:p w14:paraId="1DB1EC47" w14:textId="1B8FAF57"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09" w:history="1">
            <w:r w:rsidR="00EE3972" w:rsidRPr="00EE3972">
              <w:rPr>
                <w:rStyle w:val="af"/>
                <w:noProof/>
                <w:sz w:val="21"/>
                <w:szCs w:val="21"/>
              </w:rPr>
              <w:t xml:space="preserve">4. </w:t>
            </w:r>
            <w:r w:rsidR="00EE3972" w:rsidRPr="00EE3972">
              <w:rPr>
                <w:rStyle w:val="af"/>
                <w:noProof/>
                <w:sz w:val="21"/>
                <w:szCs w:val="21"/>
              </w:rPr>
              <w:t>主要起草人</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_Toc147994209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6</w:t>
            </w:r>
            <w:r w:rsidR="00EE3972" w:rsidRPr="00EE3972">
              <w:rPr>
                <w:noProof/>
                <w:webHidden/>
                <w:sz w:val="21"/>
                <w:szCs w:val="21"/>
              </w:rPr>
              <w:fldChar w:fldCharType="end"/>
            </w:r>
          </w:hyperlink>
        </w:p>
        <w:p w14:paraId="4DC226D3" w14:textId="7CC530AE"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10" w:history="1">
            <w:r w:rsidR="00EE3972" w:rsidRPr="00EE3972">
              <w:rPr>
                <w:rStyle w:val="af"/>
                <w:noProof/>
                <w:sz w:val="21"/>
                <w:szCs w:val="21"/>
              </w:rPr>
              <w:t>二、标准编制原则和依据</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_Toc147994210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6</w:t>
            </w:r>
            <w:r w:rsidR="00EE3972" w:rsidRPr="00EE3972">
              <w:rPr>
                <w:noProof/>
                <w:webHidden/>
                <w:sz w:val="21"/>
                <w:szCs w:val="21"/>
              </w:rPr>
              <w:fldChar w:fldCharType="end"/>
            </w:r>
          </w:hyperlink>
        </w:p>
        <w:p w14:paraId="2C584DFC" w14:textId="0C754B0F"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1" w:history="1">
            <w:r w:rsidR="00EE3972" w:rsidRPr="00EE3972">
              <w:rPr>
                <w:rStyle w:val="af"/>
                <w:noProof/>
                <w:sz w:val="21"/>
                <w:szCs w:val="21"/>
              </w:rPr>
              <w:t xml:space="preserve">1. </w:t>
            </w:r>
            <w:r w:rsidR="00EE3972" w:rsidRPr="00EE3972">
              <w:rPr>
                <w:rStyle w:val="af"/>
                <w:noProof/>
                <w:sz w:val="21"/>
                <w:szCs w:val="21"/>
              </w:rPr>
              <w:t>编制原则</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_Toc147994211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6</w:t>
            </w:r>
            <w:r w:rsidR="00EE3972" w:rsidRPr="00EE3972">
              <w:rPr>
                <w:noProof/>
                <w:webHidden/>
                <w:sz w:val="21"/>
                <w:szCs w:val="21"/>
              </w:rPr>
              <w:fldChar w:fldCharType="end"/>
            </w:r>
          </w:hyperlink>
        </w:p>
        <w:p w14:paraId="52B49483" w14:textId="1BE021AE"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2" w:history="1">
            <w:r w:rsidR="00EE3972" w:rsidRPr="00EE3972">
              <w:rPr>
                <w:rStyle w:val="af"/>
                <w:noProof/>
                <w:sz w:val="21"/>
                <w:szCs w:val="21"/>
              </w:rPr>
              <w:t xml:space="preserve">2. </w:t>
            </w:r>
            <w:r w:rsidR="00EE3972" w:rsidRPr="00EE3972">
              <w:rPr>
                <w:rStyle w:val="af"/>
                <w:noProof/>
                <w:sz w:val="21"/>
                <w:szCs w:val="21"/>
              </w:rPr>
              <w:t>编制依据</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_Toc147994212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7</w:t>
            </w:r>
            <w:r w:rsidR="00EE3972" w:rsidRPr="00EE3972">
              <w:rPr>
                <w:noProof/>
                <w:webHidden/>
                <w:sz w:val="21"/>
                <w:szCs w:val="21"/>
              </w:rPr>
              <w:fldChar w:fldCharType="end"/>
            </w:r>
          </w:hyperlink>
        </w:p>
        <w:p w14:paraId="74B248DE" w14:textId="14557A81"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13" w:history="1">
            <w:r w:rsidR="00EE3972" w:rsidRPr="00EE3972">
              <w:rPr>
                <w:rStyle w:val="af"/>
                <w:noProof/>
                <w:sz w:val="21"/>
                <w:szCs w:val="21"/>
              </w:rPr>
              <w:t>三、主要内容及确定依据</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_Toc147994213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7</w:t>
            </w:r>
            <w:r w:rsidR="00EE3972" w:rsidRPr="00EE3972">
              <w:rPr>
                <w:noProof/>
                <w:webHidden/>
                <w:sz w:val="21"/>
                <w:szCs w:val="21"/>
              </w:rPr>
              <w:fldChar w:fldCharType="end"/>
            </w:r>
          </w:hyperlink>
        </w:p>
        <w:p w14:paraId="76A26056" w14:textId="2C1DD189"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4" w:history="1">
            <w:r w:rsidR="00EE3972" w:rsidRPr="00EE3972">
              <w:rPr>
                <w:rStyle w:val="af"/>
                <w:noProof/>
                <w:sz w:val="21"/>
                <w:szCs w:val="21"/>
              </w:rPr>
              <w:t xml:space="preserve">1. </w:t>
            </w:r>
            <w:r w:rsidR="00EE3972" w:rsidRPr="00EE3972">
              <w:rPr>
                <w:rStyle w:val="af"/>
                <w:noProof/>
                <w:sz w:val="21"/>
                <w:szCs w:val="21"/>
              </w:rPr>
              <w:t>范围</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_Toc147994214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7</w:t>
            </w:r>
            <w:r w:rsidR="00EE3972" w:rsidRPr="00EE3972">
              <w:rPr>
                <w:noProof/>
                <w:webHidden/>
                <w:sz w:val="21"/>
                <w:szCs w:val="21"/>
              </w:rPr>
              <w:fldChar w:fldCharType="end"/>
            </w:r>
          </w:hyperlink>
        </w:p>
        <w:p w14:paraId="4E56AE77" w14:textId="4804A81D"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5" w:history="1">
            <w:r w:rsidR="00EE3972" w:rsidRPr="00EE3972">
              <w:rPr>
                <w:rStyle w:val="af"/>
                <w:noProof/>
                <w:sz w:val="21"/>
                <w:szCs w:val="21"/>
              </w:rPr>
              <w:t xml:space="preserve">2. </w:t>
            </w:r>
            <w:r w:rsidR="00EE3972" w:rsidRPr="00EE3972">
              <w:rPr>
                <w:rStyle w:val="af"/>
                <w:noProof/>
                <w:sz w:val="21"/>
                <w:szCs w:val="21"/>
              </w:rPr>
              <w:t>规范性引用文件</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_Toc147994215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8</w:t>
            </w:r>
            <w:r w:rsidR="00EE3972" w:rsidRPr="00EE3972">
              <w:rPr>
                <w:noProof/>
                <w:webHidden/>
                <w:sz w:val="21"/>
                <w:szCs w:val="21"/>
              </w:rPr>
              <w:fldChar w:fldCharType="end"/>
            </w:r>
          </w:hyperlink>
        </w:p>
        <w:p w14:paraId="6E6FE25F" w14:textId="0C3162F8"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6" w:history="1">
            <w:r w:rsidR="00EE3972" w:rsidRPr="00EE3972">
              <w:rPr>
                <w:rStyle w:val="af"/>
                <w:noProof/>
                <w:sz w:val="21"/>
                <w:szCs w:val="21"/>
              </w:rPr>
              <w:t xml:space="preserve">3. </w:t>
            </w:r>
            <w:r w:rsidR="00EE3972" w:rsidRPr="00EE3972">
              <w:rPr>
                <w:rStyle w:val="af"/>
                <w:noProof/>
                <w:sz w:val="21"/>
                <w:szCs w:val="21"/>
              </w:rPr>
              <w:t>术语定义</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_Toc147994216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8</w:t>
            </w:r>
            <w:r w:rsidR="00EE3972" w:rsidRPr="00EE3972">
              <w:rPr>
                <w:noProof/>
                <w:webHidden/>
                <w:sz w:val="21"/>
                <w:szCs w:val="21"/>
              </w:rPr>
              <w:fldChar w:fldCharType="end"/>
            </w:r>
          </w:hyperlink>
        </w:p>
        <w:p w14:paraId="554C39DE" w14:textId="053CE5ED"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7" w:history="1">
            <w:r w:rsidR="00EE3972" w:rsidRPr="00EE3972">
              <w:rPr>
                <w:rStyle w:val="af"/>
                <w:noProof/>
                <w:sz w:val="21"/>
                <w:szCs w:val="21"/>
              </w:rPr>
              <w:t xml:space="preserve">4. </w:t>
            </w:r>
            <w:r w:rsidR="00EE3972" w:rsidRPr="00EE3972">
              <w:rPr>
                <w:rStyle w:val="af"/>
                <w:noProof/>
                <w:sz w:val="21"/>
                <w:szCs w:val="21"/>
              </w:rPr>
              <w:t>监测工作总则</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_Toc147994217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10</w:t>
            </w:r>
            <w:r w:rsidR="00EE3972" w:rsidRPr="00EE3972">
              <w:rPr>
                <w:noProof/>
                <w:webHidden/>
                <w:sz w:val="21"/>
                <w:szCs w:val="21"/>
              </w:rPr>
              <w:fldChar w:fldCharType="end"/>
            </w:r>
          </w:hyperlink>
        </w:p>
        <w:p w14:paraId="6854CE17" w14:textId="2E99055D"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8" w:history="1">
            <w:r w:rsidR="00EE3972" w:rsidRPr="00EE3972">
              <w:rPr>
                <w:rStyle w:val="af"/>
                <w:noProof/>
                <w:sz w:val="21"/>
                <w:szCs w:val="21"/>
              </w:rPr>
              <w:t xml:space="preserve">5. </w:t>
            </w:r>
            <w:r w:rsidR="00EE3972" w:rsidRPr="00EE3972">
              <w:rPr>
                <w:rStyle w:val="af"/>
                <w:noProof/>
                <w:sz w:val="21"/>
                <w:szCs w:val="21"/>
              </w:rPr>
              <w:t>监测工作流程与要求</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_Toc147994218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11</w:t>
            </w:r>
            <w:r w:rsidR="00EE3972" w:rsidRPr="00EE3972">
              <w:rPr>
                <w:noProof/>
                <w:webHidden/>
                <w:sz w:val="21"/>
                <w:szCs w:val="21"/>
              </w:rPr>
              <w:fldChar w:fldCharType="end"/>
            </w:r>
          </w:hyperlink>
        </w:p>
        <w:p w14:paraId="18733D65" w14:textId="623E95C0" w:rsidR="00EE3972" w:rsidRPr="00EE3972" w:rsidRDefault="00000000">
          <w:pPr>
            <w:pStyle w:val="TOC2"/>
            <w:tabs>
              <w:tab w:val="right" w:leader="dot" w:pos="8296"/>
            </w:tabs>
            <w:ind w:firstLine="440"/>
            <w:rPr>
              <w:rFonts w:asciiTheme="minorHAnsi" w:hAnsiTheme="minorHAnsi" w:cstheme="minorBidi"/>
              <w:noProof/>
              <w:kern w:val="2"/>
              <w:sz w:val="21"/>
              <w:szCs w:val="21"/>
            </w:rPr>
          </w:pPr>
          <w:hyperlink w:anchor="_Toc147994219" w:history="1">
            <w:r w:rsidR="00EE3972" w:rsidRPr="00EE3972">
              <w:rPr>
                <w:rStyle w:val="af"/>
                <w:noProof/>
                <w:sz w:val="21"/>
                <w:szCs w:val="21"/>
              </w:rPr>
              <w:t xml:space="preserve">6. </w:t>
            </w:r>
            <w:r w:rsidR="00EE3972" w:rsidRPr="00EE3972">
              <w:rPr>
                <w:rStyle w:val="af"/>
                <w:noProof/>
                <w:sz w:val="21"/>
                <w:szCs w:val="21"/>
              </w:rPr>
              <w:t>报告编写与评审</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_Toc147994219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13</w:t>
            </w:r>
            <w:r w:rsidR="00EE3972" w:rsidRPr="00EE3972">
              <w:rPr>
                <w:noProof/>
                <w:webHidden/>
                <w:sz w:val="21"/>
                <w:szCs w:val="21"/>
              </w:rPr>
              <w:fldChar w:fldCharType="end"/>
            </w:r>
          </w:hyperlink>
        </w:p>
        <w:p w14:paraId="18071AE5" w14:textId="3E93C7B8"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20" w:history="1">
            <w:r w:rsidR="00EE3972" w:rsidRPr="00EE3972">
              <w:rPr>
                <w:rStyle w:val="af"/>
                <w:noProof/>
                <w:sz w:val="21"/>
                <w:szCs w:val="21"/>
              </w:rPr>
              <w:t>四、采用国际标准的程度及水平说明</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_Toc147994220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13</w:t>
            </w:r>
            <w:r w:rsidR="00EE3972" w:rsidRPr="00EE3972">
              <w:rPr>
                <w:noProof/>
                <w:webHidden/>
                <w:sz w:val="21"/>
                <w:szCs w:val="21"/>
              </w:rPr>
              <w:fldChar w:fldCharType="end"/>
            </w:r>
          </w:hyperlink>
        </w:p>
        <w:p w14:paraId="639F7671" w14:textId="750BC1A0"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21" w:history="1">
            <w:r w:rsidR="00EE3972" w:rsidRPr="00EE3972">
              <w:rPr>
                <w:rStyle w:val="af"/>
                <w:noProof/>
                <w:sz w:val="21"/>
                <w:szCs w:val="21"/>
              </w:rPr>
              <w:t>五、重大分歧意见的处理经过和依据</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_Toc147994221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13</w:t>
            </w:r>
            <w:r w:rsidR="00EE3972" w:rsidRPr="00EE3972">
              <w:rPr>
                <w:noProof/>
                <w:webHidden/>
                <w:sz w:val="21"/>
                <w:szCs w:val="21"/>
              </w:rPr>
              <w:fldChar w:fldCharType="end"/>
            </w:r>
          </w:hyperlink>
        </w:p>
        <w:p w14:paraId="778FB02E" w14:textId="01F82373"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22" w:history="1">
            <w:r w:rsidR="00EE3972" w:rsidRPr="00EE3972">
              <w:rPr>
                <w:rStyle w:val="af"/>
                <w:noProof/>
                <w:sz w:val="21"/>
                <w:szCs w:val="21"/>
              </w:rPr>
              <w:t>六、标准要求和措施建议</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_Toc147994222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14</w:t>
            </w:r>
            <w:r w:rsidR="00EE3972" w:rsidRPr="00EE3972">
              <w:rPr>
                <w:noProof/>
                <w:webHidden/>
                <w:sz w:val="21"/>
                <w:szCs w:val="21"/>
              </w:rPr>
              <w:fldChar w:fldCharType="end"/>
            </w:r>
          </w:hyperlink>
        </w:p>
        <w:p w14:paraId="5E66BA76" w14:textId="5FB7FDA3" w:rsidR="00EE3972" w:rsidRPr="00EE3972" w:rsidRDefault="00000000">
          <w:pPr>
            <w:pStyle w:val="TOC1"/>
            <w:tabs>
              <w:tab w:val="right" w:leader="dot" w:pos="8296"/>
            </w:tabs>
            <w:ind w:firstLine="440"/>
            <w:rPr>
              <w:rFonts w:asciiTheme="minorHAnsi" w:hAnsiTheme="minorHAnsi" w:cstheme="minorBidi"/>
              <w:noProof/>
              <w:kern w:val="2"/>
              <w:sz w:val="21"/>
              <w:szCs w:val="21"/>
            </w:rPr>
          </w:pPr>
          <w:hyperlink w:anchor="_Toc147994223" w:history="1">
            <w:r w:rsidR="00EE3972" w:rsidRPr="00EE3972">
              <w:rPr>
                <w:rStyle w:val="af"/>
                <w:noProof/>
                <w:sz w:val="21"/>
                <w:szCs w:val="21"/>
              </w:rPr>
              <w:t>七、其他说明的事项</w:t>
            </w:r>
            <w:r w:rsidR="00EE3972" w:rsidRPr="00EE3972">
              <w:rPr>
                <w:noProof/>
                <w:webHidden/>
                <w:sz w:val="21"/>
                <w:szCs w:val="21"/>
              </w:rPr>
              <w:tab/>
            </w:r>
            <w:r w:rsidR="00EE3972" w:rsidRPr="00EE3972">
              <w:rPr>
                <w:noProof/>
                <w:webHidden/>
                <w:sz w:val="21"/>
                <w:szCs w:val="21"/>
              </w:rPr>
              <w:fldChar w:fldCharType="begin"/>
            </w:r>
            <w:r w:rsidR="00EE3972" w:rsidRPr="00EE3972">
              <w:rPr>
                <w:noProof/>
                <w:webHidden/>
                <w:sz w:val="21"/>
                <w:szCs w:val="21"/>
              </w:rPr>
              <w:instrText xml:space="preserve"> PAGEREF _Toc147994223 \h </w:instrText>
            </w:r>
            <w:r w:rsidR="00EE3972" w:rsidRPr="00EE3972">
              <w:rPr>
                <w:noProof/>
                <w:webHidden/>
                <w:sz w:val="21"/>
                <w:szCs w:val="21"/>
              </w:rPr>
            </w:r>
            <w:r w:rsidR="00EE3972" w:rsidRPr="00EE3972">
              <w:rPr>
                <w:noProof/>
                <w:webHidden/>
                <w:sz w:val="21"/>
                <w:szCs w:val="21"/>
              </w:rPr>
              <w:fldChar w:fldCharType="separate"/>
            </w:r>
            <w:r w:rsidR="00EE3972" w:rsidRPr="00EE3972">
              <w:rPr>
                <w:noProof/>
                <w:webHidden/>
                <w:sz w:val="21"/>
                <w:szCs w:val="21"/>
              </w:rPr>
              <w:t>14</w:t>
            </w:r>
            <w:r w:rsidR="00EE3972" w:rsidRPr="00EE3972">
              <w:rPr>
                <w:noProof/>
                <w:webHidden/>
                <w:sz w:val="21"/>
                <w:szCs w:val="21"/>
              </w:rPr>
              <w:fldChar w:fldCharType="end"/>
            </w:r>
          </w:hyperlink>
        </w:p>
        <w:p w14:paraId="7ECD43B8" w14:textId="260C347C" w:rsidR="00CD4E88" w:rsidRPr="00EE3972" w:rsidRDefault="00CD4E88">
          <w:pPr>
            <w:ind w:firstLine="422"/>
            <w:rPr>
              <w:sz w:val="21"/>
              <w:szCs w:val="21"/>
            </w:rPr>
          </w:pPr>
          <w:r w:rsidRPr="00EE3972">
            <w:rPr>
              <w:b/>
              <w:bCs/>
              <w:sz w:val="21"/>
              <w:szCs w:val="21"/>
              <w:lang w:val="zh-CN"/>
            </w:rPr>
            <w:fldChar w:fldCharType="end"/>
          </w:r>
        </w:p>
      </w:sdtContent>
    </w:sdt>
    <w:p w14:paraId="23ABD85D" w14:textId="77777777" w:rsidR="00673D87" w:rsidRPr="00EE3972" w:rsidRDefault="00673D87">
      <w:pPr>
        <w:widowControl/>
        <w:ind w:firstLine="420"/>
        <w:jc w:val="left"/>
        <w:rPr>
          <w:rFonts w:asciiTheme="minorEastAsia" w:hAnsiTheme="minorEastAsia"/>
          <w:sz w:val="21"/>
          <w:szCs w:val="21"/>
        </w:rPr>
      </w:pPr>
    </w:p>
    <w:p w14:paraId="12983EA1" w14:textId="77777777" w:rsidR="00D04534" w:rsidRPr="00EE3972" w:rsidRDefault="00C53D59">
      <w:pPr>
        <w:widowControl/>
        <w:ind w:firstLine="420"/>
        <w:jc w:val="left"/>
        <w:rPr>
          <w:rFonts w:asciiTheme="minorEastAsia" w:hAnsiTheme="minorEastAsia"/>
          <w:sz w:val="21"/>
          <w:szCs w:val="21"/>
        </w:rPr>
      </w:pPr>
      <w:r w:rsidRPr="00EE3972">
        <w:rPr>
          <w:rFonts w:asciiTheme="minorEastAsia" w:hAnsiTheme="minorEastAsia"/>
          <w:sz w:val="21"/>
          <w:szCs w:val="21"/>
        </w:rPr>
        <w:br w:type="page"/>
      </w:r>
    </w:p>
    <w:p w14:paraId="75A76DF8" w14:textId="4C3C0DDE" w:rsidR="00D04534" w:rsidRPr="00EE3972" w:rsidRDefault="00C53D59">
      <w:pPr>
        <w:ind w:firstLine="643"/>
        <w:jc w:val="center"/>
        <w:rPr>
          <w:rFonts w:asciiTheme="minorEastAsia" w:hAnsiTheme="minorEastAsia"/>
          <w:b/>
          <w:bCs/>
          <w:sz w:val="32"/>
          <w:szCs w:val="32"/>
        </w:rPr>
      </w:pPr>
      <w:r w:rsidRPr="00EE3972">
        <w:rPr>
          <w:rFonts w:asciiTheme="minorEastAsia" w:hAnsiTheme="minorEastAsia" w:hint="eastAsia"/>
          <w:b/>
          <w:bCs/>
          <w:sz w:val="32"/>
          <w:szCs w:val="32"/>
        </w:rPr>
        <w:lastRenderedPageBreak/>
        <w:t>《</w:t>
      </w:r>
      <w:r w:rsidR="00E02E02" w:rsidRPr="00EE3972">
        <w:rPr>
          <w:rFonts w:asciiTheme="minorEastAsia" w:hAnsiTheme="minorEastAsia" w:hint="eastAsia"/>
          <w:b/>
          <w:bCs/>
          <w:sz w:val="32"/>
          <w:szCs w:val="32"/>
        </w:rPr>
        <w:t>二氧化碳地质封存监测技术</w:t>
      </w:r>
      <w:r w:rsidR="001C75BB" w:rsidRPr="00EE3972">
        <w:rPr>
          <w:rFonts w:asciiTheme="minorEastAsia" w:hAnsiTheme="minorEastAsia" w:hint="eastAsia"/>
          <w:b/>
          <w:bCs/>
          <w:sz w:val="32"/>
          <w:szCs w:val="32"/>
        </w:rPr>
        <w:t>指南</w:t>
      </w:r>
      <w:r w:rsidR="00E02E02" w:rsidRPr="00EE3972">
        <w:rPr>
          <w:rFonts w:asciiTheme="minorEastAsia" w:hAnsiTheme="minorEastAsia" w:hint="eastAsia"/>
          <w:b/>
          <w:bCs/>
          <w:sz w:val="32"/>
          <w:szCs w:val="32"/>
        </w:rPr>
        <w:t>》</w:t>
      </w:r>
      <w:r w:rsidRPr="00EE3972">
        <w:rPr>
          <w:rFonts w:asciiTheme="minorEastAsia" w:hAnsiTheme="minorEastAsia" w:hint="eastAsia"/>
          <w:b/>
          <w:bCs/>
          <w:sz w:val="32"/>
          <w:szCs w:val="32"/>
        </w:rPr>
        <w:t>（征求意见稿）</w:t>
      </w:r>
    </w:p>
    <w:p w14:paraId="3332A7E0" w14:textId="77777777" w:rsidR="00D04534" w:rsidRPr="00EE3972" w:rsidRDefault="00C53D59">
      <w:pPr>
        <w:pStyle w:val="a7"/>
        <w:ind w:left="440" w:firstLineChars="0" w:firstLine="0"/>
        <w:jc w:val="center"/>
        <w:rPr>
          <w:rFonts w:asciiTheme="minorEastAsia" w:hAnsiTheme="minorEastAsia"/>
          <w:b/>
          <w:bCs/>
          <w:sz w:val="32"/>
          <w:szCs w:val="32"/>
        </w:rPr>
      </w:pPr>
      <w:r w:rsidRPr="00EE3972">
        <w:rPr>
          <w:rFonts w:asciiTheme="minorEastAsia" w:hAnsiTheme="minorEastAsia" w:hint="eastAsia"/>
          <w:b/>
          <w:bCs/>
          <w:sz w:val="32"/>
          <w:szCs w:val="32"/>
        </w:rPr>
        <w:t>编制说明</w:t>
      </w:r>
    </w:p>
    <w:p w14:paraId="395EFBB1" w14:textId="37BA6095" w:rsidR="00D04534" w:rsidRPr="00EE3972" w:rsidRDefault="00257773" w:rsidP="00CD4E88">
      <w:pPr>
        <w:pStyle w:val="1"/>
        <w:spacing w:before="312" w:after="312"/>
        <w:rPr>
          <w:sz w:val="21"/>
          <w:szCs w:val="21"/>
        </w:rPr>
      </w:pPr>
      <w:bookmarkStart w:id="0" w:name="_Toc147994205"/>
      <w:r w:rsidRPr="00EE3972">
        <w:rPr>
          <w:rFonts w:hint="eastAsia"/>
          <w:sz w:val="21"/>
          <w:szCs w:val="21"/>
        </w:rPr>
        <w:t>一、</w:t>
      </w:r>
      <w:r w:rsidR="00C53D59" w:rsidRPr="00EE3972">
        <w:rPr>
          <w:rFonts w:hint="eastAsia"/>
          <w:sz w:val="21"/>
          <w:szCs w:val="21"/>
        </w:rPr>
        <w:t>工作简况</w:t>
      </w:r>
      <w:bookmarkEnd w:id="0"/>
    </w:p>
    <w:p w14:paraId="0BEA7B70" w14:textId="4DD5C050" w:rsidR="00D04534" w:rsidRPr="00EE3972" w:rsidRDefault="00014CE0" w:rsidP="00CD4E88">
      <w:pPr>
        <w:pStyle w:val="2"/>
        <w:rPr>
          <w:sz w:val="21"/>
          <w:szCs w:val="21"/>
        </w:rPr>
      </w:pPr>
      <w:bookmarkStart w:id="1" w:name="_Toc147994206"/>
      <w:r w:rsidRPr="00EE3972">
        <w:rPr>
          <w:sz w:val="21"/>
          <w:szCs w:val="21"/>
        </w:rPr>
        <w:t xml:space="preserve">1. </w:t>
      </w:r>
      <w:r w:rsidR="00C53D59" w:rsidRPr="00EE3972">
        <w:rPr>
          <w:rFonts w:hint="eastAsia"/>
          <w:sz w:val="21"/>
          <w:szCs w:val="21"/>
        </w:rPr>
        <w:t>任务来源</w:t>
      </w:r>
      <w:bookmarkEnd w:id="1"/>
    </w:p>
    <w:p w14:paraId="3D8E2BC3" w14:textId="7EC1DC30" w:rsidR="00D04534" w:rsidRPr="00EE3972" w:rsidRDefault="00C53D59">
      <w:pPr>
        <w:ind w:firstLine="420"/>
        <w:rPr>
          <w:rFonts w:eastAsia="宋体" w:cs="Times New Roman"/>
          <w:sz w:val="21"/>
          <w:szCs w:val="21"/>
        </w:rPr>
      </w:pPr>
      <w:r w:rsidRPr="00EE3972">
        <w:rPr>
          <w:rFonts w:eastAsia="宋体" w:cs="Times New Roman"/>
          <w:sz w:val="21"/>
          <w:szCs w:val="21"/>
        </w:rPr>
        <w:t>二氧化碳捕集、利用与封存（</w:t>
      </w:r>
      <w:r w:rsidRPr="00EE3972">
        <w:rPr>
          <w:rFonts w:eastAsia="宋体" w:cs="Times New Roman" w:hint="eastAsia"/>
          <w:sz w:val="21"/>
          <w:szCs w:val="21"/>
        </w:rPr>
        <w:t>carbon</w:t>
      </w:r>
      <w:r w:rsidRPr="00EE3972">
        <w:rPr>
          <w:rFonts w:eastAsia="宋体" w:cs="Times New Roman"/>
          <w:sz w:val="21"/>
          <w:szCs w:val="21"/>
        </w:rPr>
        <w:t xml:space="preserve"> </w:t>
      </w:r>
      <w:r w:rsidRPr="00EE3972">
        <w:rPr>
          <w:rFonts w:eastAsia="宋体" w:cs="Times New Roman" w:hint="eastAsia"/>
          <w:sz w:val="21"/>
          <w:szCs w:val="21"/>
        </w:rPr>
        <w:t>capture</w:t>
      </w:r>
      <w:r w:rsidR="007523B6" w:rsidRPr="00EE3972">
        <w:rPr>
          <w:rFonts w:eastAsia="宋体" w:cs="Times New Roman"/>
          <w:sz w:val="21"/>
          <w:szCs w:val="21"/>
        </w:rPr>
        <w:t>,</w:t>
      </w:r>
      <w:r w:rsidRPr="00EE3972">
        <w:rPr>
          <w:rFonts w:eastAsia="宋体" w:cs="Times New Roman"/>
          <w:sz w:val="21"/>
          <w:szCs w:val="21"/>
        </w:rPr>
        <w:t xml:space="preserve"> </w:t>
      </w:r>
      <w:r w:rsidRPr="00EE3972">
        <w:rPr>
          <w:rFonts w:eastAsia="宋体" w:cs="Times New Roman" w:hint="eastAsia"/>
          <w:sz w:val="21"/>
          <w:szCs w:val="21"/>
        </w:rPr>
        <w:t>utilization</w:t>
      </w:r>
      <w:r w:rsidRPr="00EE3972">
        <w:rPr>
          <w:rFonts w:eastAsia="宋体" w:cs="Times New Roman"/>
          <w:sz w:val="21"/>
          <w:szCs w:val="21"/>
        </w:rPr>
        <w:t xml:space="preserve"> </w:t>
      </w:r>
      <w:r w:rsidRPr="00EE3972">
        <w:rPr>
          <w:rFonts w:eastAsia="宋体" w:cs="Times New Roman" w:hint="eastAsia"/>
          <w:sz w:val="21"/>
          <w:szCs w:val="21"/>
        </w:rPr>
        <w:t>and</w:t>
      </w:r>
      <w:r w:rsidRPr="00EE3972">
        <w:rPr>
          <w:rFonts w:eastAsia="宋体" w:cs="Times New Roman"/>
          <w:sz w:val="21"/>
          <w:szCs w:val="21"/>
        </w:rPr>
        <w:t xml:space="preserve"> </w:t>
      </w:r>
      <w:r w:rsidRPr="00EE3972">
        <w:rPr>
          <w:rFonts w:eastAsia="宋体" w:cs="Times New Roman" w:hint="eastAsia"/>
          <w:sz w:val="21"/>
          <w:szCs w:val="21"/>
        </w:rPr>
        <w:t>storages</w:t>
      </w:r>
      <w:r w:rsidRPr="00EE3972">
        <w:rPr>
          <w:rFonts w:eastAsia="宋体" w:cs="Times New Roman" w:hint="eastAsia"/>
          <w:sz w:val="21"/>
          <w:szCs w:val="21"/>
        </w:rPr>
        <w:t>，</w:t>
      </w:r>
      <w:r w:rsidRPr="00EE3972">
        <w:rPr>
          <w:rFonts w:eastAsia="宋体" w:cs="Times New Roman"/>
          <w:sz w:val="21"/>
          <w:szCs w:val="21"/>
        </w:rPr>
        <w:t>CCUS</w:t>
      </w:r>
      <w:r w:rsidRPr="00EE3972">
        <w:rPr>
          <w:rFonts w:eastAsia="宋体" w:cs="Times New Roman"/>
          <w:sz w:val="21"/>
          <w:szCs w:val="21"/>
        </w:rPr>
        <w:t>）是指将</w:t>
      </w:r>
      <w:r w:rsidR="007523B6" w:rsidRPr="00EE3972">
        <w:rPr>
          <w:rFonts w:eastAsia="宋体" w:cs="Times New Roman" w:hint="eastAsia"/>
          <w:sz w:val="21"/>
          <w:szCs w:val="21"/>
        </w:rPr>
        <w:t>二氧化碳</w:t>
      </w:r>
      <w:r w:rsidRPr="00EE3972">
        <w:rPr>
          <w:rFonts w:eastAsia="宋体" w:cs="Times New Roman"/>
          <w:sz w:val="21"/>
          <w:szCs w:val="21"/>
        </w:rPr>
        <w:t>从</w:t>
      </w:r>
      <w:r w:rsidRPr="00EE3972">
        <w:rPr>
          <w:rFonts w:eastAsia="宋体" w:cs="Times New Roman" w:hint="eastAsia"/>
          <w:sz w:val="21"/>
          <w:szCs w:val="21"/>
        </w:rPr>
        <w:t>工业</w:t>
      </w:r>
      <w:r w:rsidR="00196551" w:rsidRPr="00EE3972">
        <w:rPr>
          <w:rFonts w:eastAsia="宋体" w:cs="Times New Roman" w:hint="eastAsia"/>
          <w:sz w:val="21"/>
          <w:szCs w:val="21"/>
        </w:rPr>
        <w:t>过程</w:t>
      </w:r>
      <w:r w:rsidRPr="00EE3972">
        <w:rPr>
          <w:rFonts w:eastAsia="宋体" w:cs="Times New Roman" w:hint="eastAsia"/>
          <w:sz w:val="21"/>
          <w:szCs w:val="21"/>
        </w:rPr>
        <w:t>、能源</w:t>
      </w:r>
      <w:r w:rsidR="00196551" w:rsidRPr="00EE3972">
        <w:rPr>
          <w:rFonts w:eastAsia="宋体" w:cs="Times New Roman" w:hint="eastAsia"/>
          <w:sz w:val="21"/>
          <w:szCs w:val="21"/>
        </w:rPr>
        <w:t>利用或大气</w:t>
      </w:r>
      <w:r w:rsidRPr="00EE3972">
        <w:rPr>
          <w:rFonts w:eastAsia="宋体" w:cs="Times New Roman"/>
          <w:sz w:val="21"/>
          <w:szCs w:val="21"/>
        </w:rPr>
        <w:t>中分离</w:t>
      </w:r>
      <w:r w:rsidR="00196551" w:rsidRPr="00EE3972">
        <w:rPr>
          <w:rFonts w:eastAsia="宋体" w:cs="Times New Roman" w:hint="eastAsia"/>
          <w:sz w:val="21"/>
          <w:szCs w:val="21"/>
        </w:rPr>
        <w:t>出来，</w:t>
      </w:r>
      <w:r w:rsidRPr="00EE3972">
        <w:rPr>
          <w:rFonts w:eastAsia="宋体" w:cs="Times New Roman"/>
          <w:sz w:val="21"/>
          <w:szCs w:val="21"/>
        </w:rPr>
        <w:t>直接加以利用或</w:t>
      </w:r>
      <w:r w:rsidR="00196551" w:rsidRPr="00EE3972">
        <w:rPr>
          <w:rFonts w:eastAsia="宋体" w:cs="Times New Roman" w:hint="eastAsia"/>
          <w:sz w:val="21"/>
          <w:szCs w:val="21"/>
        </w:rPr>
        <w:t>注入地层以实现</w:t>
      </w:r>
      <w:r w:rsidR="007523B6" w:rsidRPr="00EE3972">
        <w:rPr>
          <w:rFonts w:eastAsia="宋体" w:cs="Times New Roman" w:hint="eastAsia"/>
          <w:sz w:val="21"/>
          <w:szCs w:val="21"/>
        </w:rPr>
        <w:t>二氧化碳</w:t>
      </w:r>
      <w:r w:rsidR="00196551" w:rsidRPr="00EE3972">
        <w:rPr>
          <w:rFonts w:eastAsia="宋体" w:cs="Times New Roman" w:hint="eastAsia"/>
          <w:sz w:val="21"/>
          <w:szCs w:val="21"/>
        </w:rPr>
        <w:t>永久减排的过程</w:t>
      </w:r>
      <w:r w:rsidRPr="00EE3972">
        <w:rPr>
          <w:rFonts w:eastAsia="宋体" w:cs="Times New Roman"/>
          <w:sz w:val="21"/>
          <w:szCs w:val="21"/>
        </w:rPr>
        <w:t>。在我国能源结构以煤为主的现实情况下，</w:t>
      </w:r>
      <w:r w:rsidRPr="00EE3972">
        <w:rPr>
          <w:rFonts w:eastAsia="宋体" w:cs="Times New Roman" w:hint="eastAsia"/>
          <w:sz w:val="21"/>
          <w:szCs w:val="21"/>
        </w:rPr>
        <w:t>二氧化碳地质利用与封存</w:t>
      </w:r>
      <w:r w:rsidR="005F7B78" w:rsidRPr="00EE3972">
        <w:rPr>
          <w:rFonts w:eastAsia="宋体" w:cs="Times New Roman" w:hint="eastAsia"/>
          <w:sz w:val="21"/>
          <w:szCs w:val="21"/>
        </w:rPr>
        <w:t>不仅</w:t>
      </w:r>
      <w:r w:rsidRPr="00EE3972">
        <w:rPr>
          <w:rFonts w:eastAsia="宋体" w:cs="Times New Roman"/>
          <w:sz w:val="21"/>
          <w:szCs w:val="21"/>
        </w:rPr>
        <w:t>是一项可规模化减排温室气体潜力的技术，</w:t>
      </w:r>
      <w:r w:rsidRPr="00EE3972">
        <w:rPr>
          <w:rFonts w:eastAsia="宋体" w:cs="Times New Roman" w:hint="eastAsia"/>
          <w:sz w:val="21"/>
          <w:szCs w:val="21"/>
        </w:rPr>
        <w:t>同时</w:t>
      </w:r>
      <w:r w:rsidR="005F7B78" w:rsidRPr="00EE3972">
        <w:rPr>
          <w:rFonts w:eastAsia="宋体" w:cs="Times New Roman" w:hint="eastAsia"/>
          <w:sz w:val="21"/>
          <w:szCs w:val="21"/>
        </w:rPr>
        <w:t>，</w:t>
      </w:r>
      <w:r w:rsidRPr="00EE3972">
        <w:rPr>
          <w:rFonts w:eastAsia="宋体" w:cs="Times New Roman" w:hint="eastAsia"/>
          <w:sz w:val="21"/>
          <w:szCs w:val="21"/>
        </w:rPr>
        <w:t>利用地质条件生产或强化能源、资源开采</w:t>
      </w:r>
      <w:r w:rsidRPr="00EE3972">
        <w:rPr>
          <w:rFonts w:eastAsia="宋体" w:cs="Times New Roman"/>
          <w:sz w:val="21"/>
          <w:szCs w:val="21"/>
        </w:rPr>
        <w:t>，</w:t>
      </w:r>
      <w:r w:rsidR="005F7B78" w:rsidRPr="00EE3972">
        <w:rPr>
          <w:rFonts w:eastAsia="宋体" w:cs="Times New Roman" w:hint="eastAsia"/>
          <w:sz w:val="21"/>
          <w:szCs w:val="21"/>
        </w:rPr>
        <w:t>还</w:t>
      </w:r>
      <w:r w:rsidRPr="00EE3972">
        <w:rPr>
          <w:rFonts w:eastAsia="宋体" w:cs="Times New Roman" w:hint="eastAsia"/>
          <w:sz w:val="21"/>
          <w:szCs w:val="21"/>
        </w:rPr>
        <w:t>可保障我国能源安全和推动经济协同发展，对我国中长期应对气候变化、推进低碳发展具有重要意义</w:t>
      </w:r>
      <w:r w:rsidRPr="00EE3972">
        <w:rPr>
          <w:rFonts w:eastAsia="宋体" w:cs="Times New Roman"/>
          <w:sz w:val="21"/>
          <w:szCs w:val="21"/>
        </w:rPr>
        <w:t>。</w:t>
      </w:r>
    </w:p>
    <w:p w14:paraId="4BEBE37A" w14:textId="409990AD" w:rsidR="00C740B9" w:rsidRPr="00EE3972" w:rsidRDefault="00C740B9" w:rsidP="007523B6">
      <w:pPr>
        <w:ind w:firstLine="420"/>
        <w:rPr>
          <w:rFonts w:eastAsia="宋体" w:cs="Times New Roman"/>
          <w:sz w:val="21"/>
          <w:szCs w:val="21"/>
        </w:rPr>
      </w:pPr>
      <w:r w:rsidRPr="00EE3972">
        <w:rPr>
          <w:rFonts w:eastAsia="宋体" w:cs="Times New Roman" w:hint="eastAsia"/>
          <w:sz w:val="21"/>
          <w:szCs w:val="21"/>
        </w:rPr>
        <w:t>二氧化碳封存项目的首要前提为确保</w:t>
      </w:r>
      <w:r w:rsidR="007523B6" w:rsidRPr="00EE3972">
        <w:rPr>
          <w:rFonts w:eastAsia="宋体" w:cs="Times New Roman" w:hint="eastAsia"/>
          <w:sz w:val="21"/>
          <w:szCs w:val="21"/>
        </w:rPr>
        <w:t>二氧化碳</w:t>
      </w:r>
      <w:r w:rsidRPr="00EE3972">
        <w:rPr>
          <w:rFonts w:eastAsia="宋体" w:cs="Times New Roman" w:hint="eastAsia"/>
          <w:sz w:val="21"/>
          <w:szCs w:val="21"/>
        </w:rPr>
        <w:t>泄漏概率最小化。在向地层注入</w:t>
      </w:r>
      <w:r w:rsidR="007523B6" w:rsidRPr="00EE3972">
        <w:rPr>
          <w:rFonts w:eastAsia="宋体" w:cs="Times New Roman" w:hint="eastAsia"/>
          <w:sz w:val="21"/>
          <w:szCs w:val="21"/>
        </w:rPr>
        <w:t>二氧化碳</w:t>
      </w:r>
      <w:r w:rsidRPr="00EE3972">
        <w:rPr>
          <w:rFonts w:eastAsia="宋体" w:cs="Times New Roman" w:hint="eastAsia"/>
          <w:sz w:val="21"/>
          <w:szCs w:val="21"/>
        </w:rPr>
        <w:t>之后，</w:t>
      </w:r>
      <w:r w:rsidR="007523B6" w:rsidRPr="00EE3972">
        <w:rPr>
          <w:rFonts w:eastAsia="宋体" w:cs="Times New Roman" w:hint="eastAsia"/>
          <w:sz w:val="21"/>
          <w:szCs w:val="21"/>
        </w:rPr>
        <w:t>二氧化碳</w:t>
      </w:r>
      <w:r w:rsidRPr="00EE3972">
        <w:rPr>
          <w:rFonts w:eastAsia="宋体" w:cs="Times New Roman" w:hint="eastAsia"/>
          <w:sz w:val="21"/>
          <w:szCs w:val="21"/>
        </w:rPr>
        <w:t>会因为浓度梯度等因素向外运移和扩散，同时增加扩散区域的地层压力从而改变储层环境。这种储层环境的改变可能会导致稳定地层出现不稳定的变化，如地层局部压力增加或出现复杂的矿化作用，从而致使部分</w:t>
      </w:r>
      <w:r w:rsidR="007523B6" w:rsidRPr="00EE3972">
        <w:rPr>
          <w:rFonts w:eastAsia="宋体" w:cs="Times New Roman" w:hint="eastAsia"/>
          <w:sz w:val="21"/>
          <w:szCs w:val="21"/>
        </w:rPr>
        <w:t>二氧化碳</w:t>
      </w:r>
      <w:r w:rsidRPr="00EE3972">
        <w:rPr>
          <w:rFonts w:eastAsia="宋体" w:cs="Times New Roman" w:hint="eastAsia"/>
          <w:sz w:val="21"/>
          <w:szCs w:val="21"/>
        </w:rPr>
        <w:t>沿不稳定通道运移最终导致泄漏的发生。因此，为确保注入地层的</w:t>
      </w:r>
      <w:r w:rsidR="007523B6" w:rsidRPr="00EE3972">
        <w:rPr>
          <w:rFonts w:eastAsia="宋体" w:cs="Times New Roman" w:hint="eastAsia"/>
          <w:sz w:val="21"/>
          <w:szCs w:val="21"/>
        </w:rPr>
        <w:t>二氧化碳</w:t>
      </w:r>
      <w:r w:rsidRPr="00EE3972">
        <w:rPr>
          <w:rFonts w:eastAsia="宋体" w:cs="Times New Roman" w:hint="eastAsia"/>
          <w:sz w:val="21"/>
          <w:szCs w:val="21"/>
        </w:rPr>
        <w:t>按预期被长期密封在海底深部地质空间、不发生地层变形和泄漏、以及不对环境和人类生存空间构成威胁，需要对注入海底地层</w:t>
      </w:r>
      <w:r w:rsidR="007523B6" w:rsidRPr="00EE3972">
        <w:rPr>
          <w:rFonts w:eastAsia="宋体" w:cs="Times New Roman" w:hint="eastAsia"/>
          <w:sz w:val="21"/>
          <w:szCs w:val="21"/>
        </w:rPr>
        <w:t>二氧化碳</w:t>
      </w:r>
      <w:r w:rsidRPr="00EE3972">
        <w:rPr>
          <w:rFonts w:eastAsia="宋体" w:cs="Times New Roman" w:hint="eastAsia"/>
          <w:sz w:val="21"/>
          <w:szCs w:val="21"/>
        </w:rPr>
        <w:t>的封存过程和运移空间进行持续性监测，以及时检测到可能的异常，从而启动封存纠正或补救措施。</w:t>
      </w:r>
    </w:p>
    <w:p w14:paraId="1231BAE6" w14:textId="2C8D1F14" w:rsidR="00D04534" w:rsidRPr="00EE3972" w:rsidRDefault="00E02E02" w:rsidP="00E02E02">
      <w:pPr>
        <w:ind w:firstLine="420"/>
        <w:rPr>
          <w:rFonts w:eastAsia="宋体" w:cs="Times New Roman"/>
          <w:sz w:val="21"/>
          <w:szCs w:val="21"/>
        </w:rPr>
      </w:pPr>
      <w:r w:rsidRPr="00EE3972">
        <w:rPr>
          <w:rFonts w:eastAsia="宋体" w:cs="Times New Roman" w:hint="eastAsia"/>
          <w:sz w:val="21"/>
          <w:szCs w:val="21"/>
        </w:rPr>
        <w:t>目前，预期可以应用于</w:t>
      </w:r>
      <w:r w:rsidRPr="00EE3972">
        <w:rPr>
          <w:rFonts w:eastAsia="宋体" w:cs="Times New Roman" w:hint="eastAsia"/>
          <w:sz w:val="21"/>
          <w:szCs w:val="21"/>
        </w:rPr>
        <w:t>CCUS</w:t>
      </w:r>
      <w:r w:rsidRPr="00EE3972">
        <w:rPr>
          <w:rFonts w:eastAsia="宋体" w:cs="Times New Roman" w:hint="eastAsia"/>
          <w:sz w:val="21"/>
          <w:szCs w:val="21"/>
        </w:rPr>
        <w:t>项目的监测技术众多，针对</w:t>
      </w:r>
      <w:r w:rsidRPr="00EE3972">
        <w:rPr>
          <w:rFonts w:eastAsia="宋体" w:cs="Times New Roman" w:hint="eastAsia"/>
          <w:sz w:val="21"/>
          <w:szCs w:val="21"/>
        </w:rPr>
        <w:t>CCUS</w:t>
      </w:r>
      <w:r w:rsidRPr="00EE3972">
        <w:rPr>
          <w:rFonts w:eastAsia="宋体" w:cs="Times New Roman" w:hint="eastAsia"/>
          <w:sz w:val="21"/>
          <w:szCs w:val="21"/>
        </w:rPr>
        <w:t>工程项目的监测技术，缺乏有效的行业规范进行专业指导，因此针对</w:t>
      </w:r>
      <w:r w:rsidRPr="00EE3972">
        <w:rPr>
          <w:rFonts w:eastAsia="宋体" w:cs="Times New Roman" w:hint="eastAsia"/>
          <w:sz w:val="21"/>
          <w:szCs w:val="21"/>
        </w:rPr>
        <w:t>CCUS</w:t>
      </w:r>
      <w:r w:rsidRPr="00EE3972">
        <w:rPr>
          <w:rFonts w:eastAsia="宋体" w:cs="Times New Roman" w:hint="eastAsia"/>
          <w:sz w:val="21"/>
          <w:szCs w:val="21"/>
        </w:rPr>
        <w:t>工程的特点，</w:t>
      </w:r>
      <w:r w:rsidR="00340FD3" w:rsidRPr="00EE3972">
        <w:rPr>
          <w:rFonts w:eastAsia="宋体" w:cs="Times New Roman" w:hint="eastAsia"/>
          <w:sz w:val="21"/>
          <w:szCs w:val="21"/>
        </w:rPr>
        <w:t>中国科学院武汉岩土力学研究所，中国地质调查局水文地质环境地质调查中心，国家能源集团国源电力有限公司</w:t>
      </w:r>
      <w:r w:rsidRPr="00EE3972">
        <w:rPr>
          <w:rFonts w:eastAsia="宋体" w:cs="Times New Roman" w:hint="eastAsia"/>
          <w:sz w:val="21"/>
          <w:szCs w:val="21"/>
        </w:rPr>
        <w:t>等单位联合制定</w:t>
      </w:r>
      <w:r w:rsidR="007523B6" w:rsidRPr="00EE3972">
        <w:rPr>
          <w:rFonts w:eastAsia="宋体" w:cs="Times New Roman" w:hint="eastAsia"/>
          <w:sz w:val="21"/>
          <w:szCs w:val="21"/>
        </w:rPr>
        <w:t>二氧化碳</w:t>
      </w:r>
      <w:r w:rsidRPr="00EE3972">
        <w:rPr>
          <w:rFonts w:eastAsia="宋体" w:cs="Times New Roman" w:hint="eastAsia"/>
          <w:sz w:val="21"/>
          <w:szCs w:val="21"/>
        </w:rPr>
        <w:t>地质封存监测的技术规范，用以规范</w:t>
      </w:r>
      <w:r w:rsidR="007523B6" w:rsidRPr="00EE3972">
        <w:rPr>
          <w:rFonts w:eastAsia="宋体" w:cs="Times New Roman" w:hint="eastAsia"/>
          <w:sz w:val="21"/>
          <w:szCs w:val="21"/>
        </w:rPr>
        <w:t>二氧化碳</w:t>
      </w:r>
      <w:r w:rsidRPr="00EE3972">
        <w:rPr>
          <w:rFonts w:eastAsia="宋体" w:cs="Times New Roman" w:hint="eastAsia"/>
          <w:sz w:val="21"/>
          <w:szCs w:val="21"/>
        </w:rPr>
        <w:t>地质封存监测所涉及的各个方面问题，切实解决</w:t>
      </w:r>
      <w:r w:rsidR="007523B6" w:rsidRPr="00EE3972">
        <w:rPr>
          <w:rFonts w:eastAsia="宋体" w:cs="Times New Roman" w:hint="eastAsia"/>
          <w:sz w:val="21"/>
          <w:szCs w:val="21"/>
        </w:rPr>
        <w:t>二氧化碳</w:t>
      </w:r>
      <w:r w:rsidRPr="00EE3972">
        <w:rPr>
          <w:rFonts w:eastAsia="宋体" w:cs="Times New Roman" w:hint="eastAsia"/>
          <w:sz w:val="21"/>
          <w:szCs w:val="21"/>
        </w:rPr>
        <w:t>地质封存监测技术的应用问题，推动行业健康有序发展。</w:t>
      </w:r>
    </w:p>
    <w:p w14:paraId="18DBC1FA" w14:textId="1FD793B2" w:rsidR="00D04534" w:rsidRPr="00EE3972" w:rsidRDefault="00CD3043" w:rsidP="00CD4E88">
      <w:pPr>
        <w:pStyle w:val="2"/>
        <w:rPr>
          <w:sz w:val="21"/>
          <w:szCs w:val="21"/>
        </w:rPr>
      </w:pPr>
      <w:bookmarkStart w:id="2" w:name="_Toc147994207"/>
      <w:r w:rsidRPr="00EE3972">
        <w:rPr>
          <w:sz w:val="21"/>
          <w:szCs w:val="21"/>
        </w:rPr>
        <w:t xml:space="preserve">2. </w:t>
      </w:r>
      <w:r w:rsidR="00C53D59" w:rsidRPr="00EE3972">
        <w:rPr>
          <w:rFonts w:hint="eastAsia"/>
          <w:sz w:val="21"/>
          <w:szCs w:val="21"/>
        </w:rPr>
        <w:t>协作单位</w:t>
      </w:r>
      <w:bookmarkEnd w:id="2"/>
    </w:p>
    <w:p w14:paraId="41AD650B" w14:textId="071BCB54" w:rsidR="00D04534" w:rsidRPr="00EE3972" w:rsidRDefault="00340FD3" w:rsidP="00CD4E88">
      <w:pPr>
        <w:ind w:firstLine="420"/>
        <w:rPr>
          <w:sz w:val="21"/>
          <w:szCs w:val="21"/>
        </w:rPr>
      </w:pPr>
      <w:r w:rsidRPr="00EE3972">
        <w:rPr>
          <w:rFonts w:hint="eastAsia"/>
          <w:sz w:val="21"/>
          <w:szCs w:val="21"/>
        </w:rPr>
        <w:t>内蒙古蒙东能源有限公司，西北大学，生态环境部环境规划院，北京师范大学</w:t>
      </w:r>
      <w:r w:rsidR="00412706">
        <w:rPr>
          <w:rFonts w:hint="eastAsia"/>
          <w:sz w:val="21"/>
          <w:szCs w:val="21"/>
        </w:rPr>
        <w:t>，等</w:t>
      </w:r>
      <w:r w:rsidR="00C53D59" w:rsidRPr="00EE3972">
        <w:rPr>
          <w:rFonts w:hint="eastAsia"/>
          <w:sz w:val="21"/>
          <w:szCs w:val="21"/>
        </w:rPr>
        <w:t>。</w:t>
      </w:r>
    </w:p>
    <w:p w14:paraId="340A2CF1" w14:textId="75B973F7" w:rsidR="00D04534" w:rsidRPr="00EE3972" w:rsidRDefault="00CD3043" w:rsidP="00CD4E88">
      <w:pPr>
        <w:pStyle w:val="2"/>
        <w:rPr>
          <w:sz w:val="21"/>
          <w:szCs w:val="21"/>
        </w:rPr>
      </w:pPr>
      <w:bookmarkStart w:id="3" w:name="_Toc147994208"/>
      <w:r w:rsidRPr="00EE3972">
        <w:rPr>
          <w:sz w:val="21"/>
          <w:szCs w:val="21"/>
        </w:rPr>
        <w:lastRenderedPageBreak/>
        <w:t xml:space="preserve">3. </w:t>
      </w:r>
      <w:r w:rsidR="00C53D59" w:rsidRPr="00EE3972">
        <w:rPr>
          <w:rFonts w:hint="eastAsia"/>
          <w:sz w:val="21"/>
          <w:szCs w:val="21"/>
        </w:rPr>
        <w:t>主要工作过程</w:t>
      </w:r>
      <w:bookmarkEnd w:id="3"/>
    </w:p>
    <w:p w14:paraId="056ADA25" w14:textId="04777863" w:rsidR="00D04534" w:rsidRPr="00EE3972" w:rsidRDefault="00C53D59" w:rsidP="00CD4E88">
      <w:pPr>
        <w:ind w:firstLine="420"/>
        <w:rPr>
          <w:sz w:val="21"/>
          <w:szCs w:val="21"/>
        </w:rPr>
      </w:pPr>
      <w:r w:rsidRPr="00EE3972">
        <w:rPr>
          <w:rFonts w:hint="eastAsia"/>
          <w:sz w:val="21"/>
          <w:szCs w:val="21"/>
        </w:rPr>
        <w:t>本次《</w:t>
      </w:r>
      <w:r w:rsidR="00E02E02" w:rsidRPr="00EE3972">
        <w:rPr>
          <w:rFonts w:hint="eastAsia"/>
          <w:sz w:val="21"/>
          <w:szCs w:val="21"/>
        </w:rPr>
        <w:t>二氧化碳地质封存监测技术</w:t>
      </w:r>
      <w:r w:rsidR="001C75BB" w:rsidRPr="00EE3972">
        <w:rPr>
          <w:rFonts w:hint="eastAsia"/>
          <w:sz w:val="21"/>
          <w:szCs w:val="21"/>
        </w:rPr>
        <w:t>指南</w:t>
      </w:r>
      <w:r w:rsidRPr="00EE3972">
        <w:rPr>
          <w:rFonts w:hint="eastAsia"/>
          <w:sz w:val="21"/>
          <w:szCs w:val="21"/>
        </w:rPr>
        <w:t>》（征求意见稿）编制工作，由</w:t>
      </w:r>
      <w:r w:rsidR="00340FD3" w:rsidRPr="00EE3972">
        <w:rPr>
          <w:rFonts w:hint="eastAsia"/>
          <w:sz w:val="21"/>
          <w:szCs w:val="21"/>
        </w:rPr>
        <w:t>中国科学院武汉岩土力学研究所，中国地质调查局水文地质环境地质调查中心，国家能源集团国源电力有限公司，内蒙古蒙东能源有限公司，西北大学，生态环境部环境规划院，北京师范大学</w:t>
      </w:r>
      <w:r w:rsidRPr="00EE3972">
        <w:rPr>
          <w:rFonts w:hint="eastAsia"/>
          <w:sz w:val="21"/>
          <w:szCs w:val="21"/>
        </w:rPr>
        <w:t>等单位共同承担。主要分为以下四个阶段：</w:t>
      </w:r>
    </w:p>
    <w:p w14:paraId="75183443" w14:textId="37D8F854" w:rsidR="007523B6" w:rsidRPr="00EE3972" w:rsidRDefault="007523B6" w:rsidP="007523B6">
      <w:pPr>
        <w:ind w:firstLineChars="0" w:firstLine="480"/>
        <w:rPr>
          <w:sz w:val="21"/>
          <w:szCs w:val="21"/>
        </w:rPr>
      </w:pPr>
      <w:r w:rsidRPr="00EE3972">
        <w:rPr>
          <w:rFonts w:hint="eastAsia"/>
          <w:sz w:val="21"/>
          <w:szCs w:val="21"/>
        </w:rPr>
        <w:t>（</w:t>
      </w:r>
      <w:r w:rsidRPr="00EE3972">
        <w:rPr>
          <w:rFonts w:hint="eastAsia"/>
          <w:sz w:val="21"/>
          <w:szCs w:val="21"/>
        </w:rPr>
        <w:t>1</w:t>
      </w:r>
      <w:r w:rsidRPr="00EE3972">
        <w:rPr>
          <w:rFonts w:hint="eastAsia"/>
          <w:sz w:val="21"/>
          <w:szCs w:val="21"/>
        </w:rPr>
        <w:t>）</w:t>
      </w:r>
      <w:r w:rsidR="00C53D59" w:rsidRPr="00EE3972">
        <w:rPr>
          <w:rFonts w:hint="eastAsia"/>
          <w:sz w:val="21"/>
          <w:szCs w:val="21"/>
        </w:rPr>
        <w:t>调研准备阶段</w:t>
      </w:r>
    </w:p>
    <w:p w14:paraId="6D69153C" w14:textId="440E5612" w:rsidR="00D04534" w:rsidRPr="00EE3972" w:rsidRDefault="00C53D59" w:rsidP="007523B6">
      <w:pPr>
        <w:ind w:firstLineChars="0" w:firstLine="480"/>
        <w:rPr>
          <w:sz w:val="21"/>
          <w:szCs w:val="21"/>
        </w:rPr>
      </w:pPr>
      <w:r w:rsidRPr="00EE3972">
        <w:rPr>
          <w:rFonts w:hint="eastAsia"/>
          <w:sz w:val="21"/>
          <w:szCs w:val="21"/>
        </w:rPr>
        <w:t>20</w:t>
      </w:r>
      <w:r w:rsidRPr="00EE3972">
        <w:rPr>
          <w:sz w:val="21"/>
          <w:szCs w:val="21"/>
        </w:rPr>
        <w:t>2</w:t>
      </w:r>
      <w:r w:rsidR="00A57D6C" w:rsidRPr="00EE3972">
        <w:rPr>
          <w:rFonts w:hint="eastAsia"/>
          <w:sz w:val="21"/>
          <w:szCs w:val="21"/>
        </w:rPr>
        <w:t>1</w:t>
      </w:r>
      <w:r w:rsidR="00A57D6C" w:rsidRPr="00EE3972">
        <w:rPr>
          <w:sz w:val="21"/>
          <w:szCs w:val="21"/>
        </w:rPr>
        <w:t>.</w:t>
      </w:r>
      <w:r w:rsidR="00A57D6C" w:rsidRPr="00EE3972">
        <w:rPr>
          <w:rFonts w:hint="eastAsia"/>
          <w:sz w:val="21"/>
          <w:szCs w:val="21"/>
        </w:rPr>
        <w:t>8</w:t>
      </w:r>
      <w:r w:rsidR="00A57D6C" w:rsidRPr="00EE3972">
        <w:rPr>
          <w:sz w:val="21"/>
          <w:szCs w:val="21"/>
        </w:rPr>
        <w:t>~2021.11</w:t>
      </w:r>
      <w:r w:rsidRPr="00EE3972">
        <w:rPr>
          <w:rFonts w:hint="eastAsia"/>
          <w:sz w:val="21"/>
          <w:szCs w:val="21"/>
        </w:rPr>
        <w:t>，由中国科学院武汉岩土力学研究所对</w:t>
      </w:r>
      <w:r w:rsidR="00E02E02" w:rsidRPr="00EE3972">
        <w:rPr>
          <w:rFonts w:hint="eastAsia"/>
          <w:sz w:val="21"/>
          <w:szCs w:val="21"/>
        </w:rPr>
        <w:t>CCUS</w:t>
      </w:r>
      <w:r w:rsidRPr="00EE3972">
        <w:rPr>
          <w:rFonts w:hint="eastAsia"/>
          <w:sz w:val="21"/>
          <w:szCs w:val="21"/>
        </w:rPr>
        <w:t>的发展现状、用户</w:t>
      </w:r>
      <w:r w:rsidR="00E02E02" w:rsidRPr="00EE3972">
        <w:rPr>
          <w:rFonts w:hint="eastAsia"/>
          <w:sz w:val="21"/>
          <w:szCs w:val="21"/>
        </w:rPr>
        <w:t>需求</w:t>
      </w:r>
      <w:r w:rsidRPr="00EE3972">
        <w:rPr>
          <w:rFonts w:hint="eastAsia"/>
          <w:sz w:val="21"/>
          <w:szCs w:val="21"/>
        </w:rPr>
        <w:t>、</w:t>
      </w:r>
      <w:r w:rsidR="00E02E02" w:rsidRPr="00EE3972">
        <w:rPr>
          <w:rFonts w:hint="eastAsia"/>
          <w:sz w:val="21"/>
          <w:szCs w:val="21"/>
        </w:rPr>
        <w:t>监测技术清单</w:t>
      </w:r>
      <w:r w:rsidRPr="00EE3972">
        <w:rPr>
          <w:rFonts w:hint="eastAsia"/>
          <w:sz w:val="21"/>
          <w:szCs w:val="21"/>
        </w:rPr>
        <w:t>、相关标准等进行调研，明确项目任务。</w:t>
      </w:r>
    </w:p>
    <w:p w14:paraId="73608838" w14:textId="793E875B" w:rsidR="00D04534" w:rsidRPr="00EE3972" w:rsidRDefault="00C53D59" w:rsidP="00CD4E88">
      <w:pPr>
        <w:ind w:firstLine="420"/>
        <w:rPr>
          <w:sz w:val="21"/>
          <w:szCs w:val="21"/>
        </w:rPr>
      </w:pPr>
      <w:r w:rsidRPr="00EE3972">
        <w:rPr>
          <w:rFonts w:hint="eastAsia"/>
          <w:sz w:val="21"/>
          <w:szCs w:val="21"/>
        </w:rPr>
        <w:t>202</w:t>
      </w:r>
      <w:r w:rsidR="00A57D6C" w:rsidRPr="00EE3972">
        <w:rPr>
          <w:sz w:val="21"/>
          <w:szCs w:val="21"/>
        </w:rPr>
        <w:t>1.</w:t>
      </w:r>
      <w:r w:rsidRPr="00EE3972">
        <w:rPr>
          <w:sz w:val="21"/>
          <w:szCs w:val="21"/>
        </w:rPr>
        <w:t>12</w:t>
      </w:r>
      <w:r w:rsidR="00A57D6C" w:rsidRPr="00EE3972">
        <w:rPr>
          <w:rFonts w:hint="eastAsia"/>
          <w:sz w:val="21"/>
          <w:szCs w:val="21"/>
        </w:rPr>
        <w:t>~</w:t>
      </w:r>
      <w:r w:rsidR="00A57D6C" w:rsidRPr="00EE3972">
        <w:rPr>
          <w:sz w:val="21"/>
          <w:szCs w:val="21"/>
        </w:rPr>
        <w:t>2022.1</w:t>
      </w:r>
      <w:r w:rsidRPr="00EE3972">
        <w:rPr>
          <w:rFonts w:hint="eastAsia"/>
          <w:sz w:val="21"/>
          <w:szCs w:val="21"/>
        </w:rPr>
        <w:t>，中国科学院武汉岩土力学研究所向中国煤炭学会申请标准制订立项，经</w:t>
      </w:r>
      <w:r w:rsidRPr="00EE3972">
        <w:rPr>
          <w:rFonts w:hint="eastAsia"/>
          <w:sz w:val="21"/>
          <w:szCs w:val="21"/>
        </w:rPr>
        <w:t>CCUS</w:t>
      </w:r>
      <w:r w:rsidRPr="00EE3972">
        <w:rPr>
          <w:rFonts w:hint="eastAsia"/>
          <w:sz w:val="21"/>
          <w:szCs w:val="21"/>
        </w:rPr>
        <w:t>领域内专家函审后同意立项。</w:t>
      </w:r>
      <w:r w:rsidR="00340FD3" w:rsidRPr="00EE3972">
        <w:rPr>
          <w:rFonts w:hint="eastAsia"/>
          <w:sz w:val="21"/>
          <w:szCs w:val="21"/>
        </w:rPr>
        <w:t>中国科学院武汉岩土力学研究所，中国地质调查局水文地质环境地质调查中心，国家能源集团国源电力有限公司，内蒙古蒙东能源有限公司，西北大学，生态环境部环境规划院，北京师范大学</w:t>
      </w:r>
      <w:r w:rsidRPr="00EE3972">
        <w:rPr>
          <w:rFonts w:hint="eastAsia"/>
          <w:sz w:val="21"/>
          <w:szCs w:val="21"/>
        </w:rPr>
        <w:t>等单位，成立《</w:t>
      </w:r>
      <w:r w:rsidR="00E02E02" w:rsidRPr="00EE3972">
        <w:rPr>
          <w:rFonts w:hint="eastAsia"/>
          <w:sz w:val="21"/>
          <w:szCs w:val="21"/>
        </w:rPr>
        <w:t>二氧化碳地质封存监测技术标准</w:t>
      </w:r>
      <w:r w:rsidRPr="00EE3972">
        <w:rPr>
          <w:rFonts w:hint="eastAsia"/>
          <w:sz w:val="21"/>
          <w:szCs w:val="21"/>
        </w:rPr>
        <w:t>》编制工作组成立标准工作组，落实人员组成。</w:t>
      </w:r>
    </w:p>
    <w:p w14:paraId="5956BC10" w14:textId="62556145" w:rsidR="00D04534" w:rsidRPr="00EE3972" w:rsidRDefault="00C53D59" w:rsidP="00CD4E88">
      <w:pPr>
        <w:ind w:firstLine="420"/>
        <w:rPr>
          <w:sz w:val="21"/>
          <w:szCs w:val="21"/>
        </w:rPr>
      </w:pPr>
      <w:r w:rsidRPr="00EE3972">
        <w:rPr>
          <w:rFonts w:hint="eastAsia"/>
          <w:sz w:val="21"/>
          <w:szCs w:val="21"/>
        </w:rPr>
        <w:t>（</w:t>
      </w:r>
      <w:r w:rsidRPr="00EE3972">
        <w:rPr>
          <w:rFonts w:hint="eastAsia"/>
          <w:sz w:val="21"/>
          <w:szCs w:val="21"/>
        </w:rPr>
        <w:t>2</w:t>
      </w:r>
      <w:r w:rsidRPr="00EE3972">
        <w:rPr>
          <w:rFonts w:hint="eastAsia"/>
          <w:sz w:val="21"/>
          <w:szCs w:val="21"/>
        </w:rPr>
        <w:t>）编制实施阶段</w:t>
      </w:r>
    </w:p>
    <w:p w14:paraId="1C995196" w14:textId="12133EB4" w:rsidR="001C75BB" w:rsidRPr="00EE3972" w:rsidRDefault="001C75BB" w:rsidP="001C75BB">
      <w:pPr>
        <w:ind w:firstLine="420"/>
        <w:rPr>
          <w:sz w:val="21"/>
          <w:szCs w:val="21"/>
        </w:rPr>
      </w:pPr>
      <w:r w:rsidRPr="00EE3972">
        <w:rPr>
          <w:rFonts w:hint="eastAsia"/>
          <w:sz w:val="21"/>
          <w:szCs w:val="21"/>
        </w:rPr>
        <w:t>标准在编制过程中开展的主要工作内容：</w:t>
      </w:r>
    </w:p>
    <w:p w14:paraId="51CC371B" w14:textId="3B48F035" w:rsidR="001C75BB" w:rsidRPr="00EE3972" w:rsidRDefault="001C75BB" w:rsidP="001C75BB">
      <w:pPr>
        <w:ind w:firstLine="420"/>
        <w:rPr>
          <w:sz w:val="21"/>
          <w:szCs w:val="21"/>
        </w:rPr>
      </w:pPr>
      <w:r w:rsidRPr="00EE3972">
        <w:rPr>
          <w:sz w:val="21"/>
          <w:szCs w:val="21"/>
        </w:rPr>
        <w:t>2022.6~2022.8</w:t>
      </w:r>
      <w:r w:rsidRPr="00EE3972">
        <w:rPr>
          <w:rFonts w:hint="eastAsia"/>
          <w:sz w:val="21"/>
          <w:szCs w:val="21"/>
        </w:rPr>
        <w:t>，二氧化碳封存监测相关法规、政策和标准调研与收集（包括国家有关政策法规、现有国家标准、行业标准和地方标准等）。</w:t>
      </w:r>
    </w:p>
    <w:p w14:paraId="7C388F71" w14:textId="7790CE92" w:rsidR="001C75BB" w:rsidRPr="00EE3972" w:rsidRDefault="001C75BB" w:rsidP="001C75BB">
      <w:pPr>
        <w:ind w:firstLine="420"/>
        <w:rPr>
          <w:sz w:val="21"/>
          <w:szCs w:val="21"/>
        </w:rPr>
      </w:pPr>
      <w:r w:rsidRPr="00EE3972">
        <w:rPr>
          <w:sz w:val="21"/>
          <w:szCs w:val="21"/>
        </w:rPr>
        <w:t>2022.9~2022.12</w:t>
      </w:r>
      <w:r w:rsidRPr="00EE3972">
        <w:rPr>
          <w:rFonts w:hint="eastAsia"/>
          <w:sz w:val="21"/>
          <w:szCs w:val="21"/>
        </w:rPr>
        <w:t>，形成标准草案。</w:t>
      </w:r>
    </w:p>
    <w:p w14:paraId="632EF4FB" w14:textId="67CE5924" w:rsidR="001C75BB" w:rsidRPr="00EE3972" w:rsidRDefault="001C75BB" w:rsidP="001C75BB">
      <w:pPr>
        <w:ind w:firstLine="420"/>
        <w:rPr>
          <w:sz w:val="21"/>
          <w:szCs w:val="21"/>
        </w:rPr>
      </w:pPr>
      <w:r w:rsidRPr="00EE3972">
        <w:rPr>
          <w:sz w:val="21"/>
          <w:szCs w:val="21"/>
        </w:rPr>
        <w:t>2023.1~2023.5</w:t>
      </w:r>
      <w:r w:rsidRPr="00EE3972">
        <w:rPr>
          <w:rFonts w:hint="eastAsia"/>
          <w:sz w:val="21"/>
          <w:szCs w:val="21"/>
        </w:rPr>
        <w:t>，标准起草组多次组织召开专家讨论会，讨论标准草案，根据专家意见对讨论稿作了多次修改。</w:t>
      </w:r>
    </w:p>
    <w:p w14:paraId="10C39EB5" w14:textId="68FAC9D6" w:rsidR="001C75BB" w:rsidRPr="00EE3972" w:rsidRDefault="001C75BB" w:rsidP="001C75BB">
      <w:pPr>
        <w:ind w:firstLine="420"/>
        <w:rPr>
          <w:sz w:val="21"/>
          <w:szCs w:val="21"/>
        </w:rPr>
      </w:pPr>
      <w:r w:rsidRPr="00EE3972">
        <w:rPr>
          <w:sz w:val="21"/>
          <w:szCs w:val="21"/>
        </w:rPr>
        <w:t>2023.6~2023.7</w:t>
      </w:r>
      <w:r w:rsidRPr="00EE3972">
        <w:rPr>
          <w:rFonts w:hint="eastAsia"/>
          <w:sz w:val="21"/>
          <w:szCs w:val="21"/>
        </w:rPr>
        <w:t>，标准起草组根据专家讨论会意见，形成《二氧化碳地质封存监测技术指南》征求意见稿。</w:t>
      </w:r>
    </w:p>
    <w:p w14:paraId="300BFCB4" w14:textId="316568CB" w:rsidR="00D04534" w:rsidRPr="00EE3972" w:rsidRDefault="00D04534" w:rsidP="007523B6">
      <w:pPr>
        <w:ind w:firstLine="420"/>
        <w:rPr>
          <w:sz w:val="21"/>
          <w:szCs w:val="21"/>
        </w:rPr>
      </w:pPr>
    </w:p>
    <w:p w14:paraId="56EA3FAF" w14:textId="6346205C" w:rsidR="00D04534" w:rsidRPr="00EE3972" w:rsidRDefault="00CD3043" w:rsidP="00CD4E88">
      <w:pPr>
        <w:pStyle w:val="2"/>
        <w:rPr>
          <w:sz w:val="21"/>
          <w:szCs w:val="21"/>
        </w:rPr>
      </w:pPr>
      <w:bookmarkStart w:id="4" w:name="_Toc147994209"/>
      <w:r w:rsidRPr="00EE3972">
        <w:rPr>
          <w:sz w:val="21"/>
          <w:szCs w:val="21"/>
        </w:rPr>
        <w:t xml:space="preserve">4. </w:t>
      </w:r>
      <w:r w:rsidR="00C53D59" w:rsidRPr="00EE3972">
        <w:rPr>
          <w:rFonts w:hint="eastAsia"/>
          <w:sz w:val="21"/>
          <w:szCs w:val="21"/>
        </w:rPr>
        <w:t>主要起草人</w:t>
      </w:r>
      <w:bookmarkEnd w:id="4"/>
    </w:p>
    <w:p w14:paraId="7660BD3A" w14:textId="680AE8C8" w:rsidR="00F17B98" w:rsidRPr="00EE3972" w:rsidRDefault="00C53D59" w:rsidP="00CD4E88">
      <w:pPr>
        <w:ind w:firstLine="420"/>
        <w:rPr>
          <w:sz w:val="21"/>
          <w:szCs w:val="21"/>
        </w:rPr>
      </w:pPr>
      <w:r w:rsidRPr="00EE3972">
        <w:rPr>
          <w:rFonts w:hint="eastAsia"/>
          <w:sz w:val="21"/>
          <w:szCs w:val="21"/>
        </w:rPr>
        <w:t>本标准主要起草人：</w:t>
      </w:r>
      <w:r w:rsidR="00412706" w:rsidRPr="00412706">
        <w:rPr>
          <w:rFonts w:hint="eastAsia"/>
          <w:sz w:val="21"/>
          <w:szCs w:val="21"/>
        </w:rPr>
        <w:t>李琦、李霞颖、李小春、刁玉杰、李永恩、宋金海、许晓艺、蔡博峰、谭永胜、温建忠、刘桂臻、方志明、侯赟璐、马鑫、刘兰翠、欧阳涛、胡海翔，张成龙</w:t>
      </w:r>
      <w:r w:rsidR="00B9140A" w:rsidRPr="00EE3972">
        <w:rPr>
          <w:rFonts w:hint="eastAsia"/>
          <w:sz w:val="21"/>
          <w:szCs w:val="21"/>
        </w:rPr>
        <w:t>，等。</w:t>
      </w:r>
    </w:p>
    <w:p w14:paraId="085A9C99" w14:textId="48F2545C" w:rsidR="00D04534" w:rsidRPr="00EE3972" w:rsidRDefault="00257773" w:rsidP="009933BA">
      <w:pPr>
        <w:pStyle w:val="1"/>
        <w:spacing w:before="312" w:after="312"/>
        <w:rPr>
          <w:sz w:val="21"/>
          <w:szCs w:val="21"/>
        </w:rPr>
      </w:pPr>
      <w:bookmarkStart w:id="5" w:name="_Toc147994210"/>
      <w:r w:rsidRPr="00EE3972">
        <w:rPr>
          <w:rFonts w:hint="eastAsia"/>
          <w:sz w:val="21"/>
          <w:szCs w:val="21"/>
        </w:rPr>
        <w:lastRenderedPageBreak/>
        <w:t>二、</w:t>
      </w:r>
      <w:r w:rsidR="00C53D59" w:rsidRPr="00EE3972">
        <w:rPr>
          <w:rFonts w:hint="eastAsia"/>
          <w:sz w:val="21"/>
          <w:szCs w:val="21"/>
        </w:rPr>
        <w:t>标准</w:t>
      </w:r>
      <w:r w:rsidR="009933BA" w:rsidRPr="00EE3972">
        <w:rPr>
          <w:rFonts w:hint="eastAsia"/>
          <w:sz w:val="21"/>
          <w:szCs w:val="21"/>
        </w:rPr>
        <w:t>编制原则和</w:t>
      </w:r>
      <w:r w:rsidR="00C53D59" w:rsidRPr="00EE3972">
        <w:rPr>
          <w:rFonts w:hint="eastAsia"/>
          <w:sz w:val="21"/>
          <w:szCs w:val="21"/>
        </w:rPr>
        <w:t>依据</w:t>
      </w:r>
      <w:bookmarkEnd w:id="5"/>
    </w:p>
    <w:p w14:paraId="722633C2" w14:textId="75FD6E7E" w:rsidR="009933BA" w:rsidRPr="00EE3972" w:rsidRDefault="00CD3043" w:rsidP="00EF6550">
      <w:pPr>
        <w:pStyle w:val="2"/>
        <w:rPr>
          <w:sz w:val="21"/>
          <w:szCs w:val="21"/>
        </w:rPr>
      </w:pPr>
      <w:bookmarkStart w:id="6" w:name="_Toc147994211"/>
      <w:r w:rsidRPr="00EE3972">
        <w:rPr>
          <w:sz w:val="21"/>
          <w:szCs w:val="21"/>
        </w:rPr>
        <w:t xml:space="preserve">1. </w:t>
      </w:r>
      <w:r w:rsidR="009933BA" w:rsidRPr="00EE3972">
        <w:rPr>
          <w:rFonts w:hint="eastAsia"/>
          <w:sz w:val="21"/>
          <w:szCs w:val="21"/>
        </w:rPr>
        <w:t>编制原则</w:t>
      </w:r>
      <w:bookmarkEnd w:id="6"/>
    </w:p>
    <w:p w14:paraId="295D2A35" w14:textId="77777777" w:rsidR="005D6043" w:rsidRPr="00EE3972" w:rsidRDefault="009933BA" w:rsidP="005D6043">
      <w:pPr>
        <w:ind w:firstLine="420"/>
        <w:rPr>
          <w:rFonts w:cs="Times New Roman"/>
          <w:sz w:val="21"/>
          <w:szCs w:val="21"/>
        </w:rPr>
      </w:pPr>
      <w:r w:rsidRPr="00EE3972">
        <w:rPr>
          <w:rFonts w:cs="Times New Roman" w:hint="eastAsia"/>
          <w:sz w:val="21"/>
          <w:szCs w:val="21"/>
        </w:rPr>
        <w:t>本标准规定了陆上二氧化碳地质封存监测流程、监测方法、监测指标、阶段监测方案、数据处理、资料解释、报告编写、成果提交等方面的技术要求</w:t>
      </w:r>
      <w:r w:rsidR="00C53D59" w:rsidRPr="00EE3972">
        <w:rPr>
          <w:rFonts w:asciiTheme="minorEastAsia" w:hAnsiTheme="minorEastAsia" w:hint="eastAsia"/>
          <w:sz w:val="21"/>
          <w:szCs w:val="21"/>
        </w:rPr>
        <w:t>。标准的主要内容有范围、</w:t>
      </w:r>
      <w:r w:rsidRPr="00EE3972">
        <w:rPr>
          <w:rFonts w:asciiTheme="minorEastAsia" w:hAnsiTheme="minorEastAsia" w:hint="eastAsia"/>
          <w:sz w:val="21"/>
          <w:szCs w:val="21"/>
        </w:rPr>
        <w:t>规范性</w:t>
      </w:r>
      <w:r w:rsidR="00C53D59" w:rsidRPr="00EE3972">
        <w:rPr>
          <w:rFonts w:asciiTheme="minorEastAsia" w:hAnsiTheme="minorEastAsia" w:hint="eastAsia"/>
          <w:sz w:val="21"/>
          <w:szCs w:val="21"/>
        </w:rPr>
        <w:t>引用文件、术语和定义</w:t>
      </w:r>
      <w:r w:rsidR="00364C70" w:rsidRPr="00EE3972">
        <w:rPr>
          <w:rFonts w:asciiTheme="minorEastAsia" w:hAnsiTheme="minorEastAsia" w:hint="eastAsia"/>
          <w:sz w:val="21"/>
          <w:szCs w:val="21"/>
        </w:rPr>
        <w:t>、</w:t>
      </w:r>
      <w:r w:rsidRPr="00EE3972">
        <w:rPr>
          <w:rFonts w:asciiTheme="minorEastAsia" w:hAnsiTheme="minorEastAsia" w:hint="eastAsia"/>
          <w:sz w:val="21"/>
          <w:szCs w:val="21"/>
        </w:rPr>
        <w:t>监测工作</w:t>
      </w:r>
      <w:r w:rsidR="00364C70" w:rsidRPr="00EE3972">
        <w:rPr>
          <w:rFonts w:asciiTheme="minorEastAsia" w:hAnsiTheme="minorEastAsia" w:hint="eastAsia"/>
          <w:sz w:val="21"/>
          <w:szCs w:val="21"/>
        </w:rPr>
        <w:t>总则、监测工作</w:t>
      </w:r>
      <w:r w:rsidRPr="00EE3972">
        <w:rPr>
          <w:rFonts w:asciiTheme="minorEastAsia" w:hAnsiTheme="minorEastAsia" w:hint="eastAsia"/>
          <w:sz w:val="21"/>
          <w:szCs w:val="21"/>
        </w:rPr>
        <w:t>流程与要求</w:t>
      </w:r>
      <w:r w:rsidR="00364C70" w:rsidRPr="00EE3972">
        <w:rPr>
          <w:rFonts w:asciiTheme="minorEastAsia" w:hAnsiTheme="minorEastAsia"/>
          <w:sz w:val="21"/>
          <w:szCs w:val="21"/>
        </w:rPr>
        <w:t>以及报告编写与评审</w:t>
      </w:r>
      <w:r w:rsidR="00C53D59" w:rsidRPr="00EE3972">
        <w:rPr>
          <w:rFonts w:asciiTheme="minorEastAsia" w:hAnsiTheme="minorEastAsia" w:hint="eastAsia"/>
          <w:sz w:val="21"/>
          <w:szCs w:val="21"/>
        </w:rPr>
        <w:t>。</w:t>
      </w:r>
      <w:r w:rsidR="00364C70" w:rsidRPr="00EE3972">
        <w:rPr>
          <w:rFonts w:asciiTheme="minorEastAsia" w:hAnsiTheme="minorEastAsia" w:hint="eastAsia"/>
          <w:sz w:val="21"/>
          <w:szCs w:val="21"/>
        </w:rPr>
        <w:t>涵盖的</w:t>
      </w:r>
      <w:r w:rsidR="00C53D59" w:rsidRPr="00EE3972">
        <w:rPr>
          <w:rFonts w:asciiTheme="minorEastAsia" w:hAnsiTheme="minorEastAsia" w:hint="eastAsia"/>
          <w:sz w:val="21"/>
          <w:szCs w:val="21"/>
        </w:rPr>
        <w:t>二氧化碳地质封存</w:t>
      </w:r>
      <w:r w:rsidR="00364C70" w:rsidRPr="00EE3972">
        <w:rPr>
          <w:rFonts w:asciiTheme="minorEastAsia" w:hAnsiTheme="minorEastAsia" w:hint="eastAsia"/>
          <w:sz w:val="21"/>
          <w:szCs w:val="21"/>
        </w:rPr>
        <w:t>监测内容包括</w:t>
      </w:r>
      <w:r w:rsidR="00C53D59" w:rsidRPr="00EE3972">
        <w:rPr>
          <w:rFonts w:asciiTheme="minorEastAsia" w:hAnsiTheme="minorEastAsia" w:hint="eastAsia"/>
          <w:sz w:val="21"/>
          <w:szCs w:val="21"/>
        </w:rPr>
        <w:t>：①</w:t>
      </w:r>
      <w:r w:rsidR="00D361FD" w:rsidRPr="00EE3972">
        <w:rPr>
          <w:rFonts w:asciiTheme="minorEastAsia" w:hAnsiTheme="minorEastAsia" w:hint="eastAsia"/>
          <w:sz w:val="21"/>
          <w:szCs w:val="21"/>
        </w:rPr>
        <w:t>监测</w:t>
      </w:r>
      <w:r w:rsidRPr="00EE3972">
        <w:rPr>
          <w:rFonts w:asciiTheme="minorEastAsia" w:hAnsiTheme="minorEastAsia" w:hint="eastAsia"/>
          <w:sz w:val="21"/>
          <w:szCs w:val="21"/>
        </w:rPr>
        <w:t>阶段及目标、监测类别、监测技术以及监测指标</w:t>
      </w:r>
      <w:r w:rsidR="00D361FD" w:rsidRPr="00EE3972">
        <w:rPr>
          <w:rFonts w:asciiTheme="minorEastAsia" w:hAnsiTheme="minorEastAsia"/>
          <w:sz w:val="21"/>
          <w:szCs w:val="21"/>
        </w:rPr>
        <w:t>；</w:t>
      </w:r>
      <w:r w:rsidR="00C53D59" w:rsidRPr="00EE3972">
        <w:rPr>
          <w:rFonts w:asciiTheme="minorEastAsia" w:hAnsiTheme="minorEastAsia" w:hint="eastAsia"/>
          <w:sz w:val="21"/>
          <w:szCs w:val="21"/>
        </w:rPr>
        <w:t>②</w:t>
      </w:r>
      <w:r w:rsidR="00D361FD" w:rsidRPr="00EE3972">
        <w:rPr>
          <w:rFonts w:asciiTheme="minorEastAsia" w:hAnsiTheme="minorEastAsia" w:hint="eastAsia"/>
          <w:sz w:val="21"/>
          <w:szCs w:val="21"/>
        </w:rPr>
        <w:t>监测工作</w:t>
      </w:r>
      <w:r w:rsidRPr="00EE3972">
        <w:rPr>
          <w:rFonts w:asciiTheme="minorEastAsia" w:hAnsiTheme="minorEastAsia" w:hint="eastAsia"/>
          <w:sz w:val="21"/>
          <w:szCs w:val="21"/>
        </w:rPr>
        <w:t>一般流程、</w:t>
      </w:r>
      <w:r w:rsidRPr="00EE3972">
        <w:rPr>
          <w:sz w:val="21"/>
          <w:szCs w:val="21"/>
        </w:rPr>
        <w:t>监测方案设计要求</w:t>
      </w:r>
      <w:r w:rsidRPr="00EE3972">
        <w:rPr>
          <w:rFonts w:hint="eastAsia"/>
          <w:sz w:val="21"/>
          <w:szCs w:val="21"/>
        </w:rPr>
        <w:t>、</w:t>
      </w:r>
      <w:r w:rsidRPr="00EE3972">
        <w:rPr>
          <w:sz w:val="21"/>
          <w:szCs w:val="21"/>
        </w:rPr>
        <w:t>监测布点原则与要求</w:t>
      </w:r>
      <w:r w:rsidRPr="00EE3972">
        <w:rPr>
          <w:rFonts w:hint="eastAsia"/>
          <w:sz w:val="21"/>
          <w:szCs w:val="21"/>
        </w:rPr>
        <w:t>、阶段监测工作要求、监测资料解释要求以及监测仪器管理要求；</w:t>
      </w:r>
      <w:r w:rsidRPr="00EE3972">
        <w:rPr>
          <w:rFonts w:asciiTheme="minorEastAsia" w:hAnsiTheme="minorEastAsia" w:hint="eastAsia"/>
          <w:sz w:val="21"/>
          <w:szCs w:val="21"/>
        </w:rPr>
        <w:t>③</w:t>
      </w:r>
      <w:r w:rsidR="00D361FD" w:rsidRPr="00EE3972">
        <w:rPr>
          <w:rFonts w:asciiTheme="minorEastAsia" w:hAnsiTheme="minorEastAsia" w:hint="eastAsia"/>
          <w:sz w:val="21"/>
          <w:szCs w:val="21"/>
        </w:rPr>
        <w:t>报告编写与评审，包括成果报告编写要求、报告评审以及资料归档</w:t>
      </w:r>
      <w:r w:rsidR="00C53D59" w:rsidRPr="00EE3972">
        <w:rPr>
          <w:rFonts w:asciiTheme="minorEastAsia" w:hAnsiTheme="minorEastAsia" w:hint="eastAsia"/>
          <w:sz w:val="21"/>
          <w:szCs w:val="21"/>
        </w:rPr>
        <w:t>。</w:t>
      </w:r>
    </w:p>
    <w:p w14:paraId="18E68DBF" w14:textId="6422E2A1" w:rsidR="00D04534" w:rsidRPr="00EE3972" w:rsidRDefault="00C53D59" w:rsidP="005D6043">
      <w:pPr>
        <w:ind w:firstLine="420"/>
        <w:rPr>
          <w:rFonts w:cs="Times New Roman"/>
          <w:sz w:val="21"/>
          <w:szCs w:val="21"/>
        </w:rPr>
      </w:pPr>
      <w:r w:rsidRPr="00EE3972">
        <w:rPr>
          <w:rFonts w:asciiTheme="minorEastAsia" w:hAnsiTheme="minorEastAsia" w:hint="eastAsia"/>
          <w:sz w:val="21"/>
          <w:szCs w:val="21"/>
        </w:rPr>
        <w:t>标准的主要来源依据有：</w:t>
      </w:r>
    </w:p>
    <w:p w14:paraId="1263903A" w14:textId="77777777" w:rsidR="009933BA" w:rsidRPr="00EE3972" w:rsidRDefault="009933BA" w:rsidP="009933BA">
      <w:pPr>
        <w:ind w:firstLine="420"/>
        <w:rPr>
          <w:sz w:val="21"/>
          <w:szCs w:val="21"/>
        </w:rPr>
      </w:pPr>
      <w:r w:rsidRPr="00EE3972">
        <w:rPr>
          <w:sz w:val="21"/>
          <w:szCs w:val="21"/>
        </w:rPr>
        <w:t xml:space="preserve">T/CSES 41-2021 </w:t>
      </w:r>
      <w:r w:rsidRPr="00EE3972">
        <w:rPr>
          <w:sz w:val="21"/>
          <w:szCs w:val="21"/>
        </w:rPr>
        <w:t>二氧化碳捕集利用与封存术语</w:t>
      </w:r>
    </w:p>
    <w:p w14:paraId="10A0B260" w14:textId="77777777" w:rsidR="009933BA" w:rsidRPr="00EE3972" w:rsidRDefault="009933BA" w:rsidP="009933BA">
      <w:pPr>
        <w:ind w:firstLine="420"/>
        <w:rPr>
          <w:sz w:val="21"/>
          <w:szCs w:val="21"/>
        </w:rPr>
      </w:pPr>
      <w:r w:rsidRPr="00EE3972">
        <w:rPr>
          <w:sz w:val="21"/>
          <w:szCs w:val="21"/>
        </w:rPr>
        <w:t>T/CSES 71—2022</w:t>
      </w:r>
      <w:r w:rsidRPr="00EE3972">
        <w:rPr>
          <w:sz w:val="21"/>
          <w:szCs w:val="21"/>
        </w:rPr>
        <w:t>《二氧化碳地质利用与封存项目泄漏风险评价规范》</w:t>
      </w:r>
    </w:p>
    <w:p w14:paraId="7FE7D447" w14:textId="77777777" w:rsidR="009933BA" w:rsidRPr="00EE3972" w:rsidRDefault="009933BA" w:rsidP="009933BA">
      <w:pPr>
        <w:ind w:firstLine="420"/>
        <w:rPr>
          <w:sz w:val="21"/>
          <w:szCs w:val="21"/>
        </w:rPr>
      </w:pPr>
      <w:r w:rsidRPr="00EE3972">
        <w:rPr>
          <w:sz w:val="21"/>
          <w:szCs w:val="21"/>
        </w:rPr>
        <w:t xml:space="preserve">T/CECS 1024—2022 </w:t>
      </w:r>
      <w:r w:rsidRPr="00EE3972">
        <w:rPr>
          <w:sz w:val="21"/>
          <w:szCs w:val="21"/>
        </w:rPr>
        <w:t>混凝土快速修复技术规程</w:t>
      </w:r>
      <w:r w:rsidRPr="00EE3972">
        <w:rPr>
          <w:sz w:val="21"/>
          <w:szCs w:val="21"/>
        </w:rPr>
        <w:t> </w:t>
      </w:r>
    </w:p>
    <w:p w14:paraId="7BC7ABF7" w14:textId="77777777" w:rsidR="009933BA" w:rsidRPr="00EE3972" w:rsidRDefault="009933BA" w:rsidP="009933BA">
      <w:pPr>
        <w:ind w:firstLine="420"/>
        <w:rPr>
          <w:sz w:val="21"/>
          <w:szCs w:val="21"/>
        </w:rPr>
      </w:pPr>
      <w:r w:rsidRPr="00EE3972">
        <w:rPr>
          <w:sz w:val="21"/>
          <w:szCs w:val="21"/>
        </w:rPr>
        <w:t xml:space="preserve">GB 3095 </w:t>
      </w:r>
      <w:r w:rsidRPr="00EE3972">
        <w:rPr>
          <w:sz w:val="21"/>
          <w:szCs w:val="21"/>
        </w:rPr>
        <w:t>环境空气质量标准</w:t>
      </w:r>
    </w:p>
    <w:p w14:paraId="361D0C75" w14:textId="77777777" w:rsidR="009933BA" w:rsidRPr="00EE3972" w:rsidRDefault="009933BA" w:rsidP="009933BA">
      <w:pPr>
        <w:ind w:firstLine="420"/>
        <w:rPr>
          <w:sz w:val="21"/>
          <w:szCs w:val="21"/>
        </w:rPr>
      </w:pPr>
      <w:r w:rsidRPr="00EE3972">
        <w:rPr>
          <w:sz w:val="21"/>
          <w:szCs w:val="21"/>
        </w:rPr>
        <w:t xml:space="preserve">GB 17741 </w:t>
      </w:r>
      <w:r w:rsidRPr="00EE3972">
        <w:rPr>
          <w:sz w:val="21"/>
          <w:szCs w:val="21"/>
        </w:rPr>
        <w:t>工程场地地震安全性评价</w:t>
      </w:r>
    </w:p>
    <w:p w14:paraId="1373A35F" w14:textId="77777777" w:rsidR="009933BA" w:rsidRPr="00EE3972" w:rsidRDefault="009933BA" w:rsidP="009933BA">
      <w:pPr>
        <w:ind w:firstLine="420"/>
        <w:rPr>
          <w:sz w:val="21"/>
          <w:szCs w:val="21"/>
        </w:rPr>
      </w:pPr>
      <w:r w:rsidRPr="00EE3972">
        <w:rPr>
          <w:sz w:val="21"/>
          <w:szCs w:val="21"/>
        </w:rPr>
        <w:t xml:space="preserve">HJ 2.2 </w:t>
      </w:r>
      <w:r w:rsidRPr="00EE3972">
        <w:rPr>
          <w:sz w:val="21"/>
          <w:szCs w:val="21"/>
        </w:rPr>
        <w:t>环境影响评价技术导则</w:t>
      </w:r>
      <w:r w:rsidRPr="00EE3972">
        <w:rPr>
          <w:sz w:val="21"/>
          <w:szCs w:val="21"/>
        </w:rPr>
        <w:t xml:space="preserve"> </w:t>
      </w:r>
      <w:r w:rsidRPr="00EE3972">
        <w:rPr>
          <w:sz w:val="21"/>
          <w:szCs w:val="21"/>
        </w:rPr>
        <w:t>大气环境</w:t>
      </w:r>
    </w:p>
    <w:p w14:paraId="564F3632" w14:textId="77777777" w:rsidR="009933BA" w:rsidRPr="00EE3972" w:rsidRDefault="009933BA" w:rsidP="009933BA">
      <w:pPr>
        <w:ind w:firstLine="420"/>
        <w:rPr>
          <w:sz w:val="21"/>
          <w:szCs w:val="21"/>
        </w:rPr>
      </w:pPr>
      <w:r w:rsidRPr="00EE3972">
        <w:rPr>
          <w:sz w:val="21"/>
          <w:szCs w:val="21"/>
        </w:rPr>
        <w:t xml:space="preserve">HJ/T 166 </w:t>
      </w:r>
      <w:r w:rsidRPr="00EE3972">
        <w:rPr>
          <w:sz w:val="21"/>
          <w:szCs w:val="21"/>
        </w:rPr>
        <w:t>土壤环境监测技术规范</w:t>
      </w:r>
    </w:p>
    <w:p w14:paraId="37DF0F54" w14:textId="77777777" w:rsidR="009933BA" w:rsidRPr="00EE3972" w:rsidRDefault="009933BA" w:rsidP="009933BA">
      <w:pPr>
        <w:ind w:firstLine="420"/>
        <w:rPr>
          <w:sz w:val="21"/>
          <w:szCs w:val="21"/>
        </w:rPr>
      </w:pPr>
      <w:r w:rsidRPr="00EE3972">
        <w:rPr>
          <w:sz w:val="21"/>
          <w:szCs w:val="21"/>
        </w:rPr>
        <w:t xml:space="preserve">HJ 75-2017 </w:t>
      </w:r>
      <w:r w:rsidRPr="00EE3972">
        <w:rPr>
          <w:sz w:val="21"/>
          <w:szCs w:val="21"/>
        </w:rPr>
        <w:t>固定污染源烟气（</w:t>
      </w:r>
      <w:r w:rsidRPr="00EE3972">
        <w:rPr>
          <w:sz w:val="21"/>
          <w:szCs w:val="21"/>
        </w:rPr>
        <w:t>SO2</w:t>
      </w:r>
      <w:r w:rsidRPr="00EE3972">
        <w:rPr>
          <w:sz w:val="21"/>
          <w:szCs w:val="21"/>
        </w:rPr>
        <w:t>、</w:t>
      </w:r>
      <w:r w:rsidRPr="00EE3972">
        <w:rPr>
          <w:sz w:val="21"/>
          <w:szCs w:val="21"/>
        </w:rPr>
        <w:t>NOX</w:t>
      </w:r>
      <w:r w:rsidRPr="00EE3972">
        <w:rPr>
          <w:sz w:val="21"/>
          <w:szCs w:val="21"/>
        </w:rPr>
        <w:t>、颗粒物）排放连续监测技术规范</w:t>
      </w:r>
    </w:p>
    <w:p w14:paraId="035BEA54" w14:textId="77777777" w:rsidR="009933BA" w:rsidRPr="00EE3972" w:rsidRDefault="009933BA" w:rsidP="009933BA">
      <w:pPr>
        <w:ind w:firstLine="420"/>
        <w:rPr>
          <w:sz w:val="21"/>
          <w:szCs w:val="21"/>
        </w:rPr>
      </w:pPr>
      <w:r w:rsidRPr="00EE3972">
        <w:rPr>
          <w:sz w:val="21"/>
          <w:szCs w:val="21"/>
        </w:rPr>
        <w:t xml:space="preserve">HJ 610 </w:t>
      </w:r>
      <w:r w:rsidRPr="00EE3972">
        <w:rPr>
          <w:sz w:val="21"/>
          <w:szCs w:val="21"/>
        </w:rPr>
        <w:t>环境影响评价技术导则</w:t>
      </w:r>
      <w:r w:rsidRPr="00EE3972">
        <w:rPr>
          <w:sz w:val="21"/>
          <w:szCs w:val="21"/>
        </w:rPr>
        <w:t xml:space="preserve"> </w:t>
      </w:r>
      <w:r w:rsidRPr="00EE3972">
        <w:rPr>
          <w:sz w:val="21"/>
          <w:szCs w:val="21"/>
        </w:rPr>
        <w:t>地下水环境</w:t>
      </w:r>
    </w:p>
    <w:p w14:paraId="78393FB3" w14:textId="77777777" w:rsidR="009933BA" w:rsidRPr="00EE3972" w:rsidRDefault="009933BA" w:rsidP="009933BA">
      <w:pPr>
        <w:ind w:firstLine="420"/>
        <w:rPr>
          <w:sz w:val="21"/>
          <w:szCs w:val="21"/>
        </w:rPr>
      </w:pPr>
      <w:r w:rsidRPr="00EE3972">
        <w:rPr>
          <w:sz w:val="21"/>
          <w:szCs w:val="21"/>
        </w:rPr>
        <w:t xml:space="preserve">ISO 31000 </w:t>
      </w:r>
      <w:r w:rsidRPr="00EE3972">
        <w:rPr>
          <w:sz w:val="21"/>
          <w:szCs w:val="21"/>
        </w:rPr>
        <w:t>风险管理指南（</w:t>
      </w:r>
      <w:r w:rsidRPr="00EE3972">
        <w:rPr>
          <w:sz w:val="21"/>
          <w:szCs w:val="21"/>
        </w:rPr>
        <w:t>Risk management–Guidelines</w:t>
      </w:r>
      <w:r w:rsidRPr="00EE3972">
        <w:rPr>
          <w:sz w:val="21"/>
          <w:szCs w:val="21"/>
        </w:rPr>
        <w:t>）</w:t>
      </w:r>
    </w:p>
    <w:p w14:paraId="474DB628" w14:textId="77777777" w:rsidR="009933BA" w:rsidRPr="00EE3972" w:rsidRDefault="009933BA" w:rsidP="009933BA">
      <w:pPr>
        <w:ind w:firstLine="420"/>
        <w:rPr>
          <w:sz w:val="21"/>
          <w:szCs w:val="21"/>
        </w:rPr>
      </w:pPr>
      <w:r w:rsidRPr="00EE3972">
        <w:rPr>
          <w:sz w:val="21"/>
          <w:szCs w:val="21"/>
        </w:rPr>
        <w:t>ISO 27914</w:t>
      </w:r>
      <w:r w:rsidRPr="00EE3972">
        <w:rPr>
          <w:sz w:val="21"/>
          <w:szCs w:val="21"/>
        </w:rPr>
        <w:t>《二氧化碳捕集、运输与地质封存</w:t>
      </w:r>
      <w:r w:rsidRPr="00EE3972">
        <w:rPr>
          <w:sz w:val="21"/>
          <w:szCs w:val="21"/>
        </w:rPr>
        <w:t>-</w:t>
      </w:r>
      <w:r w:rsidRPr="00EE3972">
        <w:rPr>
          <w:sz w:val="21"/>
          <w:szCs w:val="21"/>
        </w:rPr>
        <w:t>地质封存》</w:t>
      </w:r>
    </w:p>
    <w:p w14:paraId="0B51E763" w14:textId="77777777" w:rsidR="009933BA" w:rsidRPr="00EE3972" w:rsidRDefault="009933BA" w:rsidP="009933BA">
      <w:pPr>
        <w:ind w:firstLine="420"/>
        <w:rPr>
          <w:sz w:val="21"/>
          <w:szCs w:val="21"/>
        </w:rPr>
      </w:pPr>
      <w:r w:rsidRPr="00EE3972">
        <w:rPr>
          <w:sz w:val="21"/>
          <w:szCs w:val="21"/>
        </w:rPr>
        <w:t xml:space="preserve">DD 2006 </w:t>
      </w:r>
      <w:r w:rsidRPr="00EE3972">
        <w:rPr>
          <w:sz w:val="21"/>
          <w:szCs w:val="21"/>
        </w:rPr>
        <w:t>岩矿石物性调查技术规程</w:t>
      </w:r>
    </w:p>
    <w:p w14:paraId="6026860C" w14:textId="77777777" w:rsidR="009933BA" w:rsidRPr="00EE3972" w:rsidRDefault="009933BA" w:rsidP="009933BA">
      <w:pPr>
        <w:ind w:firstLine="420"/>
        <w:rPr>
          <w:sz w:val="21"/>
          <w:szCs w:val="21"/>
        </w:rPr>
      </w:pPr>
      <w:r w:rsidRPr="00EE3972">
        <w:rPr>
          <w:sz w:val="21"/>
          <w:szCs w:val="21"/>
        </w:rPr>
        <w:t xml:space="preserve">SY/T 6276 </w:t>
      </w:r>
      <w:r w:rsidRPr="00EE3972">
        <w:rPr>
          <w:sz w:val="21"/>
          <w:szCs w:val="21"/>
        </w:rPr>
        <w:t>石油天然气工业健康、安全与环境管理体系</w:t>
      </w:r>
    </w:p>
    <w:p w14:paraId="40F16655" w14:textId="77777777" w:rsidR="009933BA" w:rsidRPr="00EE3972" w:rsidRDefault="009933BA" w:rsidP="009933BA">
      <w:pPr>
        <w:ind w:firstLine="420"/>
        <w:rPr>
          <w:sz w:val="21"/>
          <w:szCs w:val="21"/>
        </w:rPr>
      </w:pPr>
      <w:r w:rsidRPr="00EE3972">
        <w:rPr>
          <w:sz w:val="21"/>
          <w:szCs w:val="21"/>
        </w:rPr>
        <w:t xml:space="preserve">SY/T 7070 </w:t>
      </w:r>
      <w:r w:rsidRPr="00EE3972">
        <w:rPr>
          <w:sz w:val="21"/>
          <w:szCs w:val="21"/>
        </w:rPr>
        <w:t>微地震井中监测技术规程</w:t>
      </w:r>
    </w:p>
    <w:p w14:paraId="07EF9AE8" w14:textId="77777777" w:rsidR="009933BA" w:rsidRPr="00EE3972" w:rsidRDefault="009933BA" w:rsidP="009933BA">
      <w:pPr>
        <w:ind w:firstLine="420"/>
        <w:rPr>
          <w:sz w:val="21"/>
          <w:szCs w:val="21"/>
        </w:rPr>
      </w:pPr>
      <w:r w:rsidRPr="00EE3972">
        <w:rPr>
          <w:sz w:val="21"/>
          <w:szCs w:val="21"/>
        </w:rPr>
        <w:t xml:space="preserve">SY/T 7372 </w:t>
      </w:r>
      <w:r w:rsidRPr="00EE3972">
        <w:rPr>
          <w:sz w:val="21"/>
          <w:szCs w:val="21"/>
        </w:rPr>
        <w:t>微地震地面监测技术规程</w:t>
      </w:r>
    </w:p>
    <w:p w14:paraId="0E166976" w14:textId="77777777" w:rsidR="009933BA" w:rsidRPr="00EE3972" w:rsidRDefault="009933BA" w:rsidP="009933BA">
      <w:pPr>
        <w:ind w:firstLine="420"/>
        <w:rPr>
          <w:sz w:val="21"/>
          <w:szCs w:val="21"/>
        </w:rPr>
      </w:pPr>
      <w:r w:rsidRPr="00EE3972">
        <w:rPr>
          <w:sz w:val="21"/>
          <w:szCs w:val="21"/>
        </w:rPr>
        <w:t xml:space="preserve">SY/T 6687 </w:t>
      </w:r>
      <w:r w:rsidRPr="00EE3972">
        <w:rPr>
          <w:sz w:val="21"/>
          <w:szCs w:val="21"/>
        </w:rPr>
        <w:t>井中</w:t>
      </w:r>
      <w:r w:rsidRPr="00EE3972">
        <w:rPr>
          <w:sz w:val="21"/>
          <w:szCs w:val="21"/>
        </w:rPr>
        <w:t>-</w:t>
      </w:r>
      <w:r w:rsidRPr="00EE3972">
        <w:rPr>
          <w:sz w:val="21"/>
          <w:szCs w:val="21"/>
        </w:rPr>
        <w:t>地面电磁法勘探技术规程</w:t>
      </w:r>
    </w:p>
    <w:p w14:paraId="0CD889AB" w14:textId="77777777" w:rsidR="009933BA" w:rsidRPr="00EE3972" w:rsidRDefault="009933BA" w:rsidP="009933BA">
      <w:pPr>
        <w:ind w:firstLine="420"/>
        <w:rPr>
          <w:sz w:val="21"/>
          <w:szCs w:val="21"/>
        </w:rPr>
      </w:pPr>
      <w:r w:rsidRPr="00EE3972">
        <w:rPr>
          <w:sz w:val="21"/>
          <w:szCs w:val="21"/>
        </w:rPr>
        <w:t xml:space="preserve">SY/T 5819-2010 </w:t>
      </w:r>
      <w:r w:rsidRPr="00EE3972">
        <w:rPr>
          <w:sz w:val="21"/>
          <w:szCs w:val="21"/>
        </w:rPr>
        <w:t>陆上重力勘探技术规范</w:t>
      </w:r>
    </w:p>
    <w:p w14:paraId="6A2628A1" w14:textId="77777777" w:rsidR="009933BA" w:rsidRPr="00EE3972" w:rsidRDefault="009933BA" w:rsidP="009933BA">
      <w:pPr>
        <w:ind w:firstLine="420"/>
        <w:rPr>
          <w:sz w:val="21"/>
          <w:szCs w:val="21"/>
        </w:rPr>
      </w:pPr>
      <w:r w:rsidRPr="00EE3972">
        <w:rPr>
          <w:sz w:val="21"/>
          <w:szCs w:val="21"/>
        </w:rPr>
        <w:t xml:space="preserve">ASTM D5314-92(2001) </w:t>
      </w:r>
      <w:r w:rsidRPr="00EE3972">
        <w:rPr>
          <w:sz w:val="21"/>
          <w:szCs w:val="21"/>
        </w:rPr>
        <w:t>渗流区土壤气体监测的标准指南</w:t>
      </w:r>
    </w:p>
    <w:p w14:paraId="54F19B94" w14:textId="77777777" w:rsidR="009933BA" w:rsidRPr="00EE3972" w:rsidRDefault="009933BA" w:rsidP="009933BA">
      <w:pPr>
        <w:ind w:firstLine="420"/>
        <w:rPr>
          <w:sz w:val="21"/>
          <w:szCs w:val="21"/>
        </w:rPr>
      </w:pPr>
      <w:r w:rsidRPr="00EE3972">
        <w:rPr>
          <w:sz w:val="21"/>
          <w:szCs w:val="21"/>
        </w:rPr>
        <w:lastRenderedPageBreak/>
        <w:t xml:space="preserve">DD2014-11 </w:t>
      </w:r>
      <w:r w:rsidRPr="00EE3972">
        <w:rPr>
          <w:sz w:val="21"/>
          <w:szCs w:val="21"/>
        </w:rPr>
        <w:t>地面沉降</w:t>
      </w:r>
      <w:proofErr w:type="spellStart"/>
      <w:r w:rsidRPr="00EE3972">
        <w:rPr>
          <w:sz w:val="21"/>
          <w:szCs w:val="21"/>
        </w:rPr>
        <w:t>InSAR</w:t>
      </w:r>
      <w:proofErr w:type="spellEnd"/>
      <w:r w:rsidRPr="00EE3972">
        <w:rPr>
          <w:sz w:val="21"/>
          <w:szCs w:val="21"/>
        </w:rPr>
        <w:t>监测规范</w:t>
      </w:r>
    </w:p>
    <w:p w14:paraId="53EA569B" w14:textId="77777777" w:rsidR="009933BA" w:rsidRPr="00EE3972" w:rsidRDefault="009933BA" w:rsidP="009933BA">
      <w:pPr>
        <w:ind w:firstLine="420"/>
        <w:rPr>
          <w:sz w:val="21"/>
          <w:szCs w:val="21"/>
        </w:rPr>
      </w:pPr>
      <w:r w:rsidRPr="00EE3972">
        <w:rPr>
          <w:sz w:val="21"/>
          <w:szCs w:val="21"/>
        </w:rPr>
        <w:t xml:space="preserve">ISO/TR 27912:2016 Carbon dioxide capture, transportation, and geological storage </w:t>
      </w:r>
    </w:p>
    <w:p w14:paraId="600949FB" w14:textId="77777777" w:rsidR="009933BA" w:rsidRPr="00EE3972" w:rsidRDefault="009933BA" w:rsidP="009933BA">
      <w:pPr>
        <w:ind w:firstLine="420"/>
        <w:rPr>
          <w:sz w:val="21"/>
          <w:szCs w:val="21"/>
        </w:rPr>
      </w:pPr>
      <w:r w:rsidRPr="00EE3972">
        <w:rPr>
          <w:sz w:val="21"/>
          <w:szCs w:val="21"/>
        </w:rPr>
        <w:t>ISO/TR 27914:2017 Carbon dioxide capture, transportation and geological storage - Geological storage.</w:t>
      </w:r>
    </w:p>
    <w:p w14:paraId="1745E338" w14:textId="54DB6CE2" w:rsidR="00D361FD" w:rsidRPr="00EE3972" w:rsidRDefault="009933BA" w:rsidP="00D361FD">
      <w:pPr>
        <w:ind w:firstLine="420"/>
        <w:rPr>
          <w:rFonts w:cs="Times New Roman"/>
          <w:sz w:val="21"/>
          <w:szCs w:val="21"/>
        </w:rPr>
      </w:pPr>
      <w:bookmarkStart w:id="7" w:name="_Hlk147992934"/>
      <w:r w:rsidRPr="00EE3972">
        <w:rPr>
          <w:sz w:val="21"/>
          <w:szCs w:val="21"/>
        </w:rPr>
        <w:t>GB/T 7713.3</w:t>
      </w:r>
      <w:bookmarkEnd w:id="7"/>
      <w:r w:rsidRPr="00EE3972">
        <w:rPr>
          <w:sz w:val="21"/>
          <w:szCs w:val="21"/>
        </w:rPr>
        <w:t xml:space="preserve"> </w:t>
      </w:r>
      <w:r w:rsidRPr="00EE3972">
        <w:rPr>
          <w:sz w:val="21"/>
          <w:szCs w:val="21"/>
        </w:rPr>
        <w:t>科技报告编写规则</w:t>
      </w:r>
      <w:r w:rsidRPr="00EE3972">
        <w:rPr>
          <w:sz w:val="21"/>
          <w:szCs w:val="21"/>
        </w:rPr>
        <w:tab/>
      </w:r>
    </w:p>
    <w:p w14:paraId="6F2A8BB5" w14:textId="29DB1643" w:rsidR="00D04534" w:rsidRPr="00EE3972" w:rsidRDefault="00C53D59" w:rsidP="00CD4E88">
      <w:pPr>
        <w:ind w:firstLine="420"/>
        <w:rPr>
          <w:rFonts w:cs="Times New Roman"/>
          <w:sz w:val="21"/>
          <w:szCs w:val="21"/>
        </w:rPr>
      </w:pPr>
      <w:r w:rsidRPr="00EE3972">
        <w:rPr>
          <w:rFonts w:cs="Times New Roman" w:hint="eastAsia"/>
          <w:sz w:val="21"/>
          <w:szCs w:val="21"/>
        </w:rPr>
        <w:t>本标准中不涉及专利，当上述标准和文件被修订时，使用其最新版本。</w:t>
      </w:r>
    </w:p>
    <w:p w14:paraId="350561D6" w14:textId="7DA72D41" w:rsidR="009933BA" w:rsidRPr="00EE3972" w:rsidRDefault="00CD3043" w:rsidP="00EF6550">
      <w:pPr>
        <w:pStyle w:val="2"/>
        <w:rPr>
          <w:sz w:val="21"/>
          <w:szCs w:val="21"/>
        </w:rPr>
      </w:pPr>
      <w:bookmarkStart w:id="8" w:name="_Toc147994212"/>
      <w:r w:rsidRPr="00EE3972">
        <w:rPr>
          <w:sz w:val="21"/>
          <w:szCs w:val="21"/>
        </w:rPr>
        <w:t xml:space="preserve">2. </w:t>
      </w:r>
      <w:r w:rsidR="009933BA" w:rsidRPr="00EE3972">
        <w:rPr>
          <w:rFonts w:hint="eastAsia"/>
          <w:sz w:val="21"/>
          <w:szCs w:val="21"/>
        </w:rPr>
        <w:t>编制依据</w:t>
      </w:r>
      <w:bookmarkEnd w:id="8"/>
    </w:p>
    <w:p w14:paraId="20FD282F" w14:textId="14C759C3" w:rsidR="009933BA" w:rsidRPr="00EE3972" w:rsidRDefault="009933BA" w:rsidP="009933BA">
      <w:pPr>
        <w:ind w:firstLine="420"/>
        <w:rPr>
          <w:rFonts w:cs="Times New Roman"/>
          <w:sz w:val="21"/>
          <w:szCs w:val="21"/>
        </w:rPr>
      </w:pPr>
      <w:bookmarkStart w:id="9" w:name="_Hlk147862081"/>
      <w:r w:rsidRPr="00EE3972">
        <w:rPr>
          <w:rFonts w:cs="Times New Roman" w:hint="eastAsia"/>
          <w:sz w:val="21"/>
          <w:szCs w:val="21"/>
        </w:rPr>
        <w:t>（</w:t>
      </w:r>
      <w:r w:rsidRPr="00EE3972">
        <w:rPr>
          <w:rFonts w:cs="Times New Roman" w:hint="eastAsia"/>
          <w:sz w:val="21"/>
          <w:szCs w:val="21"/>
        </w:rPr>
        <w:t>1</w:t>
      </w:r>
      <w:r w:rsidRPr="00EE3972">
        <w:rPr>
          <w:rFonts w:cs="Times New Roman" w:hint="eastAsia"/>
          <w:sz w:val="21"/>
          <w:szCs w:val="21"/>
        </w:rPr>
        <w:t>）按照</w:t>
      </w:r>
      <w:r w:rsidR="009425F8" w:rsidRPr="00EE3972">
        <w:rPr>
          <w:rFonts w:cs="Times New Roman"/>
          <w:sz w:val="21"/>
          <w:szCs w:val="21"/>
        </w:rPr>
        <w:t xml:space="preserve">GB/T 7713.3 </w:t>
      </w:r>
      <w:r w:rsidR="009502DE" w:rsidRPr="00EE3972">
        <w:rPr>
          <w:rFonts w:cs="Times New Roman" w:hint="eastAsia"/>
          <w:sz w:val="21"/>
          <w:szCs w:val="21"/>
        </w:rPr>
        <w:t>《</w:t>
      </w:r>
      <w:r w:rsidR="009425F8" w:rsidRPr="00EE3972">
        <w:rPr>
          <w:sz w:val="21"/>
          <w:szCs w:val="21"/>
        </w:rPr>
        <w:t>科技报告编写规则</w:t>
      </w:r>
      <w:r w:rsidR="009502DE" w:rsidRPr="00EE3972">
        <w:rPr>
          <w:rFonts w:hint="eastAsia"/>
          <w:sz w:val="21"/>
          <w:szCs w:val="21"/>
        </w:rPr>
        <w:t>》</w:t>
      </w:r>
      <w:r w:rsidRPr="00EE3972">
        <w:rPr>
          <w:rFonts w:cs="Times New Roman" w:hint="eastAsia"/>
          <w:sz w:val="21"/>
          <w:szCs w:val="21"/>
        </w:rPr>
        <w:t>的要求和规定编写本文件内容。</w:t>
      </w:r>
    </w:p>
    <w:p w14:paraId="2AFB63B3" w14:textId="178977E1" w:rsidR="009933BA" w:rsidRPr="00EE3972" w:rsidRDefault="009933BA" w:rsidP="009933B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2</w:t>
      </w:r>
      <w:r w:rsidRPr="00EE3972">
        <w:rPr>
          <w:rFonts w:cs="Times New Roman" w:hint="eastAsia"/>
          <w:sz w:val="21"/>
          <w:szCs w:val="21"/>
        </w:rPr>
        <w:t>）依据《大气污染防治法》、《大气污染防治法实施细则》及《火电厂大气污染物排放标准》、《安全生产法》、《危险化学品安全管理条例》、《矿产资源法》、《实施细则》、《矿产资源开采登记管理办法》、《矿产资源勘察区块登记管理办法》、《探矿权采矿权转让管理办法》等相关法律、法规、标准编写本文件内容。</w:t>
      </w:r>
    </w:p>
    <w:p w14:paraId="092C8E97" w14:textId="75387FED" w:rsidR="009933BA" w:rsidRPr="00EE3972" w:rsidRDefault="009933BA" w:rsidP="009933B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3</w:t>
      </w:r>
      <w:r w:rsidRPr="00EE3972">
        <w:rPr>
          <w:rFonts w:cs="Times New Roman" w:hint="eastAsia"/>
          <w:sz w:val="21"/>
          <w:szCs w:val="21"/>
        </w:rPr>
        <w:t>）本文件的制定要与现场生产实际相结合，充分体现其科学性、先进性和合理性，同时应考虑到现阶段我国二氧化碳地质封存项目的技术水平及发展前景。</w:t>
      </w:r>
    </w:p>
    <w:p w14:paraId="54F1DDAF" w14:textId="4329B2BE" w:rsidR="009933BA" w:rsidRPr="00EE3972" w:rsidRDefault="009933BA" w:rsidP="009933B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4</w:t>
      </w:r>
      <w:r w:rsidRPr="00EE3972">
        <w:rPr>
          <w:rFonts w:cs="Times New Roman" w:hint="eastAsia"/>
          <w:sz w:val="21"/>
          <w:szCs w:val="21"/>
        </w:rPr>
        <w:t>）本文件选取的量化指标具有可操作性，且易于获取，保证标准的可操作性。</w:t>
      </w:r>
    </w:p>
    <w:p w14:paraId="77B7E0A8" w14:textId="11801159" w:rsidR="00257773" w:rsidRPr="00EE3972" w:rsidRDefault="00257773" w:rsidP="00CD3043">
      <w:pPr>
        <w:pStyle w:val="1"/>
        <w:spacing w:before="312" w:after="312"/>
        <w:rPr>
          <w:sz w:val="21"/>
          <w:szCs w:val="21"/>
        </w:rPr>
      </w:pPr>
      <w:bookmarkStart w:id="10" w:name="_Toc147994213"/>
      <w:bookmarkEnd w:id="9"/>
      <w:r w:rsidRPr="00EE3972">
        <w:rPr>
          <w:rFonts w:hint="eastAsia"/>
          <w:sz w:val="21"/>
          <w:szCs w:val="21"/>
        </w:rPr>
        <w:t>三、</w:t>
      </w:r>
      <w:r w:rsidR="00C53D59" w:rsidRPr="00EE3972">
        <w:rPr>
          <w:rFonts w:hint="eastAsia"/>
          <w:sz w:val="21"/>
          <w:szCs w:val="21"/>
        </w:rPr>
        <w:t>主要</w:t>
      </w:r>
      <w:r w:rsidR="009933BA" w:rsidRPr="00EE3972">
        <w:rPr>
          <w:rFonts w:hint="eastAsia"/>
          <w:sz w:val="21"/>
          <w:szCs w:val="21"/>
        </w:rPr>
        <w:t>内容及确定依据</w:t>
      </w:r>
      <w:bookmarkEnd w:id="10"/>
    </w:p>
    <w:p w14:paraId="34FF5ED8" w14:textId="2C83E975" w:rsidR="00257773" w:rsidRPr="00EE3972" w:rsidRDefault="00CD3043" w:rsidP="00CD3043">
      <w:pPr>
        <w:pStyle w:val="2"/>
        <w:rPr>
          <w:sz w:val="21"/>
          <w:szCs w:val="21"/>
        </w:rPr>
      </w:pPr>
      <w:bookmarkStart w:id="11" w:name="_Toc147994214"/>
      <w:r w:rsidRPr="00EE3972">
        <w:rPr>
          <w:rFonts w:hint="eastAsia"/>
          <w:sz w:val="21"/>
          <w:szCs w:val="21"/>
        </w:rPr>
        <w:t>1</w:t>
      </w:r>
      <w:r w:rsidRPr="00EE3972">
        <w:rPr>
          <w:sz w:val="21"/>
          <w:szCs w:val="21"/>
        </w:rPr>
        <w:t xml:space="preserve">. </w:t>
      </w:r>
      <w:r w:rsidR="00257773" w:rsidRPr="00EE3972">
        <w:rPr>
          <w:rFonts w:hint="eastAsia"/>
          <w:sz w:val="21"/>
          <w:szCs w:val="21"/>
        </w:rPr>
        <w:t>范围</w:t>
      </w:r>
      <w:bookmarkEnd w:id="11"/>
    </w:p>
    <w:p w14:paraId="43E666DA" w14:textId="77777777" w:rsidR="00257773" w:rsidRPr="00EE3972" w:rsidRDefault="00257773" w:rsidP="00257773">
      <w:pPr>
        <w:ind w:firstLine="420"/>
        <w:rPr>
          <w:sz w:val="21"/>
          <w:szCs w:val="21"/>
        </w:rPr>
      </w:pPr>
      <w:r w:rsidRPr="00EE3972">
        <w:rPr>
          <w:rFonts w:hint="eastAsia"/>
          <w:sz w:val="21"/>
          <w:szCs w:val="21"/>
        </w:rPr>
        <w:t>本标准规定了陆上二氧化碳地质封存监测流程、监测方法、监测指标、阶段监测方案、数据处理、资料解释、报告编写、成果提交等方面的技术要求。</w:t>
      </w:r>
    </w:p>
    <w:p w14:paraId="79047FA0" w14:textId="79F0E79C" w:rsidR="00257773" w:rsidRPr="00EE3972" w:rsidRDefault="00257773" w:rsidP="00257773">
      <w:pPr>
        <w:ind w:firstLine="420"/>
        <w:rPr>
          <w:sz w:val="21"/>
          <w:szCs w:val="21"/>
        </w:rPr>
      </w:pPr>
      <w:r w:rsidRPr="00EE3972">
        <w:rPr>
          <w:rFonts w:hint="eastAsia"/>
          <w:sz w:val="21"/>
          <w:szCs w:val="21"/>
        </w:rPr>
        <w:t>本标准适用于陆上二氧化碳地质封存的监测。</w:t>
      </w:r>
    </w:p>
    <w:p w14:paraId="3CA11370" w14:textId="61ACD82B" w:rsidR="00257773" w:rsidRPr="00EE3972" w:rsidRDefault="00CD3043" w:rsidP="00CD3043">
      <w:pPr>
        <w:pStyle w:val="2"/>
        <w:rPr>
          <w:sz w:val="21"/>
          <w:szCs w:val="21"/>
        </w:rPr>
      </w:pPr>
      <w:bookmarkStart w:id="12" w:name="_Toc147994215"/>
      <w:r w:rsidRPr="00EE3972">
        <w:rPr>
          <w:rFonts w:hint="eastAsia"/>
          <w:sz w:val="21"/>
          <w:szCs w:val="21"/>
        </w:rPr>
        <w:t>2</w:t>
      </w:r>
      <w:r w:rsidRPr="00EE3972">
        <w:rPr>
          <w:sz w:val="21"/>
          <w:szCs w:val="21"/>
        </w:rPr>
        <w:t xml:space="preserve">. </w:t>
      </w:r>
      <w:r w:rsidR="00257773" w:rsidRPr="00EE3972">
        <w:rPr>
          <w:rFonts w:hint="eastAsia"/>
          <w:sz w:val="21"/>
          <w:szCs w:val="21"/>
        </w:rPr>
        <w:t>规范性引用文件</w:t>
      </w:r>
      <w:bookmarkEnd w:id="12"/>
    </w:p>
    <w:p w14:paraId="79385F61" w14:textId="5B322B47" w:rsidR="009933BA" w:rsidRPr="00EE3972" w:rsidRDefault="00257773" w:rsidP="00257773">
      <w:pPr>
        <w:ind w:firstLine="420"/>
        <w:rPr>
          <w:sz w:val="21"/>
          <w:szCs w:val="21"/>
        </w:rPr>
      </w:pPr>
      <w:r w:rsidRPr="00EE3972">
        <w:rPr>
          <w:rFonts w:hint="eastAsia"/>
          <w:sz w:val="21"/>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33C72529" w14:textId="26210686" w:rsidR="00257773" w:rsidRPr="00EE3972" w:rsidRDefault="00CD3043" w:rsidP="00CD3043">
      <w:pPr>
        <w:pStyle w:val="2"/>
        <w:rPr>
          <w:sz w:val="21"/>
          <w:szCs w:val="21"/>
        </w:rPr>
      </w:pPr>
      <w:bookmarkStart w:id="13" w:name="_Toc147994216"/>
      <w:r w:rsidRPr="00EE3972">
        <w:rPr>
          <w:rFonts w:hint="eastAsia"/>
          <w:sz w:val="21"/>
          <w:szCs w:val="21"/>
        </w:rPr>
        <w:lastRenderedPageBreak/>
        <w:t>3</w:t>
      </w:r>
      <w:r w:rsidRPr="00EE3972">
        <w:rPr>
          <w:sz w:val="21"/>
          <w:szCs w:val="21"/>
        </w:rPr>
        <w:t xml:space="preserve">. </w:t>
      </w:r>
      <w:r w:rsidR="00257773" w:rsidRPr="00EE3972">
        <w:rPr>
          <w:rFonts w:hint="eastAsia"/>
          <w:sz w:val="21"/>
          <w:szCs w:val="21"/>
        </w:rPr>
        <w:t>术语定义</w:t>
      </w:r>
      <w:bookmarkEnd w:id="13"/>
    </w:p>
    <w:p w14:paraId="7D29A89B" w14:textId="77777777" w:rsidR="00257773" w:rsidRPr="00EE3972" w:rsidRDefault="00257773" w:rsidP="00257773">
      <w:pPr>
        <w:ind w:firstLine="420"/>
        <w:rPr>
          <w:sz w:val="21"/>
          <w:szCs w:val="21"/>
        </w:rPr>
      </w:pPr>
      <w:r w:rsidRPr="00EE3972">
        <w:rPr>
          <w:rFonts w:hint="eastAsia"/>
          <w:sz w:val="21"/>
          <w:szCs w:val="21"/>
        </w:rPr>
        <w:t>下列术语和定义适用于本文件。</w:t>
      </w:r>
    </w:p>
    <w:p w14:paraId="42364A4E" w14:textId="77777777" w:rsidR="00257773" w:rsidRPr="00EE3972" w:rsidRDefault="00257773" w:rsidP="00EF6550">
      <w:pPr>
        <w:ind w:firstLineChars="0" w:firstLine="0"/>
        <w:rPr>
          <w:sz w:val="21"/>
          <w:szCs w:val="21"/>
        </w:rPr>
      </w:pPr>
      <w:r w:rsidRPr="00EE3972">
        <w:rPr>
          <w:rFonts w:hint="eastAsia"/>
          <w:sz w:val="21"/>
          <w:szCs w:val="21"/>
        </w:rPr>
        <w:t xml:space="preserve">3.1 </w:t>
      </w:r>
      <w:r w:rsidRPr="00EE3972">
        <w:rPr>
          <w:rFonts w:hint="eastAsia"/>
          <w:sz w:val="21"/>
          <w:szCs w:val="21"/>
        </w:rPr>
        <w:t>二氧化碳地质封存</w:t>
      </w:r>
      <w:r w:rsidRPr="00EE3972">
        <w:rPr>
          <w:rFonts w:hint="eastAsia"/>
          <w:sz w:val="21"/>
          <w:szCs w:val="21"/>
        </w:rPr>
        <w:t xml:space="preserve"> CO</w:t>
      </w:r>
      <w:r w:rsidRPr="00EE3972">
        <w:rPr>
          <w:rFonts w:hint="eastAsia"/>
          <w:sz w:val="21"/>
          <w:szCs w:val="21"/>
          <w:vertAlign w:val="subscript"/>
        </w:rPr>
        <w:t>2</w:t>
      </w:r>
      <w:r w:rsidRPr="00EE3972">
        <w:rPr>
          <w:rFonts w:hint="eastAsia"/>
          <w:sz w:val="21"/>
          <w:szCs w:val="21"/>
        </w:rPr>
        <w:t xml:space="preserve"> geological storage</w:t>
      </w:r>
    </w:p>
    <w:p w14:paraId="37CD5FE3" w14:textId="77777777" w:rsidR="00257773" w:rsidRPr="00EE3972" w:rsidRDefault="00257773" w:rsidP="00EF6550">
      <w:pPr>
        <w:ind w:firstLineChars="0" w:firstLine="420"/>
        <w:rPr>
          <w:sz w:val="21"/>
          <w:szCs w:val="21"/>
        </w:rPr>
      </w:pPr>
      <w:r w:rsidRPr="00EE3972">
        <w:rPr>
          <w:rFonts w:hint="eastAsia"/>
          <w:sz w:val="21"/>
          <w:szCs w:val="21"/>
        </w:rPr>
        <w:t>通过工程技术手段将从大气、工业或能源相关排放源分离出来的二氧化碳直接注入至地质储层中，实现其与大气长期隔绝的过程。</w:t>
      </w:r>
    </w:p>
    <w:p w14:paraId="5CE4613A" w14:textId="77777777" w:rsidR="00257773" w:rsidRPr="00EE3972" w:rsidRDefault="00257773" w:rsidP="00EF6550">
      <w:pPr>
        <w:ind w:firstLineChars="0" w:firstLine="0"/>
        <w:rPr>
          <w:sz w:val="21"/>
          <w:szCs w:val="21"/>
        </w:rPr>
      </w:pPr>
      <w:r w:rsidRPr="00EE3972">
        <w:rPr>
          <w:rFonts w:hint="eastAsia"/>
          <w:sz w:val="21"/>
          <w:szCs w:val="21"/>
        </w:rPr>
        <w:t xml:space="preserve">3.2 </w:t>
      </w:r>
      <w:r w:rsidRPr="00EE3972">
        <w:rPr>
          <w:rFonts w:hint="eastAsia"/>
          <w:sz w:val="21"/>
          <w:szCs w:val="21"/>
        </w:rPr>
        <w:t>储层</w:t>
      </w:r>
      <w:r w:rsidRPr="00EE3972">
        <w:rPr>
          <w:rFonts w:hint="eastAsia"/>
          <w:sz w:val="21"/>
          <w:szCs w:val="21"/>
        </w:rPr>
        <w:t xml:space="preserve"> reservoir</w:t>
      </w:r>
    </w:p>
    <w:p w14:paraId="4072DF23" w14:textId="77777777" w:rsidR="00257773" w:rsidRPr="00EE3972" w:rsidRDefault="00257773" w:rsidP="00EF6550">
      <w:pPr>
        <w:ind w:firstLineChars="0" w:firstLine="420"/>
        <w:rPr>
          <w:sz w:val="21"/>
          <w:szCs w:val="21"/>
        </w:rPr>
      </w:pPr>
      <w:r w:rsidRPr="00EE3972">
        <w:rPr>
          <w:rFonts w:hint="eastAsia"/>
          <w:sz w:val="21"/>
          <w:szCs w:val="21"/>
        </w:rPr>
        <w:t>能够存储和渗透注入二氧化碳的地层。</w:t>
      </w:r>
    </w:p>
    <w:p w14:paraId="11E71F3A" w14:textId="77777777" w:rsidR="00257773" w:rsidRPr="00EE3972" w:rsidRDefault="00257773" w:rsidP="00EF6550">
      <w:pPr>
        <w:ind w:firstLineChars="0" w:firstLine="0"/>
        <w:rPr>
          <w:sz w:val="21"/>
          <w:szCs w:val="21"/>
        </w:rPr>
      </w:pPr>
      <w:r w:rsidRPr="00EE3972">
        <w:rPr>
          <w:rFonts w:hint="eastAsia"/>
          <w:sz w:val="21"/>
          <w:szCs w:val="21"/>
        </w:rPr>
        <w:t xml:space="preserve">3.3 </w:t>
      </w:r>
      <w:r w:rsidRPr="00EE3972">
        <w:rPr>
          <w:rFonts w:hint="eastAsia"/>
          <w:sz w:val="21"/>
          <w:szCs w:val="21"/>
        </w:rPr>
        <w:t>盖层</w:t>
      </w:r>
      <w:r w:rsidRPr="00EE3972">
        <w:rPr>
          <w:rFonts w:hint="eastAsia"/>
          <w:sz w:val="21"/>
          <w:szCs w:val="21"/>
        </w:rPr>
        <w:t xml:space="preserve"> caprock</w:t>
      </w:r>
    </w:p>
    <w:p w14:paraId="6AA5C1EB" w14:textId="77777777" w:rsidR="00257773" w:rsidRPr="00EE3972" w:rsidRDefault="00257773" w:rsidP="00EF6550">
      <w:pPr>
        <w:ind w:firstLineChars="0" w:firstLine="420"/>
        <w:rPr>
          <w:sz w:val="21"/>
          <w:szCs w:val="21"/>
        </w:rPr>
      </w:pPr>
      <w:r w:rsidRPr="00EE3972">
        <w:rPr>
          <w:rFonts w:hint="eastAsia"/>
          <w:sz w:val="21"/>
          <w:szCs w:val="21"/>
        </w:rPr>
        <w:t>是覆盖于储层上方对</w:t>
      </w:r>
      <w:r w:rsidRPr="00EE3972">
        <w:rPr>
          <w:rFonts w:hint="eastAsia"/>
          <w:sz w:val="21"/>
          <w:szCs w:val="21"/>
        </w:rPr>
        <w:t>CO2</w:t>
      </w:r>
      <w:r w:rsidRPr="00EE3972">
        <w:rPr>
          <w:rFonts w:hint="eastAsia"/>
          <w:sz w:val="21"/>
          <w:szCs w:val="21"/>
        </w:rPr>
        <w:t>起封闭作用的低渗透或不渗透地层。</w:t>
      </w:r>
    </w:p>
    <w:p w14:paraId="740D4A01" w14:textId="77777777" w:rsidR="00257773" w:rsidRPr="00EE3972" w:rsidRDefault="00257773" w:rsidP="00EF6550">
      <w:pPr>
        <w:ind w:firstLineChars="0" w:firstLine="0"/>
        <w:rPr>
          <w:sz w:val="21"/>
          <w:szCs w:val="21"/>
        </w:rPr>
      </w:pPr>
      <w:r w:rsidRPr="00EE3972">
        <w:rPr>
          <w:rFonts w:hint="eastAsia"/>
          <w:sz w:val="21"/>
          <w:szCs w:val="21"/>
        </w:rPr>
        <w:t xml:space="preserve">3.4 </w:t>
      </w:r>
      <w:r w:rsidRPr="00EE3972">
        <w:rPr>
          <w:rFonts w:hint="eastAsia"/>
          <w:sz w:val="21"/>
          <w:szCs w:val="21"/>
        </w:rPr>
        <w:t>井筒</w:t>
      </w:r>
      <w:r w:rsidRPr="00EE3972">
        <w:rPr>
          <w:rFonts w:hint="eastAsia"/>
          <w:sz w:val="21"/>
          <w:szCs w:val="21"/>
        </w:rPr>
        <w:t xml:space="preserve"> well</w:t>
      </w:r>
    </w:p>
    <w:p w14:paraId="3CDD0F4F" w14:textId="77777777" w:rsidR="00257773" w:rsidRPr="00EE3972" w:rsidRDefault="00257773" w:rsidP="00EF6550">
      <w:pPr>
        <w:ind w:firstLineChars="0" w:firstLine="420"/>
        <w:rPr>
          <w:sz w:val="21"/>
          <w:szCs w:val="21"/>
        </w:rPr>
      </w:pPr>
      <w:r w:rsidRPr="00EE3972">
        <w:rPr>
          <w:rFonts w:hint="eastAsia"/>
          <w:sz w:val="21"/>
          <w:szCs w:val="21"/>
        </w:rPr>
        <w:t>钻孔中由套管、水泥环、井眼构成的筒状结构，是沟通地面和储层的通道，可用于流体采出、注入或监测。</w:t>
      </w:r>
    </w:p>
    <w:p w14:paraId="07A128C9" w14:textId="1954E64D" w:rsidR="00257773" w:rsidRPr="00EE3972" w:rsidRDefault="00257773" w:rsidP="00EF6550">
      <w:pPr>
        <w:ind w:firstLineChars="0" w:firstLine="420"/>
        <w:rPr>
          <w:sz w:val="21"/>
          <w:szCs w:val="21"/>
        </w:rPr>
      </w:pPr>
      <w:r w:rsidRPr="00EE3972">
        <w:rPr>
          <w:rFonts w:hint="eastAsia"/>
          <w:sz w:val="21"/>
          <w:szCs w:val="21"/>
        </w:rPr>
        <w:t>（来源：</w:t>
      </w:r>
      <w:r w:rsidRPr="00EE3972">
        <w:rPr>
          <w:rFonts w:hint="eastAsia"/>
          <w:sz w:val="21"/>
          <w:szCs w:val="21"/>
        </w:rPr>
        <w:t>T/CSES 1024</w:t>
      </w:r>
      <w:r w:rsidRPr="00EE3972">
        <w:rPr>
          <w:rFonts w:hint="eastAsia"/>
          <w:sz w:val="21"/>
          <w:szCs w:val="21"/>
        </w:rPr>
        <w:t>—</w:t>
      </w:r>
      <w:r w:rsidRPr="00EE3972">
        <w:rPr>
          <w:rFonts w:hint="eastAsia"/>
          <w:sz w:val="21"/>
          <w:szCs w:val="21"/>
        </w:rPr>
        <w:t>202</w:t>
      </w:r>
      <w:r w:rsidR="00EE2683" w:rsidRPr="00EE3972">
        <w:rPr>
          <w:sz w:val="21"/>
          <w:szCs w:val="21"/>
        </w:rPr>
        <w:t xml:space="preserve">2, </w:t>
      </w:r>
      <w:r w:rsidRPr="00EE3972">
        <w:rPr>
          <w:rFonts w:hint="eastAsia"/>
          <w:sz w:val="21"/>
          <w:szCs w:val="21"/>
        </w:rPr>
        <w:t>3.2</w:t>
      </w:r>
      <w:r w:rsidRPr="00EE3972">
        <w:rPr>
          <w:rFonts w:hint="eastAsia"/>
          <w:sz w:val="21"/>
          <w:szCs w:val="21"/>
        </w:rPr>
        <w:t>）</w:t>
      </w:r>
    </w:p>
    <w:p w14:paraId="4CA66DC0" w14:textId="77777777" w:rsidR="00257773" w:rsidRPr="00EE3972" w:rsidRDefault="00257773" w:rsidP="00EF6550">
      <w:pPr>
        <w:ind w:firstLineChars="0" w:firstLine="0"/>
        <w:rPr>
          <w:sz w:val="21"/>
          <w:szCs w:val="21"/>
        </w:rPr>
      </w:pPr>
      <w:r w:rsidRPr="00EE3972">
        <w:rPr>
          <w:rFonts w:hint="eastAsia"/>
          <w:sz w:val="21"/>
          <w:szCs w:val="21"/>
        </w:rPr>
        <w:t xml:space="preserve">3.5 </w:t>
      </w:r>
      <w:r w:rsidRPr="00EE3972">
        <w:rPr>
          <w:rFonts w:hint="eastAsia"/>
          <w:sz w:val="21"/>
          <w:szCs w:val="21"/>
        </w:rPr>
        <w:t>环空</w:t>
      </w:r>
      <w:r w:rsidRPr="00EE3972">
        <w:rPr>
          <w:rFonts w:hint="eastAsia"/>
          <w:sz w:val="21"/>
          <w:szCs w:val="21"/>
        </w:rPr>
        <w:t xml:space="preserve"> tubing-casing annular</w:t>
      </w:r>
    </w:p>
    <w:p w14:paraId="27CD4A93" w14:textId="77777777" w:rsidR="00257773" w:rsidRPr="00EE3972" w:rsidRDefault="00257773" w:rsidP="00EF6550">
      <w:pPr>
        <w:ind w:firstLineChars="0" w:firstLine="420"/>
        <w:rPr>
          <w:sz w:val="21"/>
          <w:szCs w:val="21"/>
        </w:rPr>
      </w:pPr>
      <w:r w:rsidRPr="00EE3972">
        <w:rPr>
          <w:rFonts w:hint="eastAsia"/>
          <w:sz w:val="21"/>
          <w:szCs w:val="21"/>
        </w:rPr>
        <w:t>悬于井内的套管柱四周的空间，是二氧化碳和咸水通过井筒泄漏的重要通道。</w:t>
      </w:r>
    </w:p>
    <w:p w14:paraId="09B2AB7E" w14:textId="77777777" w:rsidR="00257773" w:rsidRPr="00EE3972" w:rsidRDefault="00257773" w:rsidP="00EF6550">
      <w:pPr>
        <w:ind w:firstLineChars="0" w:firstLine="0"/>
        <w:rPr>
          <w:sz w:val="21"/>
          <w:szCs w:val="21"/>
        </w:rPr>
      </w:pPr>
      <w:r w:rsidRPr="00EE3972">
        <w:rPr>
          <w:rFonts w:hint="eastAsia"/>
          <w:sz w:val="21"/>
          <w:szCs w:val="21"/>
        </w:rPr>
        <w:t xml:space="preserve">3.6 </w:t>
      </w:r>
      <w:r w:rsidRPr="00EE3972">
        <w:rPr>
          <w:rFonts w:hint="eastAsia"/>
          <w:sz w:val="21"/>
          <w:szCs w:val="21"/>
        </w:rPr>
        <w:t>套管</w:t>
      </w:r>
      <w:r w:rsidRPr="00EE3972">
        <w:rPr>
          <w:rFonts w:hint="eastAsia"/>
          <w:sz w:val="21"/>
          <w:szCs w:val="21"/>
        </w:rPr>
        <w:t xml:space="preserve"> casing</w:t>
      </w:r>
    </w:p>
    <w:p w14:paraId="2669BC32" w14:textId="77777777" w:rsidR="00257773" w:rsidRPr="00EE3972" w:rsidRDefault="00257773" w:rsidP="00EF6550">
      <w:pPr>
        <w:ind w:firstLineChars="0" w:firstLine="420"/>
        <w:rPr>
          <w:sz w:val="21"/>
          <w:szCs w:val="21"/>
        </w:rPr>
      </w:pPr>
      <w:r w:rsidRPr="00EE3972">
        <w:rPr>
          <w:rFonts w:hint="eastAsia"/>
          <w:sz w:val="21"/>
          <w:szCs w:val="21"/>
        </w:rPr>
        <w:t>放置在钻孔内防止周围岩石坍塌到孔内的管道材料。</w:t>
      </w:r>
    </w:p>
    <w:p w14:paraId="41657F37" w14:textId="77777777" w:rsidR="00257773" w:rsidRPr="00EE3972" w:rsidRDefault="00257773" w:rsidP="00EF6550">
      <w:pPr>
        <w:ind w:firstLineChars="0" w:firstLine="420"/>
        <w:rPr>
          <w:sz w:val="21"/>
          <w:szCs w:val="21"/>
        </w:rPr>
      </w:pPr>
      <w:r w:rsidRPr="00EE3972">
        <w:rPr>
          <w:rFonts w:hint="eastAsia"/>
          <w:sz w:val="21"/>
          <w:szCs w:val="21"/>
        </w:rPr>
        <w:t>（来源：</w:t>
      </w:r>
      <w:r w:rsidRPr="00EE3972">
        <w:rPr>
          <w:rFonts w:hint="eastAsia"/>
          <w:sz w:val="21"/>
          <w:szCs w:val="21"/>
        </w:rPr>
        <w:t>ISO TR/27914, 3.6</w:t>
      </w:r>
      <w:r w:rsidRPr="00EE3972">
        <w:rPr>
          <w:rFonts w:hint="eastAsia"/>
          <w:sz w:val="21"/>
          <w:szCs w:val="21"/>
        </w:rPr>
        <w:t>）</w:t>
      </w:r>
    </w:p>
    <w:p w14:paraId="6DCE2B88" w14:textId="77777777" w:rsidR="00257773" w:rsidRPr="00EE3972" w:rsidRDefault="00257773" w:rsidP="00EF6550">
      <w:pPr>
        <w:ind w:firstLineChars="0" w:firstLine="0"/>
        <w:rPr>
          <w:sz w:val="21"/>
          <w:szCs w:val="21"/>
        </w:rPr>
      </w:pPr>
      <w:r w:rsidRPr="00EE3972">
        <w:rPr>
          <w:rFonts w:hint="eastAsia"/>
          <w:sz w:val="21"/>
          <w:szCs w:val="21"/>
        </w:rPr>
        <w:t>3.7</w:t>
      </w:r>
      <w:r w:rsidRPr="00EE3972">
        <w:rPr>
          <w:rFonts w:hint="eastAsia"/>
          <w:sz w:val="21"/>
          <w:szCs w:val="21"/>
        </w:rPr>
        <w:tab/>
      </w:r>
      <w:r w:rsidRPr="00EE3972">
        <w:rPr>
          <w:rFonts w:hint="eastAsia"/>
          <w:sz w:val="21"/>
          <w:szCs w:val="21"/>
        </w:rPr>
        <w:t>水泥环</w:t>
      </w:r>
      <w:r w:rsidRPr="00EE3972">
        <w:rPr>
          <w:rFonts w:hint="eastAsia"/>
          <w:sz w:val="21"/>
          <w:szCs w:val="21"/>
        </w:rPr>
        <w:t xml:space="preserve"> cement ring</w:t>
      </w:r>
    </w:p>
    <w:p w14:paraId="1968F659" w14:textId="77777777" w:rsidR="00257773" w:rsidRPr="00EE3972" w:rsidRDefault="00257773" w:rsidP="00EF6550">
      <w:pPr>
        <w:ind w:firstLineChars="0" w:firstLine="420"/>
        <w:rPr>
          <w:sz w:val="21"/>
          <w:szCs w:val="21"/>
        </w:rPr>
      </w:pPr>
      <w:r w:rsidRPr="00EE3972">
        <w:rPr>
          <w:rFonts w:hint="eastAsia"/>
          <w:sz w:val="21"/>
          <w:szCs w:val="21"/>
        </w:rPr>
        <w:t>指水泥浆在环形空间中形成的水泥石，作用是裹住套管箍成环形，固井作业后套管和地层通过水泥环（即水泥石）胶结在一起。</w:t>
      </w:r>
    </w:p>
    <w:p w14:paraId="6ABF6435" w14:textId="1261ABDA" w:rsidR="00257773" w:rsidRPr="00EE3972" w:rsidRDefault="00257773" w:rsidP="00EF6550">
      <w:pPr>
        <w:ind w:firstLineChars="0" w:firstLine="420"/>
        <w:rPr>
          <w:sz w:val="21"/>
          <w:szCs w:val="21"/>
        </w:rPr>
      </w:pPr>
      <w:r w:rsidRPr="00EE3972">
        <w:rPr>
          <w:rFonts w:hint="eastAsia"/>
          <w:sz w:val="21"/>
          <w:szCs w:val="21"/>
        </w:rPr>
        <w:t>（来源：</w:t>
      </w:r>
      <w:r w:rsidRPr="00EE3972">
        <w:rPr>
          <w:rFonts w:hint="eastAsia"/>
          <w:sz w:val="21"/>
          <w:szCs w:val="21"/>
        </w:rPr>
        <w:t>ISO TR</w:t>
      </w:r>
      <w:r w:rsidR="00EE2683" w:rsidRPr="00EE3972">
        <w:rPr>
          <w:sz w:val="21"/>
          <w:szCs w:val="21"/>
        </w:rPr>
        <w:t>/</w:t>
      </w:r>
      <w:r w:rsidRPr="00EE3972">
        <w:rPr>
          <w:rFonts w:hint="eastAsia"/>
          <w:sz w:val="21"/>
          <w:szCs w:val="21"/>
        </w:rPr>
        <w:t>27914, 3.8</w:t>
      </w:r>
      <w:r w:rsidRPr="00EE3972">
        <w:rPr>
          <w:rFonts w:hint="eastAsia"/>
          <w:sz w:val="21"/>
          <w:szCs w:val="21"/>
        </w:rPr>
        <w:t>）</w:t>
      </w:r>
    </w:p>
    <w:p w14:paraId="4B744814" w14:textId="77777777" w:rsidR="00257773" w:rsidRPr="00EE3972" w:rsidRDefault="00257773" w:rsidP="00EF6550">
      <w:pPr>
        <w:ind w:firstLineChars="0" w:firstLine="0"/>
        <w:rPr>
          <w:sz w:val="21"/>
          <w:szCs w:val="21"/>
        </w:rPr>
      </w:pPr>
      <w:r w:rsidRPr="00EE3972">
        <w:rPr>
          <w:rFonts w:hint="eastAsia"/>
          <w:sz w:val="21"/>
          <w:szCs w:val="21"/>
        </w:rPr>
        <w:t>3.8</w:t>
      </w:r>
      <w:r w:rsidRPr="00EE3972">
        <w:rPr>
          <w:rFonts w:hint="eastAsia"/>
          <w:sz w:val="21"/>
          <w:szCs w:val="21"/>
        </w:rPr>
        <w:tab/>
      </w:r>
      <w:r w:rsidRPr="00EE3972">
        <w:rPr>
          <w:rFonts w:hint="eastAsia"/>
          <w:sz w:val="21"/>
          <w:szCs w:val="21"/>
        </w:rPr>
        <w:t>注入井</w:t>
      </w:r>
      <w:r w:rsidRPr="00EE3972">
        <w:rPr>
          <w:rFonts w:hint="eastAsia"/>
          <w:sz w:val="21"/>
          <w:szCs w:val="21"/>
        </w:rPr>
        <w:t xml:space="preserve"> injection well</w:t>
      </w:r>
    </w:p>
    <w:p w14:paraId="46FE06A6" w14:textId="77777777" w:rsidR="00257773" w:rsidRPr="00EE3972" w:rsidRDefault="00257773" w:rsidP="00EF6550">
      <w:pPr>
        <w:ind w:firstLineChars="0" w:firstLine="420"/>
        <w:rPr>
          <w:sz w:val="21"/>
          <w:szCs w:val="21"/>
        </w:rPr>
      </w:pPr>
      <w:r w:rsidRPr="00EE3972">
        <w:rPr>
          <w:rFonts w:hint="eastAsia"/>
          <w:sz w:val="21"/>
          <w:szCs w:val="21"/>
        </w:rPr>
        <w:t>用于将二氧化碳注入项目储层的井。</w:t>
      </w:r>
    </w:p>
    <w:p w14:paraId="1A51F0EA" w14:textId="77777777" w:rsidR="00257773" w:rsidRPr="00EE3972" w:rsidRDefault="00257773" w:rsidP="00EF6550">
      <w:pPr>
        <w:ind w:firstLineChars="0" w:firstLine="0"/>
        <w:rPr>
          <w:sz w:val="21"/>
          <w:szCs w:val="21"/>
        </w:rPr>
      </w:pPr>
      <w:r w:rsidRPr="00EE3972">
        <w:rPr>
          <w:rFonts w:hint="eastAsia"/>
          <w:sz w:val="21"/>
          <w:szCs w:val="21"/>
        </w:rPr>
        <w:t xml:space="preserve">3.9 </w:t>
      </w:r>
      <w:r w:rsidRPr="00EE3972">
        <w:rPr>
          <w:rFonts w:hint="eastAsia"/>
          <w:sz w:val="21"/>
          <w:szCs w:val="21"/>
        </w:rPr>
        <w:t>监测井</w:t>
      </w:r>
      <w:r w:rsidRPr="00EE3972">
        <w:rPr>
          <w:rFonts w:hint="eastAsia"/>
          <w:sz w:val="21"/>
          <w:szCs w:val="21"/>
        </w:rPr>
        <w:t xml:space="preserve"> monitoring well</w:t>
      </w:r>
    </w:p>
    <w:p w14:paraId="5493F5FB" w14:textId="77777777" w:rsidR="00257773" w:rsidRPr="00EE3972" w:rsidRDefault="00257773" w:rsidP="00EF6550">
      <w:pPr>
        <w:ind w:firstLineChars="0" w:firstLine="420"/>
        <w:rPr>
          <w:sz w:val="21"/>
          <w:szCs w:val="21"/>
        </w:rPr>
      </w:pPr>
      <w:r w:rsidRPr="00EE3972">
        <w:rPr>
          <w:rFonts w:hint="eastAsia"/>
          <w:sz w:val="21"/>
          <w:szCs w:val="21"/>
        </w:rPr>
        <w:t>为观察、研究和测量注入流体在地层中的行为或性质而设的井。</w:t>
      </w:r>
    </w:p>
    <w:p w14:paraId="4B508822" w14:textId="77777777" w:rsidR="00257773" w:rsidRPr="00EE3972" w:rsidRDefault="00257773" w:rsidP="00EF6550">
      <w:pPr>
        <w:ind w:firstLineChars="0" w:firstLine="0"/>
        <w:rPr>
          <w:sz w:val="21"/>
          <w:szCs w:val="21"/>
        </w:rPr>
      </w:pPr>
      <w:r w:rsidRPr="00EE3972">
        <w:rPr>
          <w:rFonts w:hint="eastAsia"/>
          <w:sz w:val="21"/>
          <w:szCs w:val="21"/>
        </w:rPr>
        <w:t xml:space="preserve">3.10 </w:t>
      </w:r>
      <w:r w:rsidRPr="00EE3972">
        <w:rPr>
          <w:rFonts w:hint="eastAsia"/>
          <w:sz w:val="21"/>
          <w:szCs w:val="21"/>
        </w:rPr>
        <w:t>废弃井</w:t>
      </w:r>
      <w:r w:rsidRPr="00EE3972">
        <w:rPr>
          <w:rFonts w:hint="eastAsia"/>
          <w:sz w:val="21"/>
          <w:szCs w:val="21"/>
        </w:rPr>
        <w:t xml:space="preserve"> abandoned well</w:t>
      </w:r>
    </w:p>
    <w:p w14:paraId="6B83540B" w14:textId="77777777" w:rsidR="00257773" w:rsidRPr="00EE3972" w:rsidRDefault="00257773" w:rsidP="00EF6550">
      <w:pPr>
        <w:ind w:firstLineChars="0" w:firstLine="420"/>
        <w:rPr>
          <w:sz w:val="21"/>
          <w:szCs w:val="21"/>
        </w:rPr>
      </w:pPr>
      <w:r w:rsidRPr="00EE3972">
        <w:rPr>
          <w:rFonts w:hint="eastAsia"/>
          <w:sz w:val="21"/>
          <w:szCs w:val="21"/>
        </w:rPr>
        <w:t>是指因无法继续利用或无利用价值，并按程序履行了报废审批手续或批准核销为永久性终止操作的井。</w:t>
      </w:r>
    </w:p>
    <w:p w14:paraId="283C2614" w14:textId="77777777" w:rsidR="00257773" w:rsidRPr="00EE3972" w:rsidRDefault="00257773" w:rsidP="00EF6550">
      <w:pPr>
        <w:ind w:firstLineChars="0" w:firstLine="0"/>
        <w:rPr>
          <w:sz w:val="21"/>
          <w:szCs w:val="21"/>
        </w:rPr>
      </w:pPr>
      <w:r w:rsidRPr="00EE3972">
        <w:rPr>
          <w:rFonts w:hint="eastAsia"/>
          <w:sz w:val="21"/>
          <w:szCs w:val="21"/>
        </w:rPr>
        <w:lastRenderedPageBreak/>
        <w:t xml:space="preserve">3.11 </w:t>
      </w:r>
      <w:r w:rsidRPr="00EE3972">
        <w:rPr>
          <w:rFonts w:hint="eastAsia"/>
          <w:sz w:val="21"/>
          <w:szCs w:val="21"/>
        </w:rPr>
        <w:t>泄漏</w:t>
      </w:r>
      <w:r w:rsidRPr="00EE3972">
        <w:rPr>
          <w:rFonts w:hint="eastAsia"/>
          <w:sz w:val="21"/>
          <w:szCs w:val="21"/>
        </w:rPr>
        <w:t xml:space="preserve"> leakage</w:t>
      </w:r>
    </w:p>
    <w:p w14:paraId="268D9F50" w14:textId="77777777" w:rsidR="00257773" w:rsidRPr="00EE3972" w:rsidRDefault="00257773" w:rsidP="00EF6550">
      <w:pPr>
        <w:ind w:firstLineChars="0" w:firstLine="420"/>
        <w:rPr>
          <w:sz w:val="21"/>
          <w:szCs w:val="21"/>
        </w:rPr>
      </w:pPr>
      <w:r w:rsidRPr="00EE3972">
        <w:rPr>
          <w:rFonts w:hint="eastAsia"/>
          <w:sz w:val="21"/>
          <w:szCs w:val="21"/>
        </w:rPr>
        <w:t>注入二氧化碳因上覆盖层失效、井筒完整性失效、断层封闭性失效等原因出现的二氧化碳、咸水、有机物等运移到盖层上方地层、浅层地下水、土壤、大气中的现象。</w:t>
      </w:r>
    </w:p>
    <w:p w14:paraId="222595EF" w14:textId="5A3E061F" w:rsidR="00257773" w:rsidRPr="00EE3972" w:rsidRDefault="00257773" w:rsidP="00EF6550">
      <w:pPr>
        <w:ind w:firstLineChars="0" w:firstLine="420"/>
        <w:rPr>
          <w:sz w:val="21"/>
          <w:szCs w:val="21"/>
        </w:rPr>
      </w:pPr>
      <w:r w:rsidRPr="00EE3972">
        <w:rPr>
          <w:rFonts w:hint="eastAsia"/>
          <w:sz w:val="21"/>
          <w:szCs w:val="21"/>
        </w:rPr>
        <w:t>（来源：</w:t>
      </w:r>
      <w:r w:rsidRPr="00EE3972">
        <w:rPr>
          <w:rFonts w:hint="eastAsia"/>
          <w:sz w:val="21"/>
          <w:szCs w:val="21"/>
        </w:rPr>
        <w:t>T/CSES 1024</w:t>
      </w:r>
      <w:r w:rsidRPr="00EE3972">
        <w:rPr>
          <w:rFonts w:hint="eastAsia"/>
          <w:sz w:val="21"/>
          <w:szCs w:val="21"/>
        </w:rPr>
        <w:t>—</w:t>
      </w:r>
      <w:r w:rsidRPr="00EE3972">
        <w:rPr>
          <w:rFonts w:hint="eastAsia"/>
          <w:sz w:val="21"/>
          <w:szCs w:val="21"/>
        </w:rPr>
        <w:t>2022</w:t>
      </w:r>
      <w:r w:rsidR="00EE2683" w:rsidRPr="00EE3972">
        <w:rPr>
          <w:sz w:val="21"/>
          <w:szCs w:val="21"/>
        </w:rPr>
        <w:t xml:space="preserve">, </w:t>
      </w:r>
      <w:r w:rsidRPr="00EE3972">
        <w:rPr>
          <w:rFonts w:hint="eastAsia"/>
          <w:sz w:val="21"/>
          <w:szCs w:val="21"/>
        </w:rPr>
        <w:t>3.2</w:t>
      </w:r>
      <w:r w:rsidRPr="00EE3972">
        <w:rPr>
          <w:rFonts w:hint="eastAsia"/>
          <w:sz w:val="21"/>
          <w:szCs w:val="21"/>
        </w:rPr>
        <w:t>）</w:t>
      </w:r>
    </w:p>
    <w:p w14:paraId="16F5AB72" w14:textId="77777777" w:rsidR="00257773" w:rsidRPr="00EE3972" w:rsidRDefault="00257773" w:rsidP="00EF6550">
      <w:pPr>
        <w:ind w:firstLineChars="0" w:firstLine="0"/>
        <w:rPr>
          <w:sz w:val="21"/>
          <w:szCs w:val="21"/>
        </w:rPr>
      </w:pPr>
      <w:r w:rsidRPr="00EE3972">
        <w:rPr>
          <w:rFonts w:hint="eastAsia"/>
          <w:sz w:val="21"/>
          <w:szCs w:val="21"/>
        </w:rPr>
        <w:t xml:space="preserve">3.12 </w:t>
      </w:r>
      <w:r w:rsidRPr="00EE3972">
        <w:rPr>
          <w:rFonts w:hint="eastAsia"/>
          <w:sz w:val="21"/>
          <w:szCs w:val="21"/>
        </w:rPr>
        <w:t>诱发地震</w:t>
      </w:r>
      <w:r w:rsidRPr="00EE3972">
        <w:rPr>
          <w:rFonts w:hint="eastAsia"/>
          <w:sz w:val="21"/>
          <w:szCs w:val="21"/>
        </w:rPr>
        <w:t xml:space="preserve"> induced seismicity</w:t>
      </w:r>
    </w:p>
    <w:p w14:paraId="69BF020A" w14:textId="77777777" w:rsidR="00257773" w:rsidRPr="00EE3972" w:rsidRDefault="00257773" w:rsidP="00EF6550">
      <w:pPr>
        <w:ind w:firstLineChars="0" w:firstLine="420"/>
        <w:rPr>
          <w:sz w:val="21"/>
          <w:szCs w:val="21"/>
        </w:rPr>
      </w:pPr>
      <w:r w:rsidRPr="00EE3972">
        <w:rPr>
          <w:rFonts w:hint="eastAsia"/>
          <w:sz w:val="21"/>
          <w:szCs w:val="21"/>
        </w:rPr>
        <w:t>由于大规模超临界二氧化碳注入封存场地诱发地层内部断层活化和破坏性地震风险。</w:t>
      </w:r>
    </w:p>
    <w:p w14:paraId="5FBE1A5D" w14:textId="77777777" w:rsidR="00257773" w:rsidRPr="00EE3972" w:rsidRDefault="00257773" w:rsidP="00EF6550">
      <w:pPr>
        <w:ind w:firstLineChars="0" w:firstLine="0"/>
        <w:rPr>
          <w:sz w:val="21"/>
          <w:szCs w:val="21"/>
        </w:rPr>
      </w:pPr>
      <w:r w:rsidRPr="00EE3972">
        <w:rPr>
          <w:rFonts w:hint="eastAsia"/>
          <w:sz w:val="21"/>
          <w:szCs w:val="21"/>
        </w:rPr>
        <w:t xml:space="preserve">3.13 </w:t>
      </w:r>
      <w:r w:rsidRPr="00EE3972">
        <w:rPr>
          <w:rFonts w:hint="eastAsia"/>
          <w:sz w:val="21"/>
          <w:szCs w:val="21"/>
        </w:rPr>
        <w:t>风险</w:t>
      </w:r>
      <w:r w:rsidRPr="00EE3972">
        <w:rPr>
          <w:rFonts w:hint="eastAsia"/>
          <w:sz w:val="21"/>
          <w:szCs w:val="21"/>
        </w:rPr>
        <w:t xml:space="preserve"> risk</w:t>
      </w:r>
    </w:p>
    <w:p w14:paraId="1B064EBC" w14:textId="77777777" w:rsidR="00257773" w:rsidRPr="00EE3972" w:rsidRDefault="00257773" w:rsidP="00EF6550">
      <w:pPr>
        <w:ind w:firstLineChars="0" w:firstLine="420"/>
        <w:rPr>
          <w:sz w:val="21"/>
          <w:szCs w:val="21"/>
        </w:rPr>
      </w:pPr>
      <w:r w:rsidRPr="00EE3972">
        <w:rPr>
          <w:rFonts w:hint="eastAsia"/>
          <w:sz w:val="21"/>
          <w:szCs w:val="21"/>
        </w:rPr>
        <w:t>指泄漏发生的概率和泄漏造成的环境影响两者综合作用对二氧化碳地质封存项目安全性的影响。</w:t>
      </w:r>
    </w:p>
    <w:p w14:paraId="5C0739D1" w14:textId="77777777" w:rsidR="00257773" w:rsidRPr="00EE3972" w:rsidRDefault="00257773" w:rsidP="00EF6550">
      <w:pPr>
        <w:ind w:firstLineChars="0" w:firstLine="0"/>
        <w:rPr>
          <w:sz w:val="21"/>
          <w:szCs w:val="21"/>
        </w:rPr>
      </w:pPr>
      <w:r w:rsidRPr="00EE3972">
        <w:rPr>
          <w:rFonts w:hint="eastAsia"/>
          <w:sz w:val="21"/>
          <w:szCs w:val="21"/>
        </w:rPr>
        <w:t xml:space="preserve">3.14 </w:t>
      </w:r>
      <w:r w:rsidRPr="00EE3972">
        <w:rPr>
          <w:rFonts w:hint="eastAsia"/>
          <w:sz w:val="21"/>
          <w:szCs w:val="21"/>
        </w:rPr>
        <w:t>地表变形</w:t>
      </w:r>
      <w:r w:rsidRPr="00EE3972">
        <w:rPr>
          <w:rFonts w:hint="eastAsia"/>
          <w:sz w:val="21"/>
          <w:szCs w:val="21"/>
        </w:rPr>
        <w:t xml:space="preserve"> earth surface deformation</w:t>
      </w:r>
    </w:p>
    <w:p w14:paraId="1C41F79F" w14:textId="77777777" w:rsidR="00257773" w:rsidRPr="00EE3972" w:rsidRDefault="00257773" w:rsidP="00EF6550">
      <w:pPr>
        <w:ind w:firstLineChars="0" w:firstLine="420"/>
        <w:rPr>
          <w:sz w:val="21"/>
          <w:szCs w:val="21"/>
        </w:rPr>
      </w:pPr>
      <w:r w:rsidRPr="00EE3972">
        <w:rPr>
          <w:rFonts w:hint="eastAsia"/>
          <w:sz w:val="21"/>
          <w:szCs w:val="21"/>
        </w:rPr>
        <w:t>注入影响范围内因二氧化碳注入而引起的地表标高变化。</w:t>
      </w:r>
    </w:p>
    <w:p w14:paraId="29C5496F" w14:textId="77777777" w:rsidR="00257773" w:rsidRPr="00EE3972" w:rsidRDefault="00257773" w:rsidP="00EF6550">
      <w:pPr>
        <w:ind w:firstLineChars="0" w:firstLine="0"/>
        <w:rPr>
          <w:sz w:val="21"/>
          <w:szCs w:val="21"/>
        </w:rPr>
      </w:pPr>
      <w:r w:rsidRPr="00EE3972">
        <w:rPr>
          <w:rFonts w:hint="eastAsia"/>
          <w:sz w:val="21"/>
          <w:szCs w:val="21"/>
        </w:rPr>
        <w:t xml:space="preserve">3.15 </w:t>
      </w:r>
      <w:r w:rsidRPr="00EE3972">
        <w:rPr>
          <w:rFonts w:hint="eastAsia"/>
          <w:sz w:val="21"/>
          <w:szCs w:val="21"/>
        </w:rPr>
        <w:t>断层</w:t>
      </w:r>
      <w:r w:rsidRPr="00EE3972">
        <w:rPr>
          <w:rFonts w:hint="eastAsia"/>
          <w:sz w:val="21"/>
          <w:szCs w:val="21"/>
        </w:rPr>
        <w:t>fault</w:t>
      </w:r>
    </w:p>
    <w:p w14:paraId="109EE36C" w14:textId="77777777" w:rsidR="00257773" w:rsidRPr="00EE3972" w:rsidRDefault="00257773" w:rsidP="00EF6550">
      <w:pPr>
        <w:ind w:firstLineChars="0" w:firstLine="420"/>
        <w:rPr>
          <w:sz w:val="21"/>
          <w:szCs w:val="21"/>
        </w:rPr>
      </w:pPr>
      <w:r w:rsidRPr="00EE3972">
        <w:rPr>
          <w:rFonts w:hint="eastAsia"/>
          <w:sz w:val="21"/>
          <w:szCs w:val="21"/>
        </w:rPr>
        <w:t>岩体受力作用断裂后，两侧岩块沿断裂面发生显著位移的断裂构造称为断层。</w:t>
      </w:r>
    </w:p>
    <w:p w14:paraId="3A874D46" w14:textId="77777777" w:rsidR="00257773" w:rsidRPr="00EE3972" w:rsidRDefault="00257773" w:rsidP="00EF6550">
      <w:pPr>
        <w:ind w:firstLineChars="0" w:firstLine="0"/>
        <w:rPr>
          <w:sz w:val="21"/>
          <w:szCs w:val="21"/>
        </w:rPr>
      </w:pPr>
      <w:r w:rsidRPr="00EE3972">
        <w:rPr>
          <w:rFonts w:hint="eastAsia"/>
          <w:sz w:val="21"/>
          <w:szCs w:val="21"/>
        </w:rPr>
        <w:t xml:space="preserve">3.16 </w:t>
      </w:r>
      <w:r w:rsidRPr="00EE3972">
        <w:rPr>
          <w:rFonts w:hint="eastAsia"/>
          <w:sz w:val="21"/>
          <w:szCs w:val="21"/>
        </w:rPr>
        <w:t>二氧化碳通量</w:t>
      </w:r>
      <w:r w:rsidRPr="00EE3972">
        <w:rPr>
          <w:rFonts w:hint="eastAsia"/>
          <w:sz w:val="21"/>
          <w:szCs w:val="21"/>
        </w:rPr>
        <w:t xml:space="preserve"> CO</w:t>
      </w:r>
      <w:r w:rsidRPr="00EE3972">
        <w:rPr>
          <w:rFonts w:hint="eastAsia"/>
          <w:sz w:val="21"/>
          <w:szCs w:val="21"/>
          <w:vertAlign w:val="subscript"/>
        </w:rPr>
        <w:t>2</w:t>
      </w:r>
      <w:r w:rsidRPr="00EE3972">
        <w:rPr>
          <w:rFonts w:hint="eastAsia"/>
          <w:sz w:val="21"/>
          <w:szCs w:val="21"/>
        </w:rPr>
        <w:t xml:space="preserve"> flux</w:t>
      </w:r>
    </w:p>
    <w:p w14:paraId="73AC4241" w14:textId="77777777" w:rsidR="00257773" w:rsidRPr="00EE3972" w:rsidRDefault="00257773" w:rsidP="00EF6550">
      <w:pPr>
        <w:ind w:firstLineChars="0" w:firstLine="420"/>
        <w:rPr>
          <w:sz w:val="21"/>
          <w:szCs w:val="21"/>
        </w:rPr>
      </w:pPr>
      <w:r w:rsidRPr="00EE3972">
        <w:rPr>
          <w:rFonts w:hint="eastAsia"/>
          <w:sz w:val="21"/>
          <w:szCs w:val="21"/>
        </w:rPr>
        <w:t>单位时间内流经单位面积的二氧化碳的量。</w:t>
      </w:r>
    </w:p>
    <w:p w14:paraId="3276B0EC" w14:textId="77777777" w:rsidR="00257773" w:rsidRPr="00EE3972" w:rsidRDefault="00257773" w:rsidP="00EF6550">
      <w:pPr>
        <w:ind w:firstLineChars="0" w:firstLine="0"/>
        <w:rPr>
          <w:sz w:val="21"/>
          <w:szCs w:val="21"/>
        </w:rPr>
      </w:pPr>
      <w:r w:rsidRPr="00EE3972">
        <w:rPr>
          <w:rFonts w:hint="eastAsia"/>
          <w:sz w:val="21"/>
          <w:szCs w:val="21"/>
        </w:rPr>
        <w:t xml:space="preserve">3.17 </w:t>
      </w:r>
      <w:r w:rsidRPr="00EE3972">
        <w:rPr>
          <w:rFonts w:hint="eastAsia"/>
          <w:sz w:val="21"/>
          <w:szCs w:val="21"/>
        </w:rPr>
        <w:t>二氧化碳羽流</w:t>
      </w:r>
      <w:r w:rsidRPr="00EE3972">
        <w:rPr>
          <w:rFonts w:hint="eastAsia"/>
          <w:sz w:val="21"/>
          <w:szCs w:val="21"/>
        </w:rPr>
        <w:t xml:space="preserve"> CO</w:t>
      </w:r>
      <w:r w:rsidRPr="00EE3972">
        <w:rPr>
          <w:rFonts w:hint="eastAsia"/>
          <w:sz w:val="21"/>
          <w:szCs w:val="21"/>
          <w:vertAlign w:val="subscript"/>
        </w:rPr>
        <w:t>2</w:t>
      </w:r>
      <w:r w:rsidRPr="00EE3972">
        <w:rPr>
          <w:rFonts w:hint="eastAsia"/>
          <w:sz w:val="21"/>
          <w:szCs w:val="21"/>
        </w:rPr>
        <w:t xml:space="preserve"> Plume</w:t>
      </w:r>
    </w:p>
    <w:p w14:paraId="0E6E2A93" w14:textId="77777777" w:rsidR="00257773" w:rsidRPr="00EE3972" w:rsidRDefault="00257773" w:rsidP="00EF6550">
      <w:pPr>
        <w:ind w:firstLineChars="0" w:firstLine="420"/>
        <w:rPr>
          <w:sz w:val="21"/>
          <w:szCs w:val="21"/>
        </w:rPr>
      </w:pPr>
      <w:r w:rsidRPr="00EE3972">
        <w:rPr>
          <w:rFonts w:hint="eastAsia"/>
          <w:sz w:val="21"/>
          <w:szCs w:val="21"/>
        </w:rPr>
        <w:t>注入储层中的二氧化碳形成的羽状流体团。</w:t>
      </w:r>
    </w:p>
    <w:p w14:paraId="3363FEE7" w14:textId="77777777" w:rsidR="00257773" w:rsidRPr="00EE3972" w:rsidRDefault="00257773" w:rsidP="00EF6550">
      <w:pPr>
        <w:ind w:firstLineChars="0" w:firstLine="0"/>
        <w:rPr>
          <w:sz w:val="21"/>
          <w:szCs w:val="21"/>
        </w:rPr>
      </w:pPr>
      <w:r w:rsidRPr="00EE3972">
        <w:rPr>
          <w:rFonts w:hint="eastAsia"/>
          <w:sz w:val="21"/>
          <w:szCs w:val="21"/>
        </w:rPr>
        <w:t xml:space="preserve">3.18 </w:t>
      </w:r>
      <w:r w:rsidRPr="00EE3972">
        <w:rPr>
          <w:rFonts w:hint="eastAsia"/>
          <w:sz w:val="21"/>
          <w:szCs w:val="21"/>
        </w:rPr>
        <w:t>采样</w:t>
      </w:r>
      <w:r w:rsidRPr="00EE3972">
        <w:rPr>
          <w:rFonts w:hint="eastAsia"/>
          <w:sz w:val="21"/>
          <w:szCs w:val="21"/>
        </w:rPr>
        <w:t xml:space="preserve"> sampling</w:t>
      </w:r>
    </w:p>
    <w:p w14:paraId="1E36B1EC" w14:textId="77777777" w:rsidR="00257773" w:rsidRPr="00EE3972" w:rsidRDefault="00257773" w:rsidP="00EF6550">
      <w:pPr>
        <w:ind w:firstLineChars="0" w:firstLine="420"/>
        <w:rPr>
          <w:sz w:val="21"/>
          <w:szCs w:val="21"/>
        </w:rPr>
      </w:pPr>
      <w:r w:rsidRPr="00EE3972">
        <w:rPr>
          <w:rFonts w:hint="eastAsia"/>
          <w:sz w:val="21"/>
          <w:szCs w:val="21"/>
        </w:rPr>
        <w:t>为验证、监测二氧化碳地质封存项目情况，在特定区域采集具有代表性样品的过程。</w:t>
      </w:r>
    </w:p>
    <w:p w14:paraId="33546195" w14:textId="77777777" w:rsidR="00257773" w:rsidRPr="00EE3972" w:rsidRDefault="00257773" w:rsidP="00EF6550">
      <w:pPr>
        <w:ind w:firstLineChars="0" w:firstLine="420"/>
        <w:rPr>
          <w:sz w:val="21"/>
          <w:szCs w:val="21"/>
        </w:rPr>
      </w:pPr>
      <w:r w:rsidRPr="00EE3972">
        <w:rPr>
          <w:rFonts w:hint="eastAsia"/>
          <w:sz w:val="21"/>
          <w:szCs w:val="21"/>
        </w:rPr>
        <w:t>（来源：</w:t>
      </w:r>
      <w:r w:rsidRPr="00EE3972">
        <w:rPr>
          <w:rFonts w:hint="eastAsia"/>
          <w:sz w:val="21"/>
          <w:szCs w:val="21"/>
        </w:rPr>
        <w:t>ISO 27915:2017, 3.32</w:t>
      </w:r>
      <w:r w:rsidRPr="00EE3972">
        <w:rPr>
          <w:rFonts w:hint="eastAsia"/>
          <w:sz w:val="21"/>
          <w:szCs w:val="21"/>
        </w:rPr>
        <w:t>）</w:t>
      </w:r>
    </w:p>
    <w:p w14:paraId="47306978" w14:textId="77777777" w:rsidR="00257773" w:rsidRPr="00EE3972" w:rsidRDefault="00257773" w:rsidP="00EF6550">
      <w:pPr>
        <w:ind w:firstLineChars="0" w:firstLine="0"/>
        <w:rPr>
          <w:sz w:val="21"/>
          <w:szCs w:val="21"/>
        </w:rPr>
      </w:pPr>
      <w:r w:rsidRPr="00EE3972">
        <w:rPr>
          <w:rFonts w:hint="eastAsia"/>
          <w:sz w:val="21"/>
          <w:szCs w:val="21"/>
        </w:rPr>
        <w:t xml:space="preserve">3.19 </w:t>
      </w:r>
      <w:r w:rsidRPr="00EE3972">
        <w:rPr>
          <w:rFonts w:hint="eastAsia"/>
          <w:sz w:val="21"/>
          <w:szCs w:val="21"/>
        </w:rPr>
        <w:t>封存监测</w:t>
      </w:r>
      <w:r w:rsidRPr="00EE3972">
        <w:rPr>
          <w:rFonts w:hint="eastAsia"/>
          <w:sz w:val="21"/>
          <w:szCs w:val="21"/>
        </w:rPr>
        <w:t xml:space="preserve"> monitoring</w:t>
      </w:r>
    </w:p>
    <w:p w14:paraId="274B005B" w14:textId="77777777" w:rsidR="00257773" w:rsidRPr="00EE3972" w:rsidRDefault="00257773" w:rsidP="00EF6550">
      <w:pPr>
        <w:ind w:firstLineChars="0" w:firstLine="420"/>
        <w:rPr>
          <w:sz w:val="21"/>
          <w:szCs w:val="21"/>
        </w:rPr>
      </w:pPr>
      <w:r w:rsidRPr="00EE3972">
        <w:rPr>
          <w:rFonts w:hint="eastAsia"/>
          <w:sz w:val="21"/>
          <w:szCs w:val="21"/>
        </w:rPr>
        <w:t>连续或反复监测、监督、测量或确定二氧化碳地质封存系统状态，以识别与预期性能水平的差异。</w:t>
      </w:r>
    </w:p>
    <w:p w14:paraId="03595BC9" w14:textId="77777777" w:rsidR="00257773" w:rsidRPr="00EE3972" w:rsidRDefault="00257773" w:rsidP="00EF6550">
      <w:pPr>
        <w:ind w:firstLineChars="0" w:firstLine="0"/>
        <w:rPr>
          <w:sz w:val="21"/>
          <w:szCs w:val="21"/>
        </w:rPr>
      </w:pPr>
      <w:r w:rsidRPr="00EE3972">
        <w:rPr>
          <w:rFonts w:hint="eastAsia"/>
          <w:sz w:val="21"/>
          <w:szCs w:val="21"/>
        </w:rPr>
        <w:t xml:space="preserve">3.20 </w:t>
      </w:r>
      <w:r w:rsidRPr="00EE3972">
        <w:rPr>
          <w:rFonts w:hint="eastAsia"/>
          <w:sz w:val="21"/>
          <w:szCs w:val="21"/>
        </w:rPr>
        <w:t>基线</w:t>
      </w:r>
      <w:r w:rsidRPr="00EE3972">
        <w:rPr>
          <w:rFonts w:hint="eastAsia"/>
          <w:sz w:val="21"/>
          <w:szCs w:val="21"/>
        </w:rPr>
        <w:t xml:space="preserve"> baseline</w:t>
      </w:r>
    </w:p>
    <w:p w14:paraId="1622CE64" w14:textId="77777777" w:rsidR="00257773" w:rsidRPr="00EE3972" w:rsidRDefault="00257773" w:rsidP="00EF6550">
      <w:pPr>
        <w:ind w:firstLineChars="0" w:firstLine="420"/>
        <w:rPr>
          <w:sz w:val="21"/>
          <w:szCs w:val="21"/>
        </w:rPr>
      </w:pPr>
      <w:r w:rsidRPr="00EE3972">
        <w:rPr>
          <w:rFonts w:hint="eastAsia"/>
          <w:sz w:val="21"/>
          <w:szCs w:val="21"/>
        </w:rPr>
        <w:t>对项目状态或性能进行监控或测量的比较基准。</w:t>
      </w:r>
    </w:p>
    <w:p w14:paraId="505497C9" w14:textId="77777777" w:rsidR="00257773" w:rsidRPr="00EE3972" w:rsidRDefault="00257773" w:rsidP="00EF6550">
      <w:pPr>
        <w:ind w:firstLineChars="0" w:firstLine="0"/>
        <w:rPr>
          <w:sz w:val="21"/>
          <w:szCs w:val="21"/>
        </w:rPr>
      </w:pPr>
      <w:r w:rsidRPr="00EE3972">
        <w:rPr>
          <w:rFonts w:hint="eastAsia"/>
          <w:sz w:val="21"/>
          <w:szCs w:val="21"/>
        </w:rPr>
        <w:t xml:space="preserve">3.21 </w:t>
      </w:r>
      <w:r w:rsidRPr="00EE3972">
        <w:rPr>
          <w:rFonts w:hint="eastAsia"/>
          <w:sz w:val="21"/>
          <w:szCs w:val="21"/>
        </w:rPr>
        <w:t>环境本底</w:t>
      </w:r>
      <w:r w:rsidRPr="00EE3972">
        <w:rPr>
          <w:rFonts w:hint="eastAsia"/>
          <w:sz w:val="21"/>
          <w:szCs w:val="21"/>
        </w:rPr>
        <w:t>environmental background</w:t>
      </w:r>
    </w:p>
    <w:p w14:paraId="584FE278" w14:textId="77777777" w:rsidR="00257773" w:rsidRPr="00EE3972" w:rsidRDefault="00257773" w:rsidP="00EF6550">
      <w:pPr>
        <w:ind w:firstLineChars="0" w:firstLine="420"/>
        <w:rPr>
          <w:sz w:val="21"/>
          <w:szCs w:val="21"/>
        </w:rPr>
      </w:pPr>
      <w:r w:rsidRPr="00EE3972">
        <w:rPr>
          <w:rFonts w:hint="eastAsia"/>
          <w:sz w:val="21"/>
          <w:szCs w:val="21"/>
        </w:rPr>
        <w:t>自然环境在未受污染的情况下，各种环境要素中化学元素或化学物质的基线含量。</w:t>
      </w:r>
    </w:p>
    <w:p w14:paraId="0BAFF761" w14:textId="77777777" w:rsidR="00257773" w:rsidRPr="00EE3972" w:rsidRDefault="00257773" w:rsidP="00EF6550">
      <w:pPr>
        <w:ind w:firstLineChars="0" w:firstLine="0"/>
        <w:rPr>
          <w:sz w:val="21"/>
          <w:szCs w:val="21"/>
        </w:rPr>
      </w:pPr>
      <w:r w:rsidRPr="00EE3972">
        <w:rPr>
          <w:rFonts w:hint="eastAsia"/>
          <w:sz w:val="21"/>
          <w:szCs w:val="21"/>
        </w:rPr>
        <w:t xml:space="preserve">3.22 </w:t>
      </w:r>
      <w:r w:rsidRPr="00EE3972">
        <w:rPr>
          <w:rFonts w:hint="eastAsia"/>
          <w:sz w:val="21"/>
          <w:szCs w:val="21"/>
        </w:rPr>
        <w:t>示踪剂</w:t>
      </w:r>
      <w:r w:rsidRPr="00EE3972">
        <w:rPr>
          <w:rFonts w:hint="eastAsia"/>
          <w:sz w:val="21"/>
          <w:szCs w:val="21"/>
        </w:rPr>
        <w:t xml:space="preserve"> tracer</w:t>
      </w:r>
    </w:p>
    <w:p w14:paraId="45ECAF79" w14:textId="5D6BA758" w:rsidR="00257773" w:rsidRPr="00EE3972" w:rsidRDefault="00257773" w:rsidP="00257773">
      <w:pPr>
        <w:ind w:firstLineChars="0" w:firstLine="420"/>
        <w:rPr>
          <w:sz w:val="21"/>
          <w:szCs w:val="21"/>
        </w:rPr>
      </w:pPr>
      <w:r w:rsidRPr="00EE3972">
        <w:rPr>
          <w:rFonts w:hint="eastAsia"/>
          <w:sz w:val="21"/>
          <w:szCs w:val="21"/>
        </w:rPr>
        <w:t>为观察、研究和测量注入流体在地层中的行为或性质而加入的一种标记物。</w:t>
      </w:r>
    </w:p>
    <w:p w14:paraId="56FBEDE0" w14:textId="007F0B73" w:rsidR="00257773" w:rsidRPr="00EE3972" w:rsidRDefault="00CD3043" w:rsidP="00CD3043">
      <w:pPr>
        <w:pStyle w:val="2"/>
        <w:rPr>
          <w:sz w:val="21"/>
          <w:szCs w:val="21"/>
        </w:rPr>
      </w:pPr>
      <w:bookmarkStart w:id="14" w:name="_Toc147994217"/>
      <w:r w:rsidRPr="00EE3972">
        <w:rPr>
          <w:rFonts w:hint="eastAsia"/>
          <w:sz w:val="21"/>
          <w:szCs w:val="21"/>
        </w:rPr>
        <w:lastRenderedPageBreak/>
        <w:t>4</w:t>
      </w:r>
      <w:r w:rsidRPr="00EE3972">
        <w:rPr>
          <w:sz w:val="21"/>
          <w:szCs w:val="21"/>
        </w:rPr>
        <w:t xml:space="preserve">. </w:t>
      </w:r>
      <w:r w:rsidR="003D359A" w:rsidRPr="00EE3972">
        <w:rPr>
          <w:rFonts w:hint="eastAsia"/>
          <w:sz w:val="21"/>
          <w:szCs w:val="21"/>
        </w:rPr>
        <w:t>监测工作总则</w:t>
      </w:r>
      <w:bookmarkEnd w:id="14"/>
    </w:p>
    <w:p w14:paraId="5ECB9A22" w14:textId="77777777" w:rsidR="003D359A" w:rsidRPr="00EE3972" w:rsidRDefault="003D359A" w:rsidP="003D359A">
      <w:pPr>
        <w:ind w:firstLineChars="0" w:firstLine="0"/>
        <w:rPr>
          <w:sz w:val="21"/>
          <w:szCs w:val="21"/>
        </w:rPr>
      </w:pPr>
      <w:r w:rsidRPr="00EE3972">
        <w:rPr>
          <w:sz w:val="21"/>
          <w:szCs w:val="21"/>
        </w:rPr>
        <w:t xml:space="preserve">4.1 </w:t>
      </w:r>
      <w:r w:rsidRPr="00EE3972">
        <w:rPr>
          <w:sz w:val="21"/>
          <w:szCs w:val="21"/>
        </w:rPr>
        <w:t>概述</w:t>
      </w:r>
    </w:p>
    <w:p w14:paraId="43E4E098" w14:textId="77777777" w:rsidR="003D359A" w:rsidRPr="00EE3972" w:rsidRDefault="003D359A" w:rsidP="00EF6550">
      <w:pPr>
        <w:ind w:firstLineChars="0" w:firstLine="420"/>
        <w:rPr>
          <w:sz w:val="21"/>
          <w:szCs w:val="21"/>
        </w:rPr>
      </w:pPr>
      <w:r w:rsidRPr="00EE3972">
        <w:rPr>
          <w:sz w:val="21"/>
          <w:szCs w:val="21"/>
        </w:rPr>
        <w:t>二氧化碳地质封存监测依据项目生命周期的不同时期分阶段计划和实施活动，每个阶段都有不同的监测目标，对应一种或多种合适的监测技术。监测计划应灵活调整并适应储存或注入条件的变化以及项目的不同阶段对应的监测目标，并匹配合适的监测技术。</w:t>
      </w:r>
    </w:p>
    <w:p w14:paraId="3E8903AE" w14:textId="77777777" w:rsidR="003D359A" w:rsidRPr="00EE3972" w:rsidRDefault="003D359A" w:rsidP="003D359A">
      <w:pPr>
        <w:ind w:firstLineChars="0" w:firstLine="0"/>
        <w:rPr>
          <w:sz w:val="21"/>
          <w:szCs w:val="21"/>
        </w:rPr>
      </w:pPr>
      <w:r w:rsidRPr="00EE3972">
        <w:rPr>
          <w:sz w:val="21"/>
          <w:szCs w:val="21"/>
        </w:rPr>
        <w:t xml:space="preserve">4.2 </w:t>
      </w:r>
      <w:r w:rsidRPr="00EE3972">
        <w:rPr>
          <w:sz w:val="21"/>
          <w:szCs w:val="21"/>
        </w:rPr>
        <w:t>监测阶段及目标</w:t>
      </w:r>
    </w:p>
    <w:p w14:paraId="7F02E566" w14:textId="77777777" w:rsidR="003D359A" w:rsidRPr="00EE3972" w:rsidRDefault="003D359A" w:rsidP="003D359A">
      <w:pPr>
        <w:ind w:firstLineChars="0" w:firstLine="420"/>
        <w:rPr>
          <w:sz w:val="21"/>
          <w:szCs w:val="21"/>
        </w:rPr>
      </w:pPr>
      <w:r w:rsidRPr="00EE3972">
        <w:rPr>
          <w:sz w:val="21"/>
          <w:szCs w:val="21"/>
        </w:rPr>
        <w:t>二氧化碳地质封存项目的全生命周期包括注入前（</w:t>
      </w:r>
      <w:r w:rsidRPr="00EE3972">
        <w:rPr>
          <w:sz w:val="21"/>
          <w:szCs w:val="21"/>
        </w:rPr>
        <w:t>Ⅰ</w:t>
      </w:r>
      <w:r w:rsidRPr="00EE3972">
        <w:rPr>
          <w:sz w:val="21"/>
          <w:szCs w:val="21"/>
        </w:rPr>
        <w:t>）的环境本底监测、注入中（</w:t>
      </w:r>
      <w:r w:rsidRPr="00EE3972">
        <w:rPr>
          <w:sz w:val="21"/>
          <w:szCs w:val="21"/>
        </w:rPr>
        <w:t>Ⅱ</w:t>
      </w:r>
      <w:r w:rsidRPr="00EE3972">
        <w:rPr>
          <w:sz w:val="21"/>
          <w:szCs w:val="21"/>
        </w:rPr>
        <w:t>）的运营期监测、注入后（</w:t>
      </w:r>
      <w:r w:rsidRPr="00EE3972">
        <w:rPr>
          <w:sz w:val="21"/>
          <w:szCs w:val="21"/>
        </w:rPr>
        <w:t>Ⅲ</w:t>
      </w:r>
      <w:r w:rsidRPr="00EE3972">
        <w:rPr>
          <w:sz w:val="21"/>
          <w:szCs w:val="21"/>
        </w:rPr>
        <w:t>）和闭场（</w:t>
      </w:r>
      <w:r w:rsidRPr="00EE3972">
        <w:rPr>
          <w:sz w:val="21"/>
          <w:szCs w:val="21"/>
        </w:rPr>
        <w:t>Ⅳ</w:t>
      </w:r>
      <w:r w:rsidRPr="00EE3972">
        <w:rPr>
          <w:sz w:val="21"/>
          <w:szCs w:val="21"/>
        </w:rPr>
        <w:t>）</w:t>
      </w:r>
      <w:r w:rsidRPr="00EE3972">
        <w:rPr>
          <w:sz w:val="21"/>
          <w:szCs w:val="21"/>
        </w:rPr>
        <w:t>4</w:t>
      </w:r>
      <w:r w:rsidRPr="00EE3972">
        <w:rPr>
          <w:sz w:val="21"/>
          <w:szCs w:val="21"/>
        </w:rPr>
        <w:t>个不同阶段。</w:t>
      </w:r>
    </w:p>
    <w:p w14:paraId="2CFD5D2F" w14:textId="293D2D6F" w:rsidR="003D359A" w:rsidRPr="00EE3972" w:rsidRDefault="003D359A" w:rsidP="003D359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1</w:t>
      </w:r>
      <w:r w:rsidRPr="00EE3972">
        <w:rPr>
          <w:rFonts w:cs="Times New Roman" w:hint="eastAsia"/>
          <w:sz w:val="21"/>
          <w:szCs w:val="21"/>
        </w:rPr>
        <w:t>）注入前（Ⅰ）阶段进行本底监测，包括场地表征与评估、环境风险评价、开发地质预测模型以及建立基线数据，持续时间约为</w:t>
      </w:r>
      <w:r w:rsidRPr="00EE3972">
        <w:rPr>
          <w:rFonts w:cs="Times New Roman" w:hint="eastAsia"/>
          <w:sz w:val="21"/>
          <w:szCs w:val="21"/>
        </w:rPr>
        <w:t>2-5</w:t>
      </w:r>
      <w:r w:rsidRPr="00EE3972">
        <w:rPr>
          <w:rFonts w:cs="Times New Roman" w:hint="eastAsia"/>
          <w:sz w:val="21"/>
          <w:szCs w:val="21"/>
        </w:rPr>
        <w:t>年。</w:t>
      </w:r>
    </w:p>
    <w:p w14:paraId="0EECAF44" w14:textId="363D4A82" w:rsidR="003D359A" w:rsidRPr="00EE3972" w:rsidRDefault="003D359A" w:rsidP="003D359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2</w:t>
      </w:r>
      <w:r w:rsidRPr="00EE3972">
        <w:rPr>
          <w:rFonts w:cs="Times New Roman" w:hint="eastAsia"/>
          <w:sz w:val="21"/>
          <w:szCs w:val="21"/>
        </w:rPr>
        <w:t>）注入中（Ⅱ）阶段监测二氧化碳羽流迁移情况、确保封存场地的安全稳定性以及验证预测模型的准确性，持续时间约为</w:t>
      </w:r>
      <w:r w:rsidRPr="00EE3972">
        <w:rPr>
          <w:rFonts w:cs="Times New Roman" w:hint="eastAsia"/>
          <w:sz w:val="21"/>
          <w:szCs w:val="21"/>
        </w:rPr>
        <w:t>5-20</w:t>
      </w:r>
      <w:r w:rsidRPr="00EE3972">
        <w:rPr>
          <w:rFonts w:cs="Times New Roman" w:hint="eastAsia"/>
          <w:sz w:val="21"/>
          <w:szCs w:val="21"/>
        </w:rPr>
        <w:t>年。</w:t>
      </w:r>
    </w:p>
    <w:p w14:paraId="290C795A" w14:textId="4F83617E" w:rsidR="003D359A" w:rsidRPr="00EE3972" w:rsidRDefault="003D359A" w:rsidP="003D359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3</w:t>
      </w:r>
      <w:r w:rsidRPr="00EE3972">
        <w:rPr>
          <w:rFonts w:cs="Times New Roman" w:hint="eastAsia"/>
          <w:sz w:val="21"/>
          <w:szCs w:val="21"/>
        </w:rPr>
        <w:t>）注入后（Ⅲ）阶段保留必要监测设备，目标同阶段Ⅱ。</w:t>
      </w:r>
    </w:p>
    <w:p w14:paraId="5E984DA1" w14:textId="51640638" w:rsidR="003D359A" w:rsidRPr="00EE3972" w:rsidRDefault="003D359A" w:rsidP="003D359A">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4</w:t>
      </w:r>
      <w:r w:rsidRPr="00EE3972">
        <w:rPr>
          <w:rFonts w:cs="Times New Roman" w:hint="eastAsia"/>
          <w:sz w:val="21"/>
          <w:szCs w:val="21"/>
        </w:rPr>
        <w:t>）闭场（Ⅳ）阶段一般不继续监测。</w:t>
      </w:r>
    </w:p>
    <w:p w14:paraId="434C6BC6" w14:textId="77777777" w:rsidR="003D359A" w:rsidRPr="00EE3972" w:rsidRDefault="003D359A" w:rsidP="003D359A">
      <w:pPr>
        <w:ind w:firstLineChars="0" w:firstLine="0"/>
        <w:rPr>
          <w:sz w:val="21"/>
          <w:szCs w:val="21"/>
        </w:rPr>
      </w:pPr>
      <w:r w:rsidRPr="00EE3972">
        <w:rPr>
          <w:sz w:val="21"/>
          <w:szCs w:val="21"/>
        </w:rPr>
        <w:t xml:space="preserve">4.3 </w:t>
      </w:r>
      <w:r w:rsidRPr="00EE3972">
        <w:rPr>
          <w:sz w:val="21"/>
          <w:szCs w:val="21"/>
        </w:rPr>
        <w:t>监测类别</w:t>
      </w:r>
    </w:p>
    <w:p w14:paraId="65CF728E" w14:textId="77777777" w:rsidR="003D359A" w:rsidRPr="00EE3972" w:rsidRDefault="003D359A" w:rsidP="00EF6550">
      <w:pPr>
        <w:ind w:firstLineChars="0" w:firstLine="420"/>
        <w:rPr>
          <w:sz w:val="21"/>
          <w:szCs w:val="21"/>
        </w:rPr>
      </w:pPr>
      <w:r w:rsidRPr="00EE3972">
        <w:rPr>
          <w:sz w:val="21"/>
          <w:szCs w:val="21"/>
        </w:rPr>
        <w:t>根据监测实施的位置，将监测方式类别分为大气监测、近地表监测以及地下监测。</w:t>
      </w:r>
    </w:p>
    <w:p w14:paraId="44048AFD" w14:textId="77777777" w:rsidR="003D359A" w:rsidRPr="00EE3972" w:rsidRDefault="003D359A" w:rsidP="005D6043">
      <w:pPr>
        <w:ind w:firstLine="420"/>
        <w:rPr>
          <w:sz w:val="21"/>
          <w:szCs w:val="21"/>
        </w:rPr>
      </w:pPr>
      <w:r w:rsidRPr="00EE3972">
        <w:rPr>
          <w:rFonts w:cs="Times New Roman" w:hint="eastAsia"/>
          <w:sz w:val="21"/>
          <w:szCs w:val="21"/>
        </w:rPr>
        <w:t>（</w:t>
      </w:r>
      <w:r w:rsidRPr="00EE3972">
        <w:rPr>
          <w:rFonts w:cs="Times New Roman" w:hint="eastAsia"/>
          <w:sz w:val="21"/>
          <w:szCs w:val="21"/>
        </w:rPr>
        <w:t>1</w:t>
      </w:r>
      <w:r w:rsidRPr="00EE3972">
        <w:rPr>
          <w:rFonts w:cs="Times New Roman" w:hint="eastAsia"/>
          <w:sz w:val="21"/>
          <w:szCs w:val="21"/>
        </w:rPr>
        <w:t>）</w:t>
      </w:r>
      <w:r w:rsidRPr="00EE3972">
        <w:rPr>
          <w:sz w:val="21"/>
          <w:szCs w:val="21"/>
        </w:rPr>
        <w:t>大气监测</w:t>
      </w:r>
      <w:r w:rsidRPr="00EE3972">
        <w:rPr>
          <w:rFonts w:hint="eastAsia"/>
          <w:sz w:val="21"/>
          <w:szCs w:val="21"/>
        </w:rPr>
        <w:t>，</w:t>
      </w:r>
      <w:r w:rsidRPr="00EE3972">
        <w:rPr>
          <w:sz w:val="21"/>
          <w:szCs w:val="21"/>
        </w:rPr>
        <w:t>是指对地上空间的大气二氧化碳浓度与通量进行监测。</w:t>
      </w:r>
    </w:p>
    <w:p w14:paraId="66EBA26C" w14:textId="5648501E" w:rsidR="003D359A" w:rsidRPr="00EE3972" w:rsidRDefault="003D359A" w:rsidP="005D6043">
      <w:pPr>
        <w:ind w:firstLine="420"/>
        <w:rPr>
          <w:sz w:val="21"/>
          <w:szCs w:val="21"/>
        </w:rPr>
      </w:pPr>
      <w:r w:rsidRPr="00EE3972">
        <w:rPr>
          <w:rFonts w:cs="Times New Roman" w:hint="eastAsia"/>
          <w:sz w:val="21"/>
          <w:szCs w:val="21"/>
        </w:rPr>
        <w:t>（</w:t>
      </w:r>
      <w:r w:rsidRPr="00EE3972">
        <w:rPr>
          <w:rFonts w:cs="Times New Roman"/>
          <w:sz w:val="21"/>
          <w:szCs w:val="21"/>
        </w:rPr>
        <w:t>2</w:t>
      </w:r>
      <w:r w:rsidRPr="00EE3972">
        <w:rPr>
          <w:rFonts w:cs="Times New Roman" w:hint="eastAsia"/>
          <w:sz w:val="21"/>
          <w:szCs w:val="21"/>
        </w:rPr>
        <w:t>）</w:t>
      </w:r>
      <w:r w:rsidRPr="00EE3972">
        <w:rPr>
          <w:sz w:val="21"/>
          <w:szCs w:val="21"/>
        </w:rPr>
        <w:t>近地表监测</w:t>
      </w:r>
      <w:r w:rsidRPr="00EE3972">
        <w:rPr>
          <w:rFonts w:hint="eastAsia"/>
          <w:sz w:val="21"/>
          <w:szCs w:val="21"/>
        </w:rPr>
        <w:t>，</w:t>
      </w:r>
      <w:r w:rsidRPr="00EE3972">
        <w:rPr>
          <w:sz w:val="21"/>
          <w:szCs w:val="21"/>
        </w:rPr>
        <w:t>是指植被、土壤、动植物的生态系统监测、浅层地下水监测以及地表形变监测。</w:t>
      </w:r>
    </w:p>
    <w:p w14:paraId="6C3722E8" w14:textId="2D65517E" w:rsidR="003D359A" w:rsidRPr="00EE3972" w:rsidRDefault="003D359A" w:rsidP="005D6043">
      <w:pPr>
        <w:ind w:firstLine="420"/>
        <w:rPr>
          <w:sz w:val="21"/>
          <w:szCs w:val="21"/>
        </w:rPr>
      </w:pPr>
      <w:r w:rsidRPr="00EE3972">
        <w:rPr>
          <w:rFonts w:cs="Times New Roman" w:hint="eastAsia"/>
          <w:sz w:val="21"/>
          <w:szCs w:val="21"/>
        </w:rPr>
        <w:t>（</w:t>
      </w:r>
      <w:r w:rsidRPr="00EE3972">
        <w:rPr>
          <w:rFonts w:cs="Times New Roman"/>
          <w:sz w:val="21"/>
          <w:szCs w:val="21"/>
        </w:rPr>
        <w:t>3</w:t>
      </w:r>
      <w:r w:rsidRPr="00EE3972">
        <w:rPr>
          <w:rFonts w:cs="Times New Roman" w:hint="eastAsia"/>
          <w:sz w:val="21"/>
          <w:szCs w:val="21"/>
        </w:rPr>
        <w:t>）</w:t>
      </w:r>
      <w:r w:rsidRPr="00EE3972">
        <w:rPr>
          <w:sz w:val="21"/>
          <w:szCs w:val="21"/>
        </w:rPr>
        <w:t>地下监测</w:t>
      </w:r>
      <w:r w:rsidRPr="00EE3972">
        <w:rPr>
          <w:rFonts w:hint="eastAsia"/>
          <w:sz w:val="21"/>
          <w:szCs w:val="21"/>
        </w:rPr>
        <w:t>，</w:t>
      </w:r>
      <w:r w:rsidRPr="00EE3972">
        <w:rPr>
          <w:sz w:val="21"/>
          <w:szCs w:val="21"/>
        </w:rPr>
        <w:t>是指对二氧化碳运移情况监测、二氧化碳注入井周边温度压力监测以及地下水环境监测。</w:t>
      </w:r>
    </w:p>
    <w:p w14:paraId="173283A1" w14:textId="098C8938" w:rsidR="003D359A" w:rsidRPr="00EE3972" w:rsidRDefault="003D359A" w:rsidP="005D6043">
      <w:pPr>
        <w:ind w:firstLine="420"/>
        <w:rPr>
          <w:sz w:val="21"/>
          <w:szCs w:val="21"/>
        </w:rPr>
      </w:pPr>
      <w:r w:rsidRPr="00EE3972">
        <w:rPr>
          <w:rFonts w:cs="Times New Roman" w:hint="eastAsia"/>
          <w:sz w:val="21"/>
          <w:szCs w:val="21"/>
        </w:rPr>
        <w:t>（</w:t>
      </w:r>
      <w:r w:rsidRPr="00EE3972">
        <w:rPr>
          <w:rFonts w:cs="Times New Roman"/>
          <w:sz w:val="21"/>
          <w:szCs w:val="21"/>
        </w:rPr>
        <w:t>4</w:t>
      </w:r>
      <w:r w:rsidRPr="00EE3972">
        <w:rPr>
          <w:rFonts w:cs="Times New Roman" w:hint="eastAsia"/>
          <w:sz w:val="21"/>
          <w:szCs w:val="21"/>
        </w:rPr>
        <w:t>）</w:t>
      </w:r>
      <w:r w:rsidRPr="00EE3972">
        <w:rPr>
          <w:sz w:val="21"/>
          <w:szCs w:val="21"/>
        </w:rPr>
        <w:t>井筒监测</w:t>
      </w:r>
      <w:r w:rsidRPr="00EE3972">
        <w:rPr>
          <w:rFonts w:hint="eastAsia"/>
          <w:sz w:val="21"/>
          <w:szCs w:val="21"/>
        </w:rPr>
        <w:t>，</w:t>
      </w:r>
      <w:r w:rsidRPr="00EE3972">
        <w:rPr>
          <w:sz w:val="21"/>
          <w:szCs w:val="21"/>
        </w:rPr>
        <w:t>是指对井内套管柱腐蚀破坏情况、环空带压情况以及固井质量监测。</w:t>
      </w:r>
    </w:p>
    <w:p w14:paraId="07F08677" w14:textId="77777777" w:rsidR="003D359A" w:rsidRPr="00EE3972" w:rsidRDefault="003D359A" w:rsidP="003D359A">
      <w:pPr>
        <w:ind w:firstLineChars="0" w:firstLine="0"/>
        <w:rPr>
          <w:sz w:val="21"/>
          <w:szCs w:val="21"/>
        </w:rPr>
      </w:pPr>
      <w:r w:rsidRPr="00EE3972">
        <w:rPr>
          <w:sz w:val="21"/>
          <w:szCs w:val="21"/>
        </w:rPr>
        <w:t xml:space="preserve">4.4 </w:t>
      </w:r>
      <w:r w:rsidRPr="00EE3972">
        <w:rPr>
          <w:sz w:val="21"/>
          <w:szCs w:val="21"/>
        </w:rPr>
        <w:t>监测技术</w:t>
      </w:r>
    </w:p>
    <w:p w14:paraId="316347F1" w14:textId="77777777" w:rsidR="003D359A" w:rsidRPr="00EE3972" w:rsidRDefault="003D359A" w:rsidP="00EF6550">
      <w:pPr>
        <w:ind w:firstLineChars="0" w:firstLine="420"/>
        <w:rPr>
          <w:sz w:val="21"/>
          <w:szCs w:val="21"/>
        </w:rPr>
      </w:pPr>
      <w:r w:rsidRPr="00EE3972">
        <w:rPr>
          <w:sz w:val="21"/>
          <w:szCs w:val="21"/>
        </w:rPr>
        <w:t>二氧化碳地质封存监测技术包括地球物理监测、地球化学监测、井筒监测、遥感监测、土壤碳通量监测以及地表大气监测技术等方面。</w:t>
      </w:r>
    </w:p>
    <w:p w14:paraId="496C44D7" w14:textId="2D4FB3E8" w:rsidR="003D359A" w:rsidRPr="00EE3972" w:rsidRDefault="005D6043" w:rsidP="005D6043">
      <w:pPr>
        <w:ind w:firstLine="420"/>
        <w:rPr>
          <w:rFonts w:cs="Times New Roman"/>
          <w:sz w:val="21"/>
          <w:szCs w:val="21"/>
        </w:rPr>
      </w:pPr>
      <w:r w:rsidRPr="00EE3972">
        <w:rPr>
          <w:rFonts w:cs="Times New Roman" w:hint="eastAsia"/>
          <w:sz w:val="21"/>
          <w:szCs w:val="21"/>
        </w:rPr>
        <w:t>（</w:t>
      </w:r>
      <w:r w:rsidRPr="00EE3972">
        <w:rPr>
          <w:rFonts w:cs="Times New Roman" w:hint="eastAsia"/>
          <w:sz w:val="21"/>
          <w:szCs w:val="21"/>
        </w:rPr>
        <w:t>1</w:t>
      </w:r>
      <w:r w:rsidRPr="00EE3972">
        <w:rPr>
          <w:rFonts w:cs="Times New Roman" w:hint="eastAsia"/>
          <w:sz w:val="21"/>
          <w:szCs w:val="21"/>
        </w:rPr>
        <w:t>）</w:t>
      </w:r>
      <w:r w:rsidR="003D359A" w:rsidRPr="00EE3972">
        <w:rPr>
          <w:rFonts w:cs="Times New Roman"/>
          <w:sz w:val="21"/>
          <w:szCs w:val="21"/>
        </w:rPr>
        <w:t>地球物理监测技术</w:t>
      </w:r>
      <w:r w:rsidR="003D359A" w:rsidRPr="00EE3972">
        <w:rPr>
          <w:rFonts w:cs="Times New Roman" w:hint="eastAsia"/>
          <w:sz w:val="21"/>
          <w:szCs w:val="21"/>
        </w:rPr>
        <w:t>，</w:t>
      </w:r>
      <w:r w:rsidR="003D359A" w:rsidRPr="00EE3972">
        <w:rPr>
          <w:rFonts w:cs="Times New Roman"/>
          <w:sz w:val="21"/>
          <w:szCs w:val="21"/>
        </w:rPr>
        <w:t>包括时移地震监测、垂直地质剖面地震（</w:t>
      </w:r>
      <w:r w:rsidR="003D359A" w:rsidRPr="00EE3972">
        <w:rPr>
          <w:rFonts w:cs="Times New Roman"/>
          <w:sz w:val="21"/>
          <w:szCs w:val="21"/>
        </w:rPr>
        <w:t>VSP</w:t>
      </w:r>
      <w:r w:rsidR="003D359A" w:rsidRPr="00EE3972">
        <w:rPr>
          <w:rFonts w:cs="Times New Roman"/>
          <w:sz w:val="21"/>
          <w:szCs w:val="21"/>
        </w:rPr>
        <w:t>）监测、微地震监测、分布式声波传感</w:t>
      </w:r>
      <w:r w:rsidR="00B64D7B" w:rsidRPr="00EE3972">
        <w:rPr>
          <w:rFonts w:cs="Times New Roman" w:hint="eastAsia"/>
          <w:sz w:val="21"/>
          <w:szCs w:val="21"/>
        </w:rPr>
        <w:t>（</w:t>
      </w:r>
      <w:r w:rsidR="003D359A" w:rsidRPr="00EE3972">
        <w:rPr>
          <w:rFonts w:cs="Times New Roman"/>
          <w:sz w:val="21"/>
          <w:szCs w:val="21"/>
        </w:rPr>
        <w:t>DAS</w:t>
      </w:r>
      <w:r w:rsidR="00B64D7B" w:rsidRPr="00EE3972">
        <w:rPr>
          <w:rFonts w:cs="Times New Roman" w:hint="eastAsia"/>
          <w:sz w:val="21"/>
          <w:szCs w:val="21"/>
        </w:rPr>
        <w:t>）</w:t>
      </w:r>
      <w:r w:rsidR="003D359A" w:rsidRPr="00EE3972">
        <w:rPr>
          <w:rFonts w:cs="Times New Roman"/>
          <w:sz w:val="21"/>
          <w:szCs w:val="21"/>
        </w:rPr>
        <w:t>监测、分布式温度传感（</w:t>
      </w:r>
      <w:r w:rsidR="003D359A" w:rsidRPr="00EE3972">
        <w:rPr>
          <w:rFonts w:cs="Times New Roman"/>
          <w:sz w:val="21"/>
          <w:szCs w:val="21"/>
        </w:rPr>
        <w:t>DTS</w:t>
      </w:r>
      <w:r w:rsidR="003D359A" w:rsidRPr="00EE3972">
        <w:rPr>
          <w:rFonts w:cs="Times New Roman"/>
          <w:sz w:val="21"/>
          <w:szCs w:val="21"/>
        </w:rPr>
        <w:t>）监测、电法</w:t>
      </w:r>
      <w:r w:rsidR="003D359A" w:rsidRPr="00EE3972">
        <w:rPr>
          <w:rFonts w:cs="Times New Roman"/>
          <w:sz w:val="21"/>
          <w:szCs w:val="21"/>
        </w:rPr>
        <w:t>/</w:t>
      </w:r>
      <w:r w:rsidR="003D359A" w:rsidRPr="00EE3972">
        <w:rPr>
          <w:rFonts w:cs="Times New Roman"/>
          <w:sz w:val="21"/>
          <w:szCs w:val="21"/>
        </w:rPr>
        <w:t>电磁法监测、电阻率层析成像法</w:t>
      </w:r>
      <w:r w:rsidR="00B64D7B" w:rsidRPr="00EE3972">
        <w:rPr>
          <w:rFonts w:cs="Times New Roman" w:hint="eastAsia"/>
          <w:sz w:val="21"/>
          <w:szCs w:val="21"/>
        </w:rPr>
        <w:t>（</w:t>
      </w:r>
      <w:r w:rsidR="003D359A" w:rsidRPr="00EE3972">
        <w:rPr>
          <w:rFonts w:cs="Times New Roman"/>
          <w:sz w:val="21"/>
          <w:szCs w:val="21"/>
        </w:rPr>
        <w:t>ERT</w:t>
      </w:r>
      <w:r w:rsidR="00B64D7B" w:rsidRPr="00EE3972">
        <w:rPr>
          <w:rFonts w:cs="Times New Roman" w:hint="eastAsia"/>
          <w:sz w:val="21"/>
          <w:szCs w:val="21"/>
        </w:rPr>
        <w:t>）</w:t>
      </w:r>
      <w:r w:rsidR="003D359A" w:rsidRPr="00EE3972">
        <w:rPr>
          <w:rFonts w:cs="Times New Roman"/>
          <w:sz w:val="21"/>
          <w:szCs w:val="21"/>
        </w:rPr>
        <w:t>以及时移重力测量等。</w:t>
      </w:r>
    </w:p>
    <w:p w14:paraId="7AF84A55" w14:textId="75EA9F8C" w:rsidR="003D359A" w:rsidRPr="00EE3972" w:rsidRDefault="005B2DD0" w:rsidP="005D6043">
      <w:pPr>
        <w:ind w:firstLine="420"/>
        <w:rPr>
          <w:rFonts w:cs="Times New Roman"/>
          <w:sz w:val="21"/>
          <w:szCs w:val="21"/>
        </w:rPr>
      </w:pPr>
      <w:r w:rsidRPr="00EE3972">
        <w:rPr>
          <w:rFonts w:cs="Times New Roman" w:hint="eastAsia"/>
          <w:sz w:val="21"/>
          <w:szCs w:val="21"/>
        </w:rPr>
        <w:t>（</w:t>
      </w:r>
      <w:r w:rsidRPr="00EE3972">
        <w:rPr>
          <w:rFonts w:cs="Times New Roman"/>
          <w:sz w:val="21"/>
          <w:szCs w:val="21"/>
        </w:rPr>
        <w:t>2</w:t>
      </w:r>
      <w:r w:rsidRPr="00EE3972">
        <w:rPr>
          <w:rFonts w:cs="Times New Roman" w:hint="eastAsia"/>
          <w:sz w:val="21"/>
          <w:szCs w:val="21"/>
        </w:rPr>
        <w:t>）</w:t>
      </w:r>
      <w:r w:rsidR="003D359A" w:rsidRPr="00EE3972">
        <w:rPr>
          <w:rFonts w:cs="Times New Roman"/>
          <w:sz w:val="21"/>
          <w:szCs w:val="21"/>
        </w:rPr>
        <w:t>地球化学监测技术</w:t>
      </w:r>
      <w:r w:rsidR="003D359A" w:rsidRPr="00EE3972">
        <w:rPr>
          <w:rFonts w:cs="Times New Roman" w:hint="eastAsia"/>
          <w:sz w:val="21"/>
          <w:szCs w:val="21"/>
        </w:rPr>
        <w:t>，</w:t>
      </w:r>
      <w:r w:rsidR="003D359A" w:rsidRPr="00EE3972">
        <w:rPr>
          <w:rFonts w:cs="Times New Roman"/>
          <w:sz w:val="21"/>
          <w:szCs w:val="21"/>
        </w:rPr>
        <w:t>包括</w:t>
      </w:r>
      <w:r w:rsidR="003D359A" w:rsidRPr="00EE3972">
        <w:rPr>
          <w:rFonts w:cs="Times New Roman"/>
          <w:sz w:val="21"/>
          <w:szCs w:val="21"/>
        </w:rPr>
        <w:t>pH</w:t>
      </w:r>
      <w:r w:rsidR="003D359A" w:rsidRPr="00EE3972">
        <w:rPr>
          <w:rFonts w:cs="Times New Roman"/>
          <w:sz w:val="21"/>
          <w:szCs w:val="21"/>
        </w:rPr>
        <w:t>传感器监测、地层水和气体样品保真取样以及化学</w:t>
      </w:r>
      <w:r w:rsidR="003D359A" w:rsidRPr="00EE3972">
        <w:rPr>
          <w:rFonts w:cs="Times New Roman"/>
          <w:sz w:val="21"/>
          <w:szCs w:val="21"/>
        </w:rPr>
        <w:lastRenderedPageBreak/>
        <w:t>示踪剂等。</w:t>
      </w:r>
    </w:p>
    <w:p w14:paraId="57A41372" w14:textId="79C3ACD6" w:rsidR="003D359A" w:rsidRPr="00EE3972" w:rsidRDefault="005B2DD0" w:rsidP="005D6043">
      <w:pPr>
        <w:ind w:firstLine="420"/>
        <w:rPr>
          <w:rFonts w:cs="Times New Roman"/>
          <w:sz w:val="21"/>
          <w:szCs w:val="21"/>
        </w:rPr>
      </w:pPr>
      <w:r w:rsidRPr="00EE3972">
        <w:rPr>
          <w:rFonts w:cs="Times New Roman" w:hint="eastAsia"/>
          <w:sz w:val="21"/>
          <w:szCs w:val="21"/>
        </w:rPr>
        <w:t>（</w:t>
      </w:r>
      <w:r w:rsidRPr="00EE3972">
        <w:rPr>
          <w:rFonts w:cs="Times New Roman"/>
          <w:sz w:val="21"/>
          <w:szCs w:val="21"/>
        </w:rPr>
        <w:t>3</w:t>
      </w:r>
      <w:r w:rsidRPr="00EE3972">
        <w:rPr>
          <w:rFonts w:cs="Times New Roman" w:hint="eastAsia"/>
          <w:sz w:val="21"/>
          <w:szCs w:val="21"/>
        </w:rPr>
        <w:t>）</w:t>
      </w:r>
      <w:r w:rsidR="003D359A" w:rsidRPr="00EE3972">
        <w:rPr>
          <w:rFonts w:cs="Times New Roman"/>
          <w:sz w:val="21"/>
          <w:szCs w:val="21"/>
        </w:rPr>
        <w:t>井筒监测技术</w:t>
      </w:r>
      <w:r w:rsidR="003D359A" w:rsidRPr="00EE3972">
        <w:rPr>
          <w:rFonts w:cs="Times New Roman" w:hint="eastAsia"/>
          <w:sz w:val="21"/>
          <w:szCs w:val="21"/>
        </w:rPr>
        <w:t>，</w:t>
      </w:r>
      <w:r w:rsidR="003D359A" w:rsidRPr="00EE3972">
        <w:rPr>
          <w:rFonts w:cs="Times New Roman"/>
          <w:sz w:val="21"/>
          <w:szCs w:val="21"/>
        </w:rPr>
        <w:t>包括声波测井、变密度测井、磁脉冲探伤、环空压力监测装置以及声波水泥测井技术等。</w:t>
      </w:r>
    </w:p>
    <w:p w14:paraId="06FC59C3" w14:textId="7636B85D" w:rsidR="003D359A" w:rsidRPr="00EE3972" w:rsidRDefault="005B2DD0" w:rsidP="005D6043">
      <w:pPr>
        <w:ind w:firstLine="420"/>
        <w:rPr>
          <w:rFonts w:cs="Times New Roman"/>
          <w:sz w:val="21"/>
          <w:szCs w:val="21"/>
        </w:rPr>
      </w:pPr>
      <w:r w:rsidRPr="00EE3972">
        <w:rPr>
          <w:rFonts w:cs="Times New Roman" w:hint="eastAsia"/>
          <w:sz w:val="21"/>
          <w:szCs w:val="21"/>
        </w:rPr>
        <w:t>（</w:t>
      </w:r>
      <w:r w:rsidRPr="00EE3972">
        <w:rPr>
          <w:rFonts w:cs="Times New Roman"/>
          <w:sz w:val="21"/>
          <w:szCs w:val="21"/>
        </w:rPr>
        <w:t>4</w:t>
      </w:r>
      <w:r w:rsidRPr="00EE3972">
        <w:rPr>
          <w:rFonts w:cs="Times New Roman" w:hint="eastAsia"/>
          <w:sz w:val="21"/>
          <w:szCs w:val="21"/>
        </w:rPr>
        <w:t>）</w:t>
      </w:r>
      <w:r w:rsidR="003D359A" w:rsidRPr="00EE3972">
        <w:rPr>
          <w:rFonts w:cs="Times New Roman"/>
          <w:sz w:val="21"/>
          <w:szCs w:val="21"/>
        </w:rPr>
        <w:t>遥感监测技术</w:t>
      </w:r>
      <w:r w:rsidR="003D359A" w:rsidRPr="00EE3972">
        <w:rPr>
          <w:rFonts w:cs="Times New Roman" w:hint="eastAsia"/>
          <w:sz w:val="21"/>
          <w:szCs w:val="21"/>
        </w:rPr>
        <w:t>，</w:t>
      </w:r>
      <w:r w:rsidR="003D359A" w:rsidRPr="00EE3972">
        <w:rPr>
          <w:rFonts w:cs="Times New Roman"/>
          <w:sz w:val="21"/>
          <w:szCs w:val="21"/>
        </w:rPr>
        <w:t>包括合成孔径雷达干涉测量技术（</w:t>
      </w:r>
      <w:proofErr w:type="spellStart"/>
      <w:r w:rsidR="003D359A" w:rsidRPr="00EE3972">
        <w:rPr>
          <w:rFonts w:cs="Times New Roman"/>
          <w:sz w:val="21"/>
          <w:szCs w:val="21"/>
        </w:rPr>
        <w:t>InSAR</w:t>
      </w:r>
      <w:proofErr w:type="spellEnd"/>
      <w:r w:rsidR="003D359A" w:rsidRPr="00EE3972">
        <w:rPr>
          <w:rFonts w:cs="Times New Roman"/>
          <w:sz w:val="21"/>
          <w:szCs w:val="21"/>
        </w:rPr>
        <w:t>）、卫星监测以及光谱遥感等。</w:t>
      </w:r>
    </w:p>
    <w:p w14:paraId="61DC817C" w14:textId="56659F7B" w:rsidR="003D359A" w:rsidRPr="00EE3972" w:rsidRDefault="005B2DD0" w:rsidP="005D6043">
      <w:pPr>
        <w:ind w:firstLine="420"/>
        <w:rPr>
          <w:rFonts w:cs="Times New Roman"/>
          <w:sz w:val="21"/>
          <w:szCs w:val="21"/>
        </w:rPr>
      </w:pPr>
      <w:r w:rsidRPr="00EE3972">
        <w:rPr>
          <w:rFonts w:cs="Times New Roman" w:hint="eastAsia"/>
          <w:sz w:val="21"/>
          <w:szCs w:val="21"/>
        </w:rPr>
        <w:t>（</w:t>
      </w:r>
      <w:r w:rsidRPr="00EE3972">
        <w:rPr>
          <w:rFonts w:cs="Times New Roman"/>
          <w:sz w:val="21"/>
          <w:szCs w:val="21"/>
        </w:rPr>
        <w:t>5</w:t>
      </w:r>
      <w:r w:rsidRPr="00EE3972">
        <w:rPr>
          <w:rFonts w:cs="Times New Roman" w:hint="eastAsia"/>
          <w:sz w:val="21"/>
          <w:szCs w:val="21"/>
        </w:rPr>
        <w:t>）</w:t>
      </w:r>
      <w:r w:rsidR="003D359A" w:rsidRPr="00EE3972">
        <w:rPr>
          <w:rFonts w:cs="Times New Roman"/>
          <w:sz w:val="21"/>
          <w:szCs w:val="21"/>
        </w:rPr>
        <w:t>土壤碳通量监测技术</w:t>
      </w:r>
      <w:r w:rsidR="003D359A" w:rsidRPr="00EE3972">
        <w:rPr>
          <w:rFonts w:cs="Times New Roman" w:hint="eastAsia"/>
          <w:sz w:val="21"/>
          <w:szCs w:val="21"/>
        </w:rPr>
        <w:t>，</w:t>
      </w:r>
      <w:r w:rsidR="003D359A" w:rsidRPr="00EE3972">
        <w:rPr>
          <w:rFonts w:cs="Times New Roman"/>
          <w:sz w:val="21"/>
          <w:szCs w:val="21"/>
        </w:rPr>
        <w:t>包括二氧化碳土壤呼吸测量系统。</w:t>
      </w:r>
    </w:p>
    <w:p w14:paraId="04BB820F" w14:textId="4A696685" w:rsidR="003D359A" w:rsidRPr="00EE3972" w:rsidRDefault="005B2DD0" w:rsidP="005D6043">
      <w:pPr>
        <w:ind w:firstLine="420"/>
        <w:rPr>
          <w:rFonts w:cs="Times New Roman"/>
          <w:sz w:val="21"/>
          <w:szCs w:val="21"/>
        </w:rPr>
      </w:pPr>
      <w:r w:rsidRPr="00EE3972">
        <w:rPr>
          <w:rFonts w:cs="Times New Roman" w:hint="eastAsia"/>
          <w:sz w:val="21"/>
          <w:szCs w:val="21"/>
        </w:rPr>
        <w:t>（</w:t>
      </w:r>
      <w:r w:rsidRPr="00EE3972">
        <w:rPr>
          <w:rFonts w:cs="Times New Roman"/>
          <w:sz w:val="21"/>
          <w:szCs w:val="21"/>
        </w:rPr>
        <w:t>6</w:t>
      </w:r>
      <w:r w:rsidRPr="00EE3972">
        <w:rPr>
          <w:rFonts w:cs="Times New Roman" w:hint="eastAsia"/>
          <w:sz w:val="21"/>
          <w:szCs w:val="21"/>
        </w:rPr>
        <w:t>）</w:t>
      </w:r>
      <w:r w:rsidR="003D359A" w:rsidRPr="00EE3972">
        <w:rPr>
          <w:rFonts w:cs="Times New Roman"/>
          <w:sz w:val="21"/>
          <w:szCs w:val="21"/>
        </w:rPr>
        <w:t>地表大气监测技术</w:t>
      </w:r>
      <w:r w:rsidR="003D359A" w:rsidRPr="00EE3972">
        <w:rPr>
          <w:rFonts w:cs="Times New Roman" w:hint="eastAsia"/>
          <w:sz w:val="21"/>
          <w:szCs w:val="21"/>
        </w:rPr>
        <w:t>，</w:t>
      </w:r>
      <w:r w:rsidR="003D359A" w:rsidRPr="00EE3972">
        <w:rPr>
          <w:rFonts w:cs="Times New Roman"/>
          <w:sz w:val="21"/>
          <w:szCs w:val="21"/>
        </w:rPr>
        <w:t>包括红外气体分析仪、涡度相关通量监测、大气二氧化碳示踪监测。</w:t>
      </w:r>
    </w:p>
    <w:p w14:paraId="1A1D8F35" w14:textId="6970C115" w:rsidR="00EA2B5F" w:rsidRPr="00EE3972" w:rsidRDefault="00EA2B5F" w:rsidP="00EA2B5F">
      <w:pPr>
        <w:ind w:firstLineChars="0" w:firstLine="0"/>
        <w:rPr>
          <w:sz w:val="21"/>
          <w:szCs w:val="21"/>
        </w:rPr>
      </w:pPr>
      <w:r w:rsidRPr="00EE3972">
        <w:rPr>
          <w:sz w:val="21"/>
          <w:szCs w:val="21"/>
        </w:rPr>
        <w:t xml:space="preserve">4.4 </w:t>
      </w:r>
      <w:r w:rsidRPr="00EE3972">
        <w:rPr>
          <w:sz w:val="21"/>
          <w:szCs w:val="21"/>
        </w:rPr>
        <w:t>监测</w:t>
      </w:r>
      <w:r w:rsidRPr="00EE3972">
        <w:rPr>
          <w:rFonts w:hint="eastAsia"/>
          <w:sz w:val="21"/>
          <w:szCs w:val="21"/>
        </w:rPr>
        <w:t>指标</w:t>
      </w:r>
    </w:p>
    <w:p w14:paraId="06B640F4" w14:textId="4AD2EA21" w:rsidR="00EF6550" w:rsidRPr="00EE3972" w:rsidRDefault="005B2DD0" w:rsidP="005B2DD0">
      <w:pPr>
        <w:pStyle w:val="a7"/>
        <w:rPr>
          <w:rFonts w:cs="Times New Roman"/>
          <w:sz w:val="21"/>
          <w:szCs w:val="21"/>
        </w:rPr>
      </w:pPr>
      <w:r w:rsidRPr="00EE3972">
        <w:rPr>
          <w:rFonts w:cs="Times New Roman" w:hint="eastAsia"/>
          <w:sz w:val="21"/>
          <w:szCs w:val="21"/>
        </w:rPr>
        <w:t>（</w:t>
      </w:r>
      <w:r w:rsidRPr="00EE3972">
        <w:rPr>
          <w:rFonts w:cs="Times New Roman" w:hint="eastAsia"/>
          <w:sz w:val="21"/>
          <w:szCs w:val="21"/>
        </w:rPr>
        <w:t>1</w:t>
      </w:r>
      <w:r w:rsidRPr="00EE3972">
        <w:rPr>
          <w:rFonts w:cs="Times New Roman" w:hint="eastAsia"/>
          <w:sz w:val="21"/>
          <w:szCs w:val="21"/>
        </w:rPr>
        <w:t>）</w:t>
      </w:r>
      <w:r w:rsidR="00EF6550" w:rsidRPr="00EE3972">
        <w:rPr>
          <w:rFonts w:hint="eastAsia"/>
          <w:sz w:val="21"/>
          <w:szCs w:val="21"/>
        </w:rPr>
        <w:t>大气监测中，关键监测指标有大气二氧化碳浓度、碳氧同位素以及大气二</w:t>
      </w:r>
      <w:r w:rsidR="00EF6550" w:rsidRPr="00EE3972">
        <w:rPr>
          <w:rFonts w:cs="Times New Roman" w:hint="eastAsia"/>
          <w:sz w:val="21"/>
          <w:szCs w:val="21"/>
        </w:rPr>
        <w:t>氧化碳通量。</w:t>
      </w:r>
    </w:p>
    <w:p w14:paraId="687C06EC" w14:textId="3ECB44D6" w:rsidR="00EF6550" w:rsidRPr="00EE3972" w:rsidRDefault="005B2DD0" w:rsidP="005B2DD0">
      <w:pPr>
        <w:pStyle w:val="a7"/>
        <w:rPr>
          <w:rFonts w:cs="Times New Roman"/>
          <w:sz w:val="21"/>
          <w:szCs w:val="21"/>
        </w:rPr>
      </w:pPr>
      <w:r w:rsidRPr="00EE3972">
        <w:rPr>
          <w:rFonts w:cs="Times New Roman" w:hint="eastAsia"/>
          <w:sz w:val="21"/>
          <w:szCs w:val="21"/>
        </w:rPr>
        <w:t>（</w:t>
      </w:r>
      <w:r w:rsidRPr="00EE3972">
        <w:rPr>
          <w:rFonts w:cs="Times New Roman"/>
          <w:sz w:val="21"/>
          <w:szCs w:val="21"/>
        </w:rPr>
        <w:t>2</w:t>
      </w:r>
      <w:r w:rsidRPr="00EE3972">
        <w:rPr>
          <w:rFonts w:cs="Times New Roman" w:hint="eastAsia"/>
          <w:sz w:val="21"/>
          <w:szCs w:val="21"/>
        </w:rPr>
        <w:t>）</w:t>
      </w:r>
      <w:r w:rsidR="00EF6550" w:rsidRPr="00EE3972">
        <w:rPr>
          <w:rFonts w:cs="Times New Roman" w:hint="eastAsia"/>
          <w:sz w:val="21"/>
          <w:szCs w:val="21"/>
        </w:rPr>
        <w:t>近地表监测中，关键监测指标有土壤</w:t>
      </w:r>
      <w:r w:rsidR="00EF6550" w:rsidRPr="00EE3972">
        <w:rPr>
          <w:rFonts w:cs="Times New Roman" w:hint="eastAsia"/>
          <w:sz w:val="21"/>
          <w:szCs w:val="21"/>
        </w:rPr>
        <w:t>pH</w:t>
      </w:r>
      <w:r w:rsidR="00EF6550" w:rsidRPr="00EE3972">
        <w:rPr>
          <w:rFonts w:cs="Times New Roman" w:hint="eastAsia"/>
          <w:sz w:val="21"/>
          <w:szCs w:val="21"/>
        </w:rPr>
        <w:t>值，碳氧同位素，地层水</w:t>
      </w:r>
      <w:r w:rsidR="00EF6550" w:rsidRPr="00EE3972">
        <w:rPr>
          <w:rFonts w:cs="Times New Roman" w:hint="eastAsia"/>
          <w:sz w:val="21"/>
          <w:szCs w:val="21"/>
        </w:rPr>
        <w:t>pH</w:t>
      </w:r>
      <w:r w:rsidR="00EF6550" w:rsidRPr="00EE3972">
        <w:rPr>
          <w:rFonts w:cs="Times New Roman" w:hint="eastAsia"/>
          <w:sz w:val="21"/>
          <w:szCs w:val="21"/>
        </w:rPr>
        <w:t>值、碱度、电导率、矿化度、钙离子、镁离子、氯离子、碳酸氢根离子，</w:t>
      </w:r>
      <w:r w:rsidR="00EF6550" w:rsidRPr="00EE3972">
        <w:rPr>
          <w:rFonts w:cs="Times New Roman"/>
          <w:sz w:val="21"/>
          <w:szCs w:val="21"/>
        </w:rPr>
        <w:t>土壤、植被、微生物取样</w:t>
      </w:r>
      <w:r w:rsidR="00EF6550" w:rsidRPr="00EE3972">
        <w:rPr>
          <w:rFonts w:cs="Times New Roman" w:hint="eastAsia"/>
          <w:sz w:val="21"/>
          <w:szCs w:val="21"/>
        </w:rPr>
        <w:t>丰度及多样性简化学分析，地表倾斜、垂直及水平变化。</w:t>
      </w:r>
    </w:p>
    <w:p w14:paraId="16717DB4" w14:textId="1EDF15E5" w:rsidR="00EF6550" w:rsidRPr="00EE3972" w:rsidRDefault="005B2DD0" w:rsidP="005B2DD0">
      <w:pPr>
        <w:pStyle w:val="a7"/>
        <w:rPr>
          <w:rFonts w:cs="Times New Roman"/>
          <w:sz w:val="21"/>
          <w:szCs w:val="21"/>
        </w:rPr>
      </w:pPr>
      <w:r w:rsidRPr="00EE3972">
        <w:rPr>
          <w:rFonts w:cs="Times New Roman" w:hint="eastAsia"/>
          <w:sz w:val="21"/>
          <w:szCs w:val="21"/>
        </w:rPr>
        <w:t>（</w:t>
      </w:r>
      <w:r w:rsidRPr="00EE3972">
        <w:rPr>
          <w:rFonts w:cs="Times New Roman"/>
          <w:sz w:val="21"/>
          <w:szCs w:val="21"/>
        </w:rPr>
        <w:t>3</w:t>
      </w:r>
      <w:r w:rsidRPr="00EE3972">
        <w:rPr>
          <w:rFonts w:cs="Times New Roman" w:hint="eastAsia"/>
          <w:sz w:val="21"/>
          <w:szCs w:val="21"/>
        </w:rPr>
        <w:t>）</w:t>
      </w:r>
      <w:r w:rsidR="00EF6550" w:rsidRPr="00EE3972">
        <w:rPr>
          <w:rFonts w:cs="Times New Roman" w:hint="eastAsia"/>
          <w:sz w:val="21"/>
          <w:szCs w:val="21"/>
        </w:rPr>
        <w:t>地下监测中，关键监测指标有</w:t>
      </w:r>
      <w:r w:rsidR="00EF6550" w:rsidRPr="00EE3972">
        <w:rPr>
          <w:rFonts w:cs="Times New Roman" w:hint="eastAsia"/>
          <w:sz w:val="21"/>
          <w:szCs w:val="21"/>
        </w:rPr>
        <w:t>p</w:t>
      </w:r>
      <w:r w:rsidR="00EF6550" w:rsidRPr="00EE3972">
        <w:rPr>
          <w:rFonts w:cs="Times New Roman" w:hint="eastAsia"/>
          <w:sz w:val="21"/>
          <w:szCs w:val="21"/>
        </w:rPr>
        <w:t>波和</w:t>
      </w:r>
      <w:r w:rsidR="00EF6550" w:rsidRPr="00EE3972">
        <w:rPr>
          <w:rFonts w:cs="Times New Roman" w:hint="eastAsia"/>
          <w:sz w:val="21"/>
          <w:szCs w:val="21"/>
        </w:rPr>
        <w:t>s</w:t>
      </w:r>
      <w:r w:rsidR="00EF6550" w:rsidRPr="00EE3972">
        <w:rPr>
          <w:rFonts w:cs="Times New Roman" w:hint="eastAsia"/>
          <w:sz w:val="21"/>
          <w:szCs w:val="21"/>
        </w:rPr>
        <w:t>波传播速度，地震振幅衰减，地层温度、压力、电导率以及电阻率。</w:t>
      </w:r>
    </w:p>
    <w:p w14:paraId="72D811B0" w14:textId="13797E95" w:rsidR="00EF6550" w:rsidRPr="00EE3972" w:rsidRDefault="005B2DD0" w:rsidP="005B2DD0">
      <w:pPr>
        <w:pStyle w:val="a7"/>
        <w:rPr>
          <w:rFonts w:cs="Times New Roman"/>
          <w:sz w:val="21"/>
          <w:szCs w:val="21"/>
        </w:rPr>
      </w:pPr>
      <w:r w:rsidRPr="00EE3972">
        <w:rPr>
          <w:rFonts w:cs="Times New Roman" w:hint="eastAsia"/>
          <w:sz w:val="21"/>
          <w:szCs w:val="21"/>
        </w:rPr>
        <w:t>（</w:t>
      </w:r>
      <w:r w:rsidRPr="00EE3972">
        <w:rPr>
          <w:rFonts w:cs="Times New Roman"/>
          <w:sz w:val="21"/>
          <w:szCs w:val="21"/>
        </w:rPr>
        <w:t>4</w:t>
      </w:r>
      <w:r w:rsidRPr="00EE3972">
        <w:rPr>
          <w:rFonts w:cs="Times New Roman" w:hint="eastAsia"/>
          <w:sz w:val="21"/>
          <w:szCs w:val="21"/>
        </w:rPr>
        <w:t>）</w:t>
      </w:r>
      <w:r w:rsidR="00EF6550" w:rsidRPr="00EE3972">
        <w:rPr>
          <w:rFonts w:cs="Times New Roman" w:hint="eastAsia"/>
          <w:sz w:val="21"/>
          <w:szCs w:val="21"/>
        </w:rPr>
        <w:t>井筒监测中，关键监测指标有井壁温度、压力，声波，密度，套管及水泥环完整性，环空压力，流体成分以及水泥环固井质量。</w:t>
      </w:r>
    </w:p>
    <w:p w14:paraId="05FFD196" w14:textId="6EBE621D" w:rsidR="00257773" w:rsidRPr="00EE3972" w:rsidRDefault="00CD3043" w:rsidP="00CD3043">
      <w:pPr>
        <w:pStyle w:val="2"/>
        <w:rPr>
          <w:sz w:val="21"/>
          <w:szCs w:val="21"/>
        </w:rPr>
      </w:pPr>
      <w:bookmarkStart w:id="15" w:name="_Toc147994218"/>
      <w:r w:rsidRPr="00EE3972">
        <w:rPr>
          <w:rFonts w:hint="eastAsia"/>
          <w:sz w:val="21"/>
          <w:szCs w:val="21"/>
        </w:rPr>
        <w:t>5</w:t>
      </w:r>
      <w:r w:rsidRPr="00EE3972">
        <w:rPr>
          <w:sz w:val="21"/>
          <w:szCs w:val="21"/>
        </w:rPr>
        <w:t xml:space="preserve">. </w:t>
      </w:r>
      <w:r w:rsidR="00EF6550" w:rsidRPr="00EE3972">
        <w:rPr>
          <w:rFonts w:hint="eastAsia"/>
          <w:sz w:val="21"/>
          <w:szCs w:val="21"/>
        </w:rPr>
        <w:t>监测工作流程与要求</w:t>
      </w:r>
      <w:bookmarkEnd w:id="15"/>
    </w:p>
    <w:p w14:paraId="6EA1D5F0" w14:textId="77777777" w:rsidR="00EF6550" w:rsidRPr="00EE3972" w:rsidRDefault="00EF6550" w:rsidP="00EF6550">
      <w:pPr>
        <w:pStyle w:val="a7"/>
        <w:ind w:firstLineChars="0" w:firstLine="0"/>
        <w:rPr>
          <w:sz w:val="21"/>
          <w:szCs w:val="21"/>
        </w:rPr>
      </w:pPr>
      <w:r w:rsidRPr="00EE3972">
        <w:rPr>
          <w:sz w:val="21"/>
          <w:szCs w:val="21"/>
        </w:rPr>
        <w:t xml:space="preserve">5.1 </w:t>
      </w:r>
      <w:r w:rsidRPr="00EE3972">
        <w:rPr>
          <w:sz w:val="21"/>
          <w:szCs w:val="21"/>
        </w:rPr>
        <w:t>监测工作一般流程</w:t>
      </w:r>
    </w:p>
    <w:p w14:paraId="107DE880" w14:textId="41B36AAC" w:rsidR="00EF6550" w:rsidRPr="00EE3972" w:rsidRDefault="00EF6550" w:rsidP="005B2DD0">
      <w:pPr>
        <w:pStyle w:val="a7"/>
        <w:rPr>
          <w:sz w:val="21"/>
          <w:szCs w:val="21"/>
        </w:rPr>
      </w:pPr>
      <w:r w:rsidRPr="00EE3972">
        <w:rPr>
          <w:sz w:val="21"/>
          <w:szCs w:val="21"/>
        </w:rPr>
        <w:t>首先对灌注区进行资料收集，包含各种比例尺、各种方法的地质、地球物理勘查以及钻井资料（包括原始数据采集方法及其测量精度、资料处理解释采用的方法、处理解释中间结果及最终成果图、物性资料等），了解并掌握已有工作程度、存在的问题；然后根据二氧化碳地质封存项目不同阶段的任务目标，以及工区地质特点、地球物理资料情况，确定项目实施的具体技术路线及选用的监测方法技术，明确监测方法技术工作内容、监测指标、工作量，说明预期的工作成果及经费预算等；进而开始注入前、中、后监测工作；最终编制灌注试验监测报告。</w:t>
      </w:r>
    </w:p>
    <w:p w14:paraId="494D41F4" w14:textId="77777777" w:rsidR="00EF6550" w:rsidRPr="00EE3972" w:rsidRDefault="00EF6550" w:rsidP="00EF6550">
      <w:pPr>
        <w:pStyle w:val="a7"/>
        <w:ind w:firstLineChars="0" w:firstLine="0"/>
        <w:rPr>
          <w:sz w:val="21"/>
          <w:szCs w:val="21"/>
        </w:rPr>
      </w:pPr>
      <w:r w:rsidRPr="00EE3972">
        <w:rPr>
          <w:sz w:val="21"/>
          <w:szCs w:val="21"/>
        </w:rPr>
        <w:t xml:space="preserve">5.2 </w:t>
      </w:r>
      <w:r w:rsidRPr="00EE3972">
        <w:rPr>
          <w:sz w:val="21"/>
          <w:szCs w:val="21"/>
        </w:rPr>
        <w:t>监测方案设计要求</w:t>
      </w:r>
    </w:p>
    <w:p w14:paraId="1DCB0C7D" w14:textId="58FEDD26" w:rsidR="00EF6550" w:rsidRPr="00EE3972" w:rsidRDefault="00EF6550" w:rsidP="005B2DD0">
      <w:pPr>
        <w:pStyle w:val="a7"/>
        <w:rPr>
          <w:sz w:val="21"/>
          <w:szCs w:val="21"/>
        </w:rPr>
      </w:pPr>
      <w:r w:rsidRPr="00EE3972">
        <w:rPr>
          <w:sz w:val="21"/>
          <w:szCs w:val="21"/>
        </w:rPr>
        <w:lastRenderedPageBreak/>
        <w:t>监测方案应专门针对</w:t>
      </w:r>
      <w:r w:rsidR="00EE2683" w:rsidRPr="00EE3972">
        <w:rPr>
          <w:rFonts w:hint="eastAsia"/>
          <w:sz w:val="21"/>
          <w:szCs w:val="21"/>
        </w:rPr>
        <w:t>二氧化碳</w:t>
      </w:r>
      <w:r w:rsidRPr="00EE3972">
        <w:rPr>
          <w:sz w:val="21"/>
          <w:szCs w:val="21"/>
        </w:rPr>
        <w:t>地质封存不同时期而制定，监测方案应当描述：工区位置、范围、场地风险评估；确定监测装置部署位置、参数和检测阀值</w:t>
      </w:r>
      <w:r w:rsidR="005B2DD0" w:rsidRPr="00EE3972">
        <w:rPr>
          <w:rFonts w:hint="eastAsia"/>
          <w:sz w:val="21"/>
          <w:szCs w:val="21"/>
        </w:rPr>
        <w:t>；</w:t>
      </w:r>
      <w:r w:rsidRPr="00EE3972">
        <w:rPr>
          <w:sz w:val="21"/>
          <w:szCs w:val="21"/>
        </w:rPr>
        <w:t>设计大气、近地表和地下的监测方案，确定监测方案的假设条件和预期条件；设计各监测阶段、各监测指标和监测位置的监测活动频率、空间分辨率和持续时间；设计各监测阶段数据处理、资料解释的流程、内容，采用的方法，预期成果；设备、组织保障措施、经费预算、施工期限与进度安排、</w:t>
      </w:r>
      <w:r w:rsidRPr="00EE3972">
        <w:rPr>
          <w:sz w:val="21"/>
          <w:szCs w:val="21"/>
        </w:rPr>
        <w:t>HSE</w:t>
      </w:r>
      <w:r w:rsidRPr="00EE3972">
        <w:rPr>
          <w:sz w:val="21"/>
          <w:szCs w:val="21"/>
        </w:rPr>
        <w:t>管理等</w:t>
      </w:r>
      <w:r w:rsidR="005B2DD0" w:rsidRPr="00EE3972">
        <w:rPr>
          <w:rFonts w:hint="eastAsia"/>
          <w:sz w:val="21"/>
          <w:szCs w:val="21"/>
        </w:rPr>
        <w:t>。</w:t>
      </w:r>
    </w:p>
    <w:p w14:paraId="11AAE4F7" w14:textId="77777777" w:rsidR="00EF6550" w:rsidRPr="00EE3972" w:rsidRDefault="00EF6550" w:rsidP="00EF6550">
      <w:pPr>
        <w:pStyle w:val="a7"/>
        <w:ind w:firstLineChars="0" w:firstLine="0"/>
        <w:rPr>
          <w:sz w:val="21"/>
          <w:szCs w:val="21"/>
        </w:rPr>
      </w:pPr>
      <w:r w:rsidRPr="00EE3972">
        <w:rPr>
          <w:sz w:val="21"/>
          <w:szCs w:val="21"/>
        </w:rPr>
        <w:t xml:space="preserve">5.2 </w:t>
      </w:r>
      <w:r w:rsidRPr="00EE3972">
        <w:rPr>
          <w:sz w:val="21"/>
          <w:szCs w:val="21"/>
        </w:rPr>
        <w:t>监测布点原则与要求</w:t>
      </w:r>
    </w:p>
    <w:p w14:paraId="085D6EB3" w14:textId="2F41FFDC" w:rsidR="00EF6550" w:rsidRPr="00EE3972" w:rsidRDefault="00EF6550" w:rsidP="005B2DD0">
      <w:pPr>
        <w:pStyle w:val="a7"/>
        <w:rPr>
          <w:sz w:val="21"/>
          <w:szCs w:val="21"/>
        </w:rPr>
      </w:pPr>
      <w:r w:rsidRPr="00EE3972">
        <w:rPr>
          <w:sz w:val="21"/>
          <w:szCs w:val="21"/>
        </w:rPr>
        <w:t>监测点布设的基本原则是尽量以最少的监测点获取代表性好的监测数据</w:t>
      </w:r>
      <w:r w:rsidRPr="00EE3972">
        <w:rPr>
          <w:rFonts w:hint="eastAsia"/>
          <w:sz w:val="21"/>
          <w:szCs w:val="21"/>
        </w:rPr>
        <w:t>。包括</w:t>
      </w:r>
      <w:r w:rsidRPr="00EE3972">
        <w:rPr>
          <w:sz w:val="21"/>
          <w:szCs w:val="21"/>
        </w:rPr>
        <w:t>大气监测点</w:t>
      </w:r>
      <w:bookmarkStart w:id="16" w:name="_Hlk146618851"/>
      <w:r w:rsidRPr="00EE3972">
        <w:rPr>
          <w:sz w:val="21"/>
          <w:szCs w:val="21"/>
        </w:rPr>
        <w:t>布设原则</w:t>
      </w:r>
      <w:bookmarkEnd w:id="16"/>
      <w:r w:rsidRPr="00EE3972">
        <w:rPr>
          <w:sz w:val="21"/>
          <w:szCs w:val="21"/>
        </w:rPr>
        <w:t>与要求</w:t>
      </w:r>
      <w:r w:rsidRPr="00EE3972">
        <w:rPr>
          <w:rFonts w:hint="eastAsia"/>
          <w:sz w:val="21"/>
          <w:szCs w:val="21"/>
        </w:rPr>
        <w:t>、</w:t>
      </w:r>
      <w:r w:rsidRPr="00EE3972">
        <w:rPr>
          <w:sz w:val="21"/>
          <w:szCs w:val="21"/>
        </w:rPr>
        <w:t>土壤监测点布设原则与要求</w:t>
      </w:r>
      <w:r w:rsidRPr="00EE3972">
        <w:rPr>
          <w:rFonts w:hint="eastAsia"/>
          <w:sz w:val="21"/>
          <w:szCs w:val="21"/>
        </w:rPr>
        <w:t>、</w:t>
      </w:r>
      <w:r w:rsidRPr="00EE3972">
        <w:rPr>
          <w:sz w:val="21"/>
          <w:szCs w:val="21"/>
        </w:rPr>
        <w:t>水文环境监测点布设原则与要求</w:t>
      </w:r>
      <w:r w:rsidRPr="00EE3972">
        <w:rPr>
          <w:rFonts w:hint="eastAsia"/>
          <w:sz w:val="21"/>
          <w:szCs w:val="21"/>
        </w:rPr>
        <w:t>、</w:t>
      </w:r>
      <w:r w:rsidRPr="00EE3972">
        <w:rPr>
          <w:sz w:val="21"/>
          <w:szCs w:val="21"/>
        </w:rPr>
        <w:t>管线监测点布设原则与要求</w:t>
      </w:r>
      <w:r w:rsidRPr="00EE3972">
        <w:rPr>
          <w:rFonts w:hint="eastAsia"/>
          <w:sz w:val="21"/>
          <w:szCs w:val="21"/>
        </w:rPr>
        <w:t>、</w:t>
      </w:r>
      <w:r w:rsidRPr="00EE3972">
        <w:rPr>
          <w:sz w:val="21"/>
          <w:szCs w:val="21"/>
        </w:rPr>
        <w:t>地表形变监测点布设原则与要求</w:t>
      </w:r>
      <w:r w:rsidRPr="00EE3972">
        <w:rPr>
          <w:rFonts w:hint="eastAsia"/>
          <w:sz w:val="21"/>
          <w:szCs w:val="21"/>
        </w:rPr>
        <w:t>、</w:t>
      </w:r>
      <w:r w:rsidRPr="00EE3972">
        <w:rPr>
          <w:sz w:val="21"/>
          <w:szCs w:val="21"/>
        </w:rPr>
        <w:t>植被监测点布设原则与要求</w:t>
      </w:r>
      <w:r w:rsidRPr="00EE3972">
        <w:rPr>
          <w:rFonts w:hint="eastAsia"/>
          <w:sz w:val="21"/>
          <w:szCs w:val="21"/>
        </w:rPr>
        <w:t>以及</w:t>
      </w:r>
      <w:r w:rsidRPr="00EE3972">
        <w:rPr>
          <w:sz w:val="21"/>
          <w:szCs w:val="21"/>
        </w:rPr>
        <w:t>地震监测点布设原则与要求</w:t>
      </w:r>
      <w:r w:rsidRPr="00EE3972">
        <w:rPr>
          <w:rFonts w:hint="eastAsia"/>
          <w:sz w:val="21"/>
          <w:szCs w:val="21"/>
        </w:rPr>
        <w:t>。</w:t>
      </w:r>
    </w:p>
    <w:p w14:paraId="036C6E45" w14:textId="77777777" w:rsidR="00EF6550" w:rsidRPr="00EE3972" w:rsidRDefault="00EF6550" w:rsidP="00EF6550">
      <w:pPr>
        <w:pStyle w:val="a7"/>
        <w:ind w:firstLineChars="0" w:firstLine="0"/>
        <w:rPr>
          <w:sz w:val="21"/>
          <w:szCs w:val="21"/>
        </w:rPr>
      </w:pPr>
      <w:r w:rsidRPr="00EE3972">
        <w:rPr>
          <w:sz w:val="21"/>
          <w:szCs w:val="21"/>
        </w:rPr>
        <w:t xml:space="preserve">5.3 </w:t>
      </w:r>
      <w:r w:rsidRPr="00EE3972">
        <w:rPr>
          <w:sz w:val="21"/>
          <w:szCs w:val="21"/>
        </w:rPr>
        <w:t>阶段监测工作要求</w:t>
      </w:r>
    </w:p>
    <w:p w14:paraId="728C3956" w14:textId="7CD0A02D" w:rsidR="00EF6550" w:rsidRPr="00EE3972" w:rsidRDefault="00EF6550" w:rsidP="005B2DD0">
      <w:pPr>
        <w:pStyle w:val="a7"/>
        <w:rPr>
          <w:sz w:val="21"/>
          <w:szCs w:val="21"/>
        </w:rPr>
      </w:pPr>
      <w:r w:rsidRPr="00EE3972">
        <w:rPr>
          <w:sz w:val="21"/>
          <w:szCs w:val="21"/>
        </w:rPr>
        <w:t>注入前（</w:t>
      </w:r>
      <w:r w:rsidRPr="00EE3972">
        <w:rPr>
          <w:sz w:val="21"/>
          <w:szCs w:val="21"/>
        </w:rPr>
        <w:t>Ⅰ</w:t>
      </w:r>
      <w:r w:rsidRPr="00EE3972">
        <w:rPr>
          <w:sz w:val="21"/>
          <w:szCs w:val="21"/>
        </w:rPr>
        <w:t>）</w:t>
      </w:r>
      <w:r w:rsidRPr="00EE3972">
        <w:rPr>
          <w:rFonts w:hint="eastAsia"/>
          <w:sz w:val="21"/>
          <w:szCs w:val="21"/>
        </w:rPr>
        <w:t>、注入中（Ⅱ）、注入后（Ⅲ）以及闭场（Ⅳ）四个工作阶段</w:t>
      </w:r>
      <w:r w:rsidR="00CD3043" w:rsidRPr="00EE3972">
        <w:rPr>
          <w:rFonts w:hint="eastAsia"/>
          <w:sz w:val="21"/>
          <w:szCs w:val="21"/>
        </w:rPr>
        <w:t>对应不同的</w:t>
      </w:r>
      <w:r w:rsidRPr="00EE3972">
        <w:rPr>
          <w:sz w:val="21"/>
          <w:szCs w:val="21"/>
        </w:rPr>
        <w:t>监测工作要求</w:t>
      </w:r>
      <w:r w:rsidR="00CD3043" w:rsidRPr="00EE3972">
        <w:rPr>
          <w:rFonts w:hint="eastAsia"/>
          <w:sz w:val="21"/>
          <w:szCs w:val="21"/>
        </w:rPr>
        <w:t>。</w:t>
      </w:r>
    </w:p>
    <w:p w14:paraId="088082F2" w14:textId="77777777" w:rsidR="00EF6550" w:rsidRPr="00EE3972" w:rsidRDefault="00EF6550" w:rsidP="00CD3043">
      <w:pPr>
        <w:pStyle w:val="a7"/>
        <w:ind w:firstLineChars="0" w:firstLine="0"/>
        <w:rPr>
          <w:sz w:val="21"/>
          <w:szCs w:val="21"/>
        </w:rPr>
      </w:pPr>
      <w:r w:rsidRPr="00EE3972">
        <w:rPr>
          <w:sz w:val="21"/>
          <w:szCs w:val="21"/>
        </w:rPr>
        <w:t xml:space="preserve">5.4 </w:t>
      </w:r>
      <w:r w:rsidRPr="00EE3972">
        <w:rPr>
          <w:sz w:val="21"/>
          <w:szCs w:val="21"/>
        </w:rPr>
        <w:t>监测资料解释要求</w:t>
      </w:r>
    </w:p>
    <w:p w14:paraId="452C2434" w14:textId="0ACE9770" w:rsidR="00EF6550" w:rsidRPr="00EE3972" w:rsidRDefault="00EF6550" w:rsidP="005B2DD0">
      <w:pPr>
        <w:pStyle w:val="a7"/>
        <w:rPr>
          <w:sz w:val="21"/>
          <w:szCs w:val="21"/>
        </w:rPr>
      </w:pPr>
      <w:r w:rsidRPr="00EE3972">
        <w:rPr>
          <w:sz w:val="21"/>
          <w:szCs w:val="21"/>
        </w:rPr>
        <w:t>根据项目任务和工区地质特征、地球物理资料情况，应使用相应的处理方法及软件，对监测数据进行处理，</w:t>
      </w:r>
      <w:r w:rsidR="00B64D7B" w:rsidRPr="00EE3972">
        <w:rPr>
          <w:rFonts w:hint="eastAsia"/>
          <w:sz w:val="21"/>
          <w:szCs w:val="21"/>
        </w:rPr>
        <w:t>压制</w:t>
      </w:r>
      <w:r w:rsidRPr="00EE3972">
        <w:rPr>
          <w:sz w:val="21"/>
          <w:szCs w:val="21"/>
        </w:rPr>
        <w:t>或消除干扰、噪声，突出或提取出有关信息，形成易于识别和解译的异常信号。</w:t>
      </w:r>
    </w:p>
    <w:p w14:paraId="5AA63B0A" w14:textId="3481BA7A" w:rsidR="00EF6550" w:rsidRPr="00EE3972" w:rsidRDefault="00EF6550" w:rsidP="005B2DD0">
      <w:pPr>
        <w:pStyle w:val="a7"/>
        <w:rPr>
          <w:sz w:val="21"/>
          <w:szCs w:val="21"/>
        </w:rPr>
      </w:pPr>
      <w:r w:rsidRPr="00EE3972">
        <w:rPr>
          <w:sz w:val="21"/>
          <w:szCs w:val="21"/>
        </w:rPr>
        <w:t>对监测的数据进行包括如下方面解释：地层边界信息，包括盖层的连续性和厚度、岩性、完整性</w:t>
      </w:r>
      <w:r w:rsidR="005B2DD0" w:rsidRPr="00EE3972">
        <w:rPr>
          <w:rFonts w:hint="eastAsia"/>
          <w:sz w:val="21"/>
          <w:szCs w:val="21"/>
        </w:rPr>
        <w:t>以及</w:t>
      </w:r>
      <w:r w:rsidRPr="00EE3972">
        <w:rPr>
          <w:sz w:val="21"/>
          <w:szCs w:val="21"/>
        </w:rPr>
        <w:t>裂缝；废弃井的完整性；综合封存体内的压力分布；高压区的应力分布；储层主密封上方最深层渗透性地层的压力变化，以及储层下方的渗透性地层的压力变化；储层或相邻地层中地层水的流动情况；诱发地震活动或微地震活动；区域内地表变形</w:t>
      </w:r>
      <w:r w:rsidRPr="00EE3972">
        <w:rPr>
          <w:sz w:val="21"/>
          <w:szCs w:val="21"/>
        </w:rPr>
        <w:t>(</w:t>
      </w:r>
      <w:r w:rsidRPr="00EE3972">
        <w:rPr>
          <w:sz w:val="21"/>
          <w:szCs w:val="21"/>
        </w:rPr>
        <w:t>隆起、下沉</w:t>
      </w:r>
      <w:r w:rsidRPr="00EE3972">
        <w:rPr>
          <w:sz w:val="21"/>
          <w:szCs w:val="21"/>
        </w:rPr>
        <w:t>)</w:t>
      </w:r>
      <w:r w:rsidRPr="00EE3972">
        <w:rPr>
          <w:sz w:val="21"/>
          <w:szCs w:val="21"/>
        </w:rPr>
        <w:t>；大气、近地表和次地表条件的特征和变率；注入</w:t>
      </w:r>
      <w:r w:rsidR="00EE2683" w:rsidRPr="00EE3972">
        <w:rPr>
          <w:rFonts w:hint="eastAsia"/>
          <w:sz w:val="21"/>
          <w:szCs w:val="21"/>
        </w:rPr>
        <w:t>二氧化碳</w:t>
      </w:r>
      <w:r w:rsidRPr="00EE3972">
        <w:rPr>
          <w:sz w:val="21"/>
          <w:szCs w:val="21"/>
        </w:rPr>
        <w:t>过程中储层地球化学变化。</w:t>
      </w:r>
    </w:p>
    <w:p w14:paraId="7D8789AB" w14:textId="7826B107" w:rsidR="00EF6550" w:rsidRPr="00EE3972" w:rsidRDefault="00EF6550" w:rsidP="005B2DD0">
      <w:pPr>
        <w:pStyle w:val="a7"/>
        <w:rPr>
          <w:sz w:val="21"/>
          <w:szCs w:val="21"/>
        </w:rPr>
      </w:pPr>
      <w:r w:rsidRPr="00EE3972">
        <w:rPr>
          <w:sz w:val="21"/>
          <w:szCs w:val="21"/>
        </w:rPr>
        <w:t>对监测数据解释应遵循以下要求：遵循</w:t>
      </w:r>
      <w:r w:rsidRPr="00EE3972">
        <w:rPr>
          <w:sz w:val="21"/>
          <w:szCs w:val="21"/>
        </w:rPr>
        <w:t>“</w:t>
      </w:r>
      <w:r w:rsidRPr="00EE3972">
        <w:rPr>
          <w:sz w:val="21"/>
          <w:szCs w:val="21"/>
        </w:rPr>
        <w:t>点</w:t>
      </w:r>
      <w:r w:rsidRPr="00EE3972">
        <w:rPr>
          <w:sz w:val="21"/>
          <w:szCs w:val="21"/>
        </w:rPr>
        <w:t>—</w:t>
      </w:r>
      <w:r w:rsidRPr="00EE3972">
        <w:rPr>
          <w:sz w:val="21"/>
          <w:szCs w:val="21"/>
        </w:rPr>
        <w:t>线</w:t>
      </w:r>
      <w:r w:rsidRPr="00EE3972">
        <w:rPr>
          <w:sz w:val="21"/>
          <w:szCs w:val="21"/>
        </w:rPr>
        <w:t>—</w:t>
      </w:r>
      <w:r w:rsidRPr="00EE3972">
        <w:rPr>
          <w:sz w:val="21"/>
          <w:szCs w:val="21"/>
        </w:rPr>
        <w:t>面相结合，从已知推断未知</w:t>
      </w:r>
      <w:r w:rsidRPr="00EE3972">
        <w:rPr>
          <w:sz w:val="21"/>
          <w:szCs w:val="21"/>
        </w:rPr>
        <w:t>”</w:t>
      </w:r>
      <w:r w:rsidRPr="00EE3972">
        <w:rPr>
          <w:sz w:val="21"/>
          <w:szCs w:val="21"/>
        </w:rPr>
        <w:t>的原则，对重点泄漏风险区进行现场踏勘验证；根据定性、定量和综合解释推断结果编制综合解释成果剖面、平面图；同时，对解释成果的可靠性进行评估，说明可能存在的问题与不足。可靠性分级为：可靠、较可靠、可供参考和不可靠。</w:t>
      </w:r>
    </w:p>
    <w:p w14:paraId="53B95C42" w14:textId="77777777" w:rsidR="00EF6550" w:rsidRPr="00EE3972" w:rsidRDefault="00EF6550" w:rsidP="005B2DD0">
      <w:pPr>
        <w:pStyle w:val="a7"/>
        <w:ind w:firstLineChars="0" w:firstLine="0"/>
        <w:rPr>
          <w:sz w:val="21"/>
          <w:szCs w:val="21"/>
        </w:rPr>
      </w:pPr>
      <w:r w:rsidRPr="00EE3972">
        <w:rPr>
          <w:sz w:val="21"/>
          <w:szCs w:val="21"/>
        </w:rPr>
        <w:t xml:space="preserve">5.5 </w:t>
      </w:r>
      <w:r w:rsidRPr="00EE3972">
        <w:rPr>
          <w:sz w:val="21"/>
          <w:szCs w:val="21"/>
        </w:rPr>
        <w:t>监测仪器管理要求</w:t>
      </w:r>
    </w:p>
    <w:p w14:paraId="091522A0" w14:textId="77777777" w:rsidR="00EF6550" w:rsidRPr="00EE3972" w:rsidRDefault="00EF6550" w:rsidP="005B2DD0">
      <w:pPr>
        <w:pStyle w:val="a7"/>
        <w:rPr>
          <w:sz w:val="21"/>
          <w:szCs w:val="21"/>
        </w:rPr>
      </w:pPr>
      <w:r w:rsidRPr="00EE3972">
        <w:rPr>
          <w:sz w:val="21"/>
          <w:szCs w:val="21"/>
        </w:rPr>
        <w:t>监测仪器管理监测仪器管理应规范化。计量器具应按计量法规定，定期送法定计量检定</w:t>
      </w:r>
      <w:r w:rsidRPr="00EE3972">
        <w:rPr>
          <w:sz w:val="21"/>
          <w:szCs w:val="21"/>
        </w:rPr>
        <w:lastRenderedPageBreak/>
        <w:t>机构检定，检定合格后方可使用</w:t>
      </w:r>
      <w:r w:rsidRPr="00EE3972">
        <w:rPr>
          <w:sz w:val="21"/>
          <w:szCs w:val="21"/>
        </w:rPr>
        <w:t>;</w:t>
      </w:r>
      <w:r w:rsidRPr="00EE3972">
        <w:rPr>
          <w:sz w:val="21"/>
          <w:szCs w:val="21"/>
        </w:rPr>
        <w:t>非强制性检定的计量器具，可依法自行检定，或送有授权对社会开展量值传递工作资质的计量检定机构检定，检定合格后方可使用</w:t>
      </w:r>
      <w:r w:rsidRPr="00EE3972">
        <w:rPr>
          <w:sz w:val="21"/>
          <w:szCs w:val="21"/>
        </w:rPr>
        <w:t>;</w:t>
      </w:r>
      <w:r w:rsidRPr="00EE3972">
        <w:rPr>
          <w:sz w:val="21"/>
          <w:szCs w:val="21"/>
        </w:rPr>
        <w:t>仪器在使用前必须进行标定，如使用两台或两台以上仪器进行调查，最好所用仪器同时进行标定，以保证仪器量值的一致性；量器具在日常使用过程中，应参照有关计量检定规程定期校验和维护。</w:t>
      </w:r>
    </w:p>
    <w:p w14:paraId="0ADE1504" w14:textId="77777777" w:rsidR="00EF6550" w:rsidRPr="00EE3972" w:rsidRDefault="00EF6550" w:rsidP="005B2DD0">
      <w:pPr>
        <w:pStyle w:val="a7"/>
        <w:ind w:firstLineChars="0" w:firstLine="0"/>
        <w:rPr>
          <w:sz w:val="21"/>
          <w:szCs w:val="21"/>
        </w:rPr>
      </w:pPr>
      <w:r w:rsidRPr="00EE3972">
        <w:rPr>
          <w:sz w:val="21"/>
          <w:szCs w:val="21"/>
        </w:rPr>
        <w:t xml:space="preserve">5.6 </w:t>
      </w:r>
      <w:r w:rsidRPr="00EE3972">
        <w:rPr>
          <w:sz w:val="21"/>
          <w:szCs w:val="21"/>
        </w:rPr>
        <w:t>监测项目应急处置要求</w:t>
      </w:r>
    </w:p>
    <w:p w14:paraId="12E74138" w14:textId="0852473F" w:rsidR="00EF6550" w:rsidRPr="00EE3972" w:rsidRDefault="00EF6550" w:rsidP="005B2DD0">
      <w:pPr>
        <w:ind w:firstLineChars="0" w:firstLine="480"/>
        <w:rPr>
          <w:sz w:val="21"/>
          <w:szCs w:val="21"/>
        </w:rPr>
      </w:pPr>
      <w:r w:rsidRPr="00EE3972">
        <w:rPr>
          <w:sz w:val="21"/>
          <w:szCs w:val="21"/>
        </w:rPr>
        <w:t>监测方案应描述如何对项目正常预期系统性能以外的条件观察做出反应</w:t>
      </w:r>
      <w:r w:rsidR="005B2DD0" w:rsidRPr="00EE3972">
        <w:rPr>
          <w:rFonts w:hint="eastAsia"/>
          <w:sz w:val="21"/>
          <w:szCs w:val="21"/>
        </w:rPr>
        <w:t>；</w:t>
      </w:r>
      <w:r w:rsidRPr="00EE3972">
        <w:rPr>
          <w:sz w:val="21"/>
          <w:szCs w:val="21"/>
        </w:rPr>
        <w:t>监测方案应该描述最可能需要的设计变更，以及进行这些变更的风险准备。</w:t>
      </w:r>
    </w:p>
    <w:p w14:paraId="1D757664" w14:textId="6ED9A322" w:rsidR="00CD3043" w:rsidRPr="00EE3972" w:rsidRDefault="00CD3043" w:rsidP="00CD3043">
      <w:pPr>
        <w:pStyle w:val="2"/>
        <w:rPr>
          <w:sz w:val="21"/>
          <w:szCs w:val="21"/>
        </w:rPr>
      </w:pPr>
      <w:bookmarkStart w:id="17" w:name="_Toc147994219"/>
      <w:r w:rsidRPr="00EE3972">
        <w:rPr>
          <w:sz w:val="21"/>
          <w:szCs w:val="21"/>
        </w:rPr>
        <w:t xml:space="preserve">6. </w:t>
      </w:r>
      <w:r w:rsidRPr="00EE3972">
        <w:rPr>
          <w:rFonts w:hint="eastAsia"/>
          <w:sz w:val="21"/>
          <w:szCs w:val="21"/>
        </w:rPr>
        <w:t>报告编写与评审</w:t>
      </w:r>
      <w:bookmarkEnd w:id="17"/>
    </w:p>
    <w:p w14:paraId="13C1AC33" w14:textId="027BA378" w:rsidR="00CD3043" w:rsidRPr="00EE3972" w:rsidRDefault="007523B6" w:rsidP="005B2DD0">
      <w:pPr>
        <w:pStyle w:val="a7"/>
        <w:rPr>
          <w:sz w:val="21"/>
          <w:szCs w:val="21"/>
        </w:rPr>
      </w:pPr>
      <w:r w:rsidRPr="00EE3972">
        <w:rPr>
          <w:rFonts w:hint="eastAsia"/>
          <w:sz w:val="21"/>
          <w:szCs w:val="21"/>
        </w:rPr>
        <w:t>主要给出了《二氧化碳地质封存监测技术指南》报告编写要求，监测人员应根据该要求整理监测结果。</w:t>
      </w:r>
    </w:p>
    <w:p w14:paraId="07D16519" w14:textId="740398FD" w:rsidR="00D04534" w:rsidRPr="00EE3972" w:rsidRDefault="007523B6" w:rsidP="00CD4E88">
      <w:pPr>
        <w:pStyle w:val="1"/>
        <w:spacing w:before="312" w:after="312"/>
        <w:rPr>
          <w:sz w:val="21"/>
          <w:szCs w:val="21"/>
        </w:rPr>
      </w:pPr>
      <w:bookmarkStart w:id="18" w:name="_Toc147994220"/>
      <w:r w:rsidRPr="00EE3972">
        <w:rPr>
          <w:rFonts w:hint="eastAsia"/>
          <w:sz w:val="21"/>
          <w:szCs w:val="21"/>
        </w:rPr>
        <w:t>四、</w:t>
      </w:r>
      <w:r w:rsidR="00C53D59" w:rsidRPr="00EE3972">
        <w:rPr>
          <w:rFonts w:hint="eastAsia"/>
          <w:sz w:val="21"/>
          <w:szCs w:val="21"/>
        </w:rPr>
        <w:t>采用国际标准的程度及水平说明</w:t>
      </w:r>
      <w:bookmarkEnd w:id="18"/>
    </w:p>
    <w:p w14:paraId="07201B2B" w14:textId="716225DB" w:rsidR="00D04534" w:rsidRPr="00EE3972" w:rsidRDefault="00C53D59" w:rsidP="00CD4E88">
      <w:pPr>
        <w:ind w:firstLine="420"/>
        <w:rPr>
          <w:rFonts w:cs="Times New Roman"/>
          <w:sz w:val="21"/>
          <w:szCs w:val="21"/>
        </w:rPr>
      </w:pPr>
      <w:r w:rsidRPr="00EE3972">
        <w:rPr>
          <w:rFonts w:cs="Times New Roman"/>
          <w:sz w:val="21"/>
          <w:szCs w:val="21"/>
        </w:rPr>
        <w:t>本标准</w:t>
      </w:r>
      <w:r w:rsidR="00F62C82" w:rsidRPr="00EE3972">
        <w:rPr>
          <w:rFonts w:cs="Times New Roman"/>
          <w:sz w:val="21"/>
          <w:szCs w:val="21"/>
        </w:rPr>
        <w:t>在监测目标</w:t>
      </w:r>
      <w:r w:rsidR="00F62C82" w:rsidRPr="00EE3972">
        <w:rPr>
          <w:rFonts w:cs="Times New Roman" w:hint="eastAsia"/>
          <w:sz w:val="21"/>
          <w:szCs w:val="21"/>
        </w:rPr>
        <w:t>、监测时间、工作准备、工作内容与要求，引用了</w:t>
      </w:r>
      <w:r w:rsidR="00F62C82" w:rsidRPr="00EE3972">
        <w:rPr>
          <w:rFonts w:cs="Times New Roman"/>
          <w:sz w:val="21"/>
          <w:szCs w:val="21"/>
        </w:rPr>
        <w:t>ISO</w:t>
      </w:r>
      <w:r w:rsidR="00B64D7B" w:rsidRPr="00EE3972">
        <w:rPr>
          <w:rFonts w:cs="Times New Roman"/>
          <w:sz w:val="21"/>
          <w:szCs w:val="21"/>
        </w:rPr>
        <w:t xml:space="preserve"> </w:t>
      </w:r>
      <w:r w:rsidR="00F62C82" w:rsidRPr="00EE3972">
        <w:rPr>
          <w:rFonts w:cs="Times New Roman"/>
          <w:sz w:val="21"/>
          <w:szCs w:val="21"/>
        </w:rPr>
        <w:t>27914:2017 Carbon dioxide capture, transportation and geological storage - Geological storage</w:t>
      </w:r>
      <w:r w:rsidR="00B64D7B" w:rsidRPr="00EE3972">
        <w:rPr>
          <w:rFonts w:cs="Times New Roman" w:hint="eastAsia"/>
          <w:sz w:val="21"/>
          <w:szCs w:val="21"/>
        </w:rPr>
        <w:t>和</w:t>
      </w:r>
      <w:r w:rsidR="00B64D7B" w:rsidRPr="00EE3972">
        <w:rPr>
          <w:rFonts w:cs="Times New Roman"/>
          <w:sz w:val="21"/>
          <w:szCs w:val="21"/>
        </w:rPr>
        <w:t>ISO/TR 27912:2016 Carbon dioxide capture, transportation, and geological storage</w:t>
      </w:r>
      <w:r w:rsidR="00F62C82" w:rsidRPr="00EE3972">
        <w:rPr>
          <w:rFonts w:cs="Times New Roman"/>
          <w:sz w:val="21"/>
          <w:szCs w:val="21"/>
        </w:rPr>
        <w:t>的相关内容。</w:t>
      </w:r>
    </w:p>
    <w:p w14:paraId="75BF051A" w14:textId="20640CC7" w:rsidR="00D04534" w:rsidRPr="00EE3972" w:rsidRDefault="007523B6" w:rsidP="00CD4E88">
      <w:pPr>
        <w:pStyle w:val="1"/>
        <w:spacing w:before="312" w:after="312"/>
        <w:rPr>
          <w:sz w:val="21"/>
          <w:szCs w:val="21"/>
        </w:rPr>
      </w:pPr>
      <w:bookmarkStart w:id="19" w:name="_Toc147994221"/>
      <w:r w:rsidRPr="00EE3972">
        <w:rPr>
          <w:rFonts w:hint="eastAsia"/>
          <w:sz w:val="21"/>
          <w:szCs w:val="21"/>
        </w:rPr>
        <w:t>五、</w:t>
      </w:r>
      <w:r w:rsidR="00C53D59" w:rsidRPr="00EE3972">
        <w:rPr>
          <w:rFonts w:hint="eastAsia"/>
          <w:sz w:val="21"/>
          <w:szCs w:val="21"/>
        </w:rPr>
        <w:t>重大分歧意见的处理经过和依据</w:t>
      </w:r>
      <w:bookmarkEnd w:id="19"/>
    </w:p>
    <w:p w14:paraId="3C33B766" w14:textId="77777777" w:rsidR="00D04534" w:rsidRPr="00EE3972" w:rsidRDefault="00C53D59" w:rsidP="00CD4E88">
      <w:pPr>
        <w:pStyle w:val="a7"/>
        <w:rPr>
          <w:rFonts w:asciiTheme="minorEastAsia" w:hAnsiTheme="minorEastAsia"/>
          <w:sz w:val="21"/>
          <w:szCs w:val="21"/>
        </w:rPr>
      </w:pPr>
      <w:r w:rsidRPr="00EE3972">
        <w:rPr>
          <w:rFonts w:asciiTheme="minorEastAsia" w:hAnsiTheme="minorEastAsia" w:hint="eastAsia"/>
          <w:sz w:val="21"/>
          <w:szCs w:val="21"/>
        </w:rPr>
        <w:t>标准编制过程无重大分歧意见。</w:t>
      </w:r>
    </w:p>
    <w:p w14:paraId="270F8EC3" w14:textId="0E27E95F" w:rsidR="00D04534" w:rsidRPr="00EE3972" w:rsidRDefault="007523B6" w:rsidP="00CD4E88">
      <w:pPr>
        <w:pStyle w:val="1"/>
        <w:spacing w:before="312" w:after="312"/>
        <w:rPr>
          <w:sz w:val="21"/>
          <w:szCs w:val="21"/>
        </w:rPr>
      </w:pPr>
      <w:bookmarkStart w:id="20" w:name="_Toc147994222"/>
      <w:r w:rsidRPr="00EE3972">
        <w:rPr>
          <w:rFonts w:hint="eastAsia"/>
          <w:sz w:val="21"/>
          <w:szCs w:val="21"/>
        </w:rPr>
        <w:t>六、</w:t>
      </w:r>
      <w:r w:rsidR="00C53D59" w:rsidRPr="00EE3972">
        <w:rPr>
          <w:rFonts w:hint="eastAsia"/>
          <w:sz w:val="21"/>
          <w:szCs w:val="21"/>
        </w:rPr>
        <w:t>标准要求和措施建议</w:t>
      </w:r>
      <w:bookmarkEnd w:id="20"/>
    </w:p>
    <w:p w14:paraId="1AE485FD" w14:textId="54B8BCEA" w:rsidR="00D04534" w:rsidRPr="00EE3972" w:rsidRDefault="00C53D59" w:rsidP="00CD4E88">
      <w:pPr>
        <w:ind w:firstLine="420"/>
        <w:rPr>
          <w:sz w:val="21"/>
          <w:szCs w:val="21"/>
        </w:rPr>
      </w:pPr>
      <w:r w:rsidRPr="00EE3972">
        <w:rPr>
          <w:rFonts w:hint="eastAsia"/>
          <w:sz w:val="21"/>
          <w:szCs w:val="21"/>
        </w:rPr>
        <w:t>本标准，适用于煤化工、火电厂、钢铁厂等温室气体高排放行业的二氧化碳地质封存相关领域的科研、管理、教学和生产活动。对于</w:t>
      </w:r>
      <w:r w:rsidR="00F62C82" w:rsidRPr="00EE3972">
        <w:rPr>
          <w:rFonts w:hint="eastAsia"/>
          <w:sz w:val="21"/>
          <w:szCs w:val="21"/>
        </w:rPr>
        <w:t>规范</w:t>
      </w:r>
      <w:r w:rsidR="00EE2683" w:rsidRPr="00EE3972">
        <w:rPr>
          <w:rFonts w:eastAsia="宋体" w:cs="Times New Roman" w:hint="eastAsia"/>
          <w:sz w:val="21"/>
          <w:szCs w:val="21"/>
        </w:rPr>
        <w:t>二氧化碳</w:t>
      </w:r>
      <w:r w:rsidR="00F62C82" w:rsidRPr="00EE3972">
        <w:rPr>
          <w:rFonts w:hint="eastAsia"/>
          <w:sz w:val="21"/>
          <w:szCs w:val="21"/>
        </w:rPr>
        <w:t>地质封存监测所涉及的各个方面问题，切实解决</w:t>
      </w:r>
      <w:r w:rsidR="00EE2683" w:rsidRPr="00EE3972">
        <w:rPr>
          <w:rFonts w:eastAsia="宋体" w:cs="Times New Roman" w:hint="eastAsia"/>
          <w:sz w:val="21"/>
          <w:szCs w:val="21"/>
        </w:rPr>
        <w:t>二氧化碳</w:t>
      </w:r>
      <w:r w:rsidR="00F62C82" w:rsidRPr="00EE3972">
        <w:rPr>
          <w:rFonts w:hint="eastAsia"/>
          <w:sz w:val="21"/>
          <w:szCs w:val="21"/>
        </w:rPr>
        <w:t>地质封存监测技术的应用问题，推动行业健康有序发展提供基础</w:t>
      </w:r>
      <w:r w:rsidRPr="00EE3972">
        <w:rPr>
          <w:rFonts w:hint="eastAsia"/>
          <w:sz w:val="21"/>
          <w:szCs w:val="21"/>
        </w:rPr>
        <w:t>。</w:t>
      </w:r>
    </w:p>
    <w:p w14:paraId="4BF508C3" w14:textId="70314967" w:rsidR="00D04534" w:rsidRPr="00EE3972" w:rsidRDefault="007523B6" w:rsidP="00CD4E88">
      <w:pPr>
        <w:pStyle w:val="1"/>
        <w:spacing w:before="312" w:after="312"/>
        <w:rPr>
          <w:sz w:val="21"/>
          <w:szCs w:val="21"/>
        </w:rPr>
      </w:pPr>
      <w:bookmarkStart w:id="21" w:name="_Toc147994223"/>
      <w:r w:rsidRPr="00EE3972">
        <w:rPr>
          <w:rFonts w:hint="eastAsia"/>
          <w:sz w:val="21"/>
          <w:szCs w:val="21"/>
        </w:rPr>
        <w:t>七、</w:t>
      </w:r>
      <w:r w:rsidR="00C53D59" w:rsidRPr="00EE3972">
        <w:rPr>
          <w:rFonts w:hint="eastAsia"/>
          <w:sz w:val="21"/>
          <w:szCs w:val="21"/>
        </w:rPr>
        <w:t>其他说明的事项</w:t>
      </w:r>
      <w:bookmarkEnd w:id="21"/>
    </w:p>
    <w:p w14:paraId="125DF01E" w14:textId="77777777" w:rsidR="00D04534" w:rsidRPr="00EE3972" w:rsidRDefault="00C53D59">
      <w:pPr>
        <w:ind w:firstLine="420"/>
        <w:rPr>
          <w:rFonts w:asciiTheme="minorEastAsia" w:hAnsiTheme="minorEastAsia"/>
          <w:sz w:val="21"/>
          <w:szCs w:val="21"/>
        </w:rPr>
      </w:pPr>
      <w:r w:rsidRPr="00EE3972">
        <w:rPr>
          <w:rFonts w:asciiTheme="minorEastAsia" w:hAnsiTheme="minorEastAsia" w:hint="eastAsia"/>
          <w:sz w:val="21"/>
          <w:szCs w:val="21"/>
        </w:rPr>
        <w:t>本标准无其他应说明事项。</w:t>
      </w:r>
    </w:p>
    <w:sectPr w:rsidR="00D04534" w:rsidRPr="00EE397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08186" w14:textId="77777777" w:rsidR="000D133C" w:rsidRDefault="000D133C">
      <w:pPr>
        <w:spacing w:line="240" w:lineRule="auto"/>
        <w:ind w:firstLine="480"/>
      </w:pPr>
      <w:r>
        <w:separator/>
      </w:r>
    </w:p>
  </w:endnote>
  <w:endnote w:type="continuationSeparator" w:id="0">
    <w:p w14:paraId="0BBCE368" w14:textId="77777777" w:rsidR="000D133C" w:rsidRDefault="000D133C">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9439" w14:textId="77777777" w:rsidR="000E3C28" w:rsidRDefault="000E3C28">
    <w:pPr>
      <w:pStyle w:val="a3"/>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7697475"/>
      <w:docPartObj>
        <w:docPartGallery w:val="AutoText"/>
      </w:docPartObj>
    </w:sdtPr>
    <w:sdtContent>
      <w:p w14:paraId="024B0BB1" w14:textId="77777777" w:rsidR="00D04534" w:rsidRDefault="00C53D59">
        <w:pPr>
          <w:pStyle w:val="a3"/>
          <w:ind w:firstLine="360"/>
          <w:jc w:val="center"/>
        </w:pPr>
        <w:r>
          <w:fldChar w:fldCharType="begin"/>
        </w:r>
        <w:r>
          <w:instrText>PAGE   \* MERGEFORMAT</w:instrText>
        </w:r>
        <w:r>
          <w:fldChar w:fldCharType="separate"/>
        </w:r>
        <w:r w:rsidR="003A054B" w:rsidRPr="003A054B">
          <w:rPr>
            <w:noProof/>
            <w:lang w:val="zh-CN"/>
          </w:rPr>
          <w:t>8</w:t>
        </w:r>
        <w:r>
          <w:fldChar w:fldCharType="end"/>
        </w:r>
      </w:p>
    </w:sdtContent>
  </w:sdt>
  <w:p w14:paraId="140C281C" w14:textId="77777777" w:rsidR="00D04534" w:rsidRDefault="00D04534">
    <w:pPr>
      <w:pStyle w:val="a3"/>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128B2" w14:textId="77777777" w:rsidR="000E3C28" w:rsidRDefault="000E3C28">
    <w:pPr>
      <w:pStyle w:val="a3"/>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90112" w14:textId="77777777" w:rsidR="000D133C" w:rsidRDefault="000D133C">
      <w:pPr>
        <w:spacing w:line="240" w:lineRule="auto"/>
        <w:ind w:firstLine="480"/>
      </w:pPr>
      <w:r>
        <w:separator/>
      </w:r>
    </w:p>
  </w:footnote>
  <w:footnote w:type="continuationSeparator" w:id="0">
    <w:p w14:paraId="77071DDB" w14:textId="77777777" w:rsidR="000D133C" w:rsidRDefault="000D133C">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6F48" w14:textId="77777777" w:rsidR="000E3C28" w:rsidRDefault="000E3C28">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02F3F" w14:textId="77777777" w:rsidR="000E3C28" w:rsidRDefault="000E3C28" w:rsidP="00412706">
    <w:pPr>
      <w:pStyle w:val="a5"/>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F7BD9" w14:textId="77777777" w:rsidR="000E3C28" w:rsidRDefault="000E3C28" w:rsidP="00412706">
    <w:pPr>
      <w:pStyle w:val="a5"/>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00606"/>
    <w:multiLevelType w:val="hybridMultilevel"/>
    <w:tmpl w:val="9454E490"/>
    <w:lvl w:ilvl="0" w:tplc="F0022CBC">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4E90088"/>
    <w:multiLevelType w:val="multilevel"/>
    <w:tmpl w:val="5DA2A1DE"/>
    <w:lvl w:ilvl="0">
      <w:start w:val="1"/>
      <w:numFmt w:val="decimal"/>
      <w:lvlText w:val="%1）"/>
      <w:lvlJc w:val="left"/>
      <w:pPr>
        <w:ind w:left="620" w:hanging="420"/>
      </w:pPr>
      <w:rPr>
        <w:rFonts w:hint="default"/>
      </w:r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2" w15:restartNumberingAfterBreak="0">
    <w:nsid w:val="10BF1A34"/>
    <w:multiLevelType w:val="hybridMultilevel"/>
    <w:tmpl w:val="A5AC4A0E"/>
    <w:lvl w:ilvl="0" w:tplc="138C318E">
      <w:start w:val="1"/>
      <w:numFmt w:val="decimal"/>
      <w:lvlText w:val="（%1）"/>
      <w:lvlJc w:val="left"/>
      <w:pPr>
        <w:ind w:left="1140" w:hanging="720"/>
      </w:pPr>
      <w:rPr>
        <w:rFonts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11A05376"/>
    <w:multiLevelType w:val="hybridMultilevel"/>
    <w:tmpl w:val="EFDC7A04"/>
    <w:lvl w:ilvl="0" w:tplc="327AC2F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13387AB0"/>
    <w:multiLevelType w:val="hybridMultilevel"/>
    <w:tmpl w:val="EAF6A4F2"/>
    <w:lvl w:ilvl="0" w:tplc="24D6ABF6">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1450677C"/>
    <w:multiLevelType w:val="hybridMultilevel"/>
    <w:tmpl w:val="BBAEA2AC"/>
    <w:lvl w:ilvl="0" w:tplc="EA705D32">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16380B6E"/>
    <w:multiLevelType w:val="hybridMultilevel"/>
    <w:tmpl w:val="7B54A7E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15:restartNumberingAfterBreak="0">
    <w:nsid w:val="168E01B0"/>
    <w:multiLevelType w:val="hybridMultilevel"/>
    <w:tmpl w:val="DAEE9672"/>
    <w:lvl w:ilvl="0" w:tplc="A6CA15A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2C3815F0"/>
    <w:multiLevelType w:val="hybridMultilevel"/>
    <w:tmpl w:val="34006ACE"/>
    <w:lvl w:ilvl="0" w:tplc="F9D0497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6A51F06"/>
    <w:multiLevelType w:val="hybridMultilevel"/>
    <w:tmpl w:val="54ACD68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39787C15"/>
    <w:multiLevelType w:val="hybridMultilevel"/>
    <w:tmpl w:val="5B88008A"/>
    <w:lvl w:ilvl="0" w:tplc="1F86D784">
      <w:start w:val="1"/>
      <w:numFmt w:val="decimal"/>
      <w:lvlText w:val="%1）"/>
      <w:lvlJc w:val="left"/>
      <w:pPr>
        <w:ind w:left="1211"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9EA790A"/>
    <w:multiLevelType w:val="hybridMultilevel"/>
    <w:tmpl w:val="5BE86768"/>
    <w:lvl w:ilvl="0" w:tplc="1F86D784">
      <w:start w:val="1"/>
      <w:numFmt w:val="decimal"/>
      <w:lvlText w:val="%1）"/>
      <w:lvlJc w:val="left"/>
      <w:pPr>
        <w:ind w:left="840" w:hanging="42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12" w15:restartNumberingAfterBreak="0">
    <w:nsid w:val="3B5F5DB3"/>
    <w:multiLevelType w:val="hybridMultilevel"/>
    <w:tmpl w:val="28327856"/>
    <w:lvl w:ilvl="0" w:tplc="1F86D784">
      <w:start w:val="1"/>
      <w:numFmt w:val="decimal"/>
      <w:lvlText w:val="%1）"/>
      <w:lvlJc w:val="left"/>
      <w:pPr>
        <w:ind w:left="420" w:hanging="420"/>
      </w:pPr>
      <w:rPr>
        <w:rFonts w:hint="default"/>
      </w:rPr>
    </w:lvl>
    <w:lvl w:ilvl="1" w:tplc="1F42808A">
      <w:start w:val="1"/>
      <w:numFmt w:val="lowerLetter"/>
      <w:lvlText w:val="%2)"/>
      <w:lvlJc w:val="left"/>
      <w:pPr>
        <w:ind w:left="840" w:hanging="420"/>
      </w:pPr>
      <w:rPr>
        <w:rFonts w:hint="default"/>
      </w:r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438465DE"/>
    <w:multiLevelType w:val="hybridMultilevel"/>
    <w:tmpl w:val="48D6CBBE"/>
    <w:lvl w:ilvl="0" w:tplc="FFFFFFFF">
      <w:start w:val="1"/>
      <w:numFmt w:val="decimal"/>
      <w:lvlText w:val="%1)"/>
      <w:lvlJc w:val="left"/>
      <w:pPr>
        <w:ind w:left="420" w:hanging="420"/>
      </w:p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4" w15:restartNumberingAfterBreak="0">
    <w:nsid w:val="44897DA4"/>
    <w:multiLevelType w:val="hybridMultilevel"/>
    <w:tmpl w:val="48D6CBB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4B21688"/>
    <w:multiLevelType w:val="hybridMultilevel"/>
    <w:tmpl w:val="0B88B4E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4BF28EB"/>
    <w:multiLevelType w:val="hybridMultilevel"/>
    <w:tmpl w:val="E420395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47A959E6"/>
    <w:multiLevelType w:val="hybridMultilevel"/>
    <w:tmpl w:val="E430C5DA"/>
    <w:lvl w:ilvl="0" w:tplc="F2E60D4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C895CAE"/>
    <w:multiLevelType w:val="hybridMultilevel"/>
    <w:tmpl w:val="259E8F78"/>
    <w:lvl w:ilvl="0" w:tplc="58E48828">
      <w:start w:val="1"/>
      <w:numFmt w:val="decimal"/>
      <w:suff w:val="space"/>
      <w:lvlText w:val="%1)"/>
      <w:lvlJc w:val="left"/>
      <w:pPr>
        <w:ind w:left="42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51834ACB"/>
    <w:multiLevelType w:val="multilevel"/>
    <w:tmpl w:val="51834ACB"/>
    <w:lvl w:ilvl="0">
      <w:start w:val="1"/>
      <w:numFmt w:val="decimal"/>
      <w:lvlText w:val="%1."/>
      <w:lvlJc w:val="left"/>
      <w:pPr>
        <w:ind w:left="440" w:hanging="440"/>
      </w:pPr>
    </w:lvl>
    <w:lvl w:ilvl="1">
      <w:start w:val="1"/>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536B6F13"/>
    <w:multiLevelType w:val="hybridMultilevel"/>
    <w:tmpl w:val="E0AE2C6A"/>
    <w:lvl w:ilvl="0" w:tplc="1F86D78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55B70553"/>
    <w:multiLevelType w:val="hybridMultilevel"/>
    <w:tmpl w:val="81529BAC"/>
    <w:lvl w:ilvl="0" w:tplc="FFFFFFFF">
      <w:start w:val="1"/>
      <w:numFmt w:val="decimal"/>
      <w:lvlText w:val="%1)"/>
      <w:lvlJc w:val="left"/>
      <w:pPr>
        <w:ind w:left="840" w:hanging="420"/>
      </w:pPr>
    </w:lvl>
    <w:lvl w:ilvl="1" w:tplc="1F86D784">
      <w:start w:val="1"/>
      <w:numFmt w:val="decimal"/>
      <w:lvlText w:val="%2）"/>
      <w:lvlJc w:val="left"/>
      <w:pPr>
        <w:ind w:left="420" w:hanging="420"/>
      </w:pPr>
      <w:rPr>
        <w:rFonts w:hint="default"/>
      </w:r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22" w15:restartNumberingAfterBreak="0">
    <w:nsid w:val="5B4E79FE"/>
    <w:multiLevelType w:val="hybridMultilevel"/>
    <w:tmpl w:val="91FCFD54"/>
    <w:lvl w:ilvl="0" w:tplc="1F86D78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5C3D52A9"/>
    <w:multiLevelType w:val="multilevel"/>
    <w:tmpl w:val="5C3D52A9"/>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1275" w:hanging="425"/>
      </w:pPr>
      <w:rPr>
        <w:rFonts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abstractNum w:abstractNumId="24" w15:restartNumberingAfterBreak="0">
    <w:nsid w:val="5FB90271"/>
    <w:multiLevelType w:val="multilevel"/>
    <w:tmpl w:val="F3105360"/>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15:restartNumberingAfterBreak="0">
    <w:nsid w:val="60F00F86"/>
    <w:multiLevelType w:val="multilevel"/>
    <w:tmpl w:val="0FB841F4"/>
    <w:lvl w:ilvl="0">
      <w:start w:val="1"/>
      <w:numFmt w:val="decimal"/>
      <w:lvlText w:val="%1."/>
      <w:lvlJc w:val="left"/>
      <w:pPr>
        <w:ind w:left="360" w:hanging="360"/>
      </w:pPr>
      <w:rPr>
        <w:rFonts w:hint="default"/>
      </w:rPr>
    </w:lvl>
    <w:lvl w:ilvl="1">
      <w:start w:val="5"/>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6" w15:restartNumberingAfterBreak="0">
    <w:nsid w:val="7F3863CF"/>
    <w:multiLevelType w:val="multilevel"/>
    <w:tmpl w:val="7F3863CF"/>
    <w:lvl w:ilvl="0">
      <w:start w:val="1"/>
      <w:numFmt w:val="decimal"/>
      <w:lvlText w:val="%1"/>
      <w:lvlJc w:val="left"/>
      <w:pPr>
        <w:ind w:left="425" w:hanging="425"/>
      </w:pPr>
      <w:rPr>
        <w:rFonts w:hint="eastAsia"/>
      </w:rPr>
    </w:lvl>
    <w:lvl w:ilvl="1">
      <w:start w:val="1"/>
      <w:numFmt w:val="decimal"/>
      <w:lvlText w:val="%1.%2"/>
      <w:lvlJc w:val="left"/>
      <w:pPr>
        <w:ind w:left="0" w:firstLine="0"/>
      </w:pPr>
      <w:rPr>
        <w:rFonts w:hint="eastAsia"/>
      </w:rPr>
    </w:lvl>
    <w:lvl w:ilvl="2">
      <w:start w:val="1"/>
      <w:numFmt w:val="decimal"/>
      <w:lvlText w:val="%1.%2.%3"/>
      <w:lvlJc w:val="left"/>
      <w:pPr>
        <w:ind w:left="1275" w:hanging="425"/>
      </w:pPr>
      <w:rPr>
        <w:rFonts w:hint="eastAsia"/>
      </w:rPr>
    </w:lvl>
    <w:lvl w:ilvl="3">
      <w:start w:val="1"/>
      <w:numFmt w:val="decimal"/>
      <w:lvlText w:val="%1.%2.%3.%4"/>
      <w:lvlJc w:val="left"/>
      <w:pPr>
        <w:ind w:left="1700" w:hanging="425"/>
      </w:pPr>
      <w:rPr>
        <w:rFonts w:hint="eastAsia"/>
      </w:rPr>
    </w:lvl>
    <w:lvl w:ilvl="4">
      <w:start w:val="1"/>
      <w:numFmt w:val="decimal"/>
      <w:lvlText w:val="%1.%2.%3.%4.%5"/>
      <w:lvlJc w:val="left"/>
      <w:pPr>
        <w:ind w:left="2125" w:hanging="425"/>
      </w:pPr>
      <w:rPr>
        <w:rFonts w:hint="eastAsia"/>
      </w:rPr>
    </w:lvl>
    <w:lvl w:ilvl="5">
      <w:start w:val="1"/>
      <w:numFmt w:val="decimal"/>
      <w:lvlText w:val="%1.%2.%3.%4.%5.%6"/>
      <w:lvlJc w:val="left"/>
      <w:pPr>
        <w:ind w:left="2550" w:hanging="425"/>
      </w:pPr>
      <w:rPr>
        <w:rFonts w:hint="eastAsia"/>
      </w:rPr>
    </w:lvl>
    <w:lvl w:ilvl="6">
      <w:start w:val="1"/>
      <w:numFmt w:val="decimal"/>
      <w:lvlText w:val="%1.%2.%3.%4.%5.%6.%7"/>
      <w:lvlJc w:val="left"/>
      <w:pPr>
        <w:ind w:left="2975" w:hanging="425"/>
      </w:pPr>
      <w:rPr>
        <w:rFonts w:hint="eastAsia"/>
      </w:rPr>
    </w:lvl>
    <w:lvl w:ilvl="7">
      <w:start w:val="1"/>
      <w:numFmt w:val="decimal"/>
      <w:lvlText w:val="%1.%2.%3.%4.%5.%6.%7.%8"/>
      <w:lvlJc w:val="left"/>
      <w:pPr>
        <w:ind w:left="3400" w:hanging="425"/>
      </w:pPr>
      <w:rPr>
        <w:rFonts w:hint="eastAsia"/>
      </w:rPr>
    </w:lvl>
    <w:lvl w:ilvl="8">
      <w:start w:val="1"/>
      <w:numFmt w:val="decimal"/>
      <w:lvlText w:val="%1.%2.%3.%4.%5.%6.%7.%8.%9"/>
      <w:lvlJc w:val="left"/>
      <w:pPr>
        <w:ind w:left="3825" w:hanging="425"/>
      </w:pPr>
      <w:rPr>
        <w:rFonts w:hint="eastAsia"/>
      </w:rPr>
    </w:lvl>
  </w:abstractNum>
  <w:num w:numId="1" w16cid:durableId="724450460">
    <w:abstractNumId w:val="26"/>
  </w:num>
  <w:num w:numId="2" w16cid:durableId="52319710">
    <w:abstractNumId w:val="19"/>
  </w:num>
  <w:num w:numId="3" w16cid:durableId="1201164971">
    <w:abstractNumId w:val="23"/>
  </w:num>
  <w:num w:numId="4" w16cid:durableId="227810825">
    <w:abstractNumId w:val="25"/>
  </w:num>
  <w:num w:numId="5" w16cid:durableId="1616134976">
    <w:abstractNumId w:val="20"/>
  </w:num>
  <w:num w:numId="6" w16cid:durableId="802887461">
    <w:abstractNumId w:val="22"/>
  </w:num>
  <w:num w:numId="7" w16cid:durableId="1272781106">
    <w:abstractNumId w:val="7"/>
  </w:num>
  <w:num w:numId="8" w16cid:durableId="1412313728">
    <w:abstractNumId w:val="4"/>
  </w:num>
  <w:num w:numId="9" w16cid:durableId="1367831819">
    <w:abstractNumId w:val="2"/>
  </w:num>
  <w:num w:numId="10" w16cid:durableId="7996166">
    <w:abstractNumId w:val="10"/>
  </w:num>
  <w:num w:numId="11" w16cid:durableId="978001333">
    <w:abstractNumId w:val="8"/>
  </w:num>
  <w:num w:numId="12" w16cid:durableId="1324551079">
    <w:abstractNumId w:val="9"/>
  </w:num>
  <w:num w:numId="13" w16cid:durableId="821846156">
    <w:abstractNumId w:val="14"/>
  </w:num>
  <w:num w:numId="14" w16cid:durableId="320281053">
    <w:abstractNumId w:val="13"/>
  </w:num>
  <w:num w:numId="15" w16cid:durableId="1631208779">
    <w:abstractNumId w:val="6"/>
  </w:num>
  <w:num w:numId="16" w16cid:durableId="579412101">
    <w:abstractNumId w:val="15"/>
  </w:num>
  <w:num w:numId="17" w16cid:durableId="1496652152">
    <w:abstractNumId w:val="16"/>
  </w:num>
  <w:num w:numId="18" w16cid:durableId="1260723582">
    <w:abstractNumId w:val="18"/>
  </w:num>
  <w:num w:numId="19" w16cid:durableId="366176770">
    <w:abstractNumId w:val="11"/>
  </w:num>
  <w:num w:numId="20" w16cid:durableId="751632472">
    <w:abstractNumId w:val="12"/>
  </w:num>
  <w:num w:numId="21" w16cid:durableId="1283534757">
    <w:abstractNumId w:val="21"/>
  </w:num>
  <w:num w:numId="22" w16cid:durableId="322512500">
    <w:abstractNumId w:val="24"/>
  </w:num>
  <w:num w:numId="23" w16cid:durableId="1658265611">
    <w:abstractNumId w:val="1"/>
  </w:num>
  <w:num w:numId="24" w16cid:durableId="1229341230">
    <w:abstractNumId w:val="3"/>
  </w:num>
  <w:num w:numId="25" w16cid:durableId="1713267951">
    <w:abstractNumId w:val="17"/>
  </w:num>
  <w:num w:numId="26" w16cid:durableId="640962371">
    <w:abstractNumId w:val="5"/>
  </w:num>
  <w:num w:numId="27" w16cid:durableId="1812551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wNjU1tDQzNDewtLBQ0lEKTi0uzszPAykwrgUAnER8KiwAAAA="/>
    <w:docVar w:name="commondata" w:val="eyJoZGlkIjoiYjVmNGFjMzA2ODE0Yzc5OThlZTJiNzI3YTU1ZThkNWUifQ=="/>
  </w:docVars>
  <w:rsids>
    <w:rsidRoot w:val="00190BBC"/>
    <w:rsid w:val="00002A22"/>
    <w:rsid w:val="000038B8"/>
    <w:rsid w:val="00014CE0"/>
    <w:rsid w:val="00044B68"/>
    <w:rsid w:val="000469F0"/>
    <w:rsid w:val="00096F9D"/>
    <w:rsid w:val="000D12A7"/>
    <w:rsid w:val="000D133C"/>
    <w:rsid w:val="000E3C28"/>
    <w:rsid w:val="000F2643"/>
    <w:rsid w:val="00105E5B"/>
    <w:rsid w:val="001268CE"/>
    <w:rsid w:val="0013131A"/>
    <w:rsid w:val="00131DAD"/>
    <w:rsid w:val="00187CBD"/>
    <w:rsid w:val="00190BBC"/>
    <w:rsid w:val="0019250B"/>
    <w:rsid w:val="00196551"/>
    <w:rsid w:val="001B5EFA"/>
    <w:rsid w:val="001B6CD2"/>
    <w:rsid w:val="001C050D"/>
    <w:rsid w:val="001C376A"/>
    <w:rsid w:val="001C75BB"/>
    <w:rsid w:val="001D16E2"/>
    <w:rsid w:val="001D5C31"/>
    <w:rsid w:val="001E18E6"/>
    <w:rsid w:val="00243014"/>
    <w:rsid w:val="00252F05"/>
    <w:rsid w:val="00257773"/>
    <w:rsid w:val="00283364"/>
    <w:rsid w:val="00295A77"/>
    <w:rsid w:val="002E6552"/>
    <w:rsid w:val="002F65FC"/>
    <w:rsid w:val="00340FD3"/>
    <w:rsid w:val="00353496"/>
    <w:rsid w:val="00364C70"/>
    <w:rsid w:val="00381AC1"/>
    <w:rsid w:val="003A054B"/>
    <w:rsid w:val="003D359A"/>
    <w:rsid w:val="003F1D91"/>
    <w:rsid w:val="00412706"/>
    <w:rsid w:val="00435EF9"/>
    <w:rsid w:val="00445C3F"/>
    <w:rsid w:val="00482CBE"/>
    <w:rsid w:val="0048799C"/>
    <w:rsid w:val="004D2F05"/>
    <w:rsid w:val="004D347A"/>
    <w:rsid w:val="004D4614"/>
    <w:rsid w:val="00504DEC"/>
    <w:rsid w:val="00527FC0"/>
    <w:rsid w:val="00533E8A"/>
    <w:rsid w:val="005B2DD0"/>
    <w:rsid w:val="005D6043"/>
    <w:rsid w:val="005E3150"/>
    <w:rsid w:val="005E3F94"/>
    <w:rsid w:val="005F7B78"/>
    <w:rsid w:val="00642503"/>
    <w:rsid w:val="006430F4"/>
    <w:rsid w:val="006430FB"/>
    <w:rsid w:val="00673D87"/>
    <w:rsid w:val="006864DD"/>
    <w:rsid w:val="006906C0"/>
    <w:rsid w:val="007523B6"/>
    <w:rsid w:val="0075298B"/>
    <w:rsid w:val="007662D2"/>
    <w:rsid w:val="00793393"/>
    <w:rsid w:val="007C2BDD"/>
    <w:rsid w:val="007F0CDD"/>
    <w:rsid w:val="007F2765"/>
    <w:rsid w:val="008023CE"/>
    <w:rsid w:val="0082684B"/>
    <w:rsid w:val="00870E25"/>
    <w:rsid w:val="00891AD9"/>
    <w:rsid w:val="008B3041"/>
    <w:rsid w:val="008C5133"/>
    <w:rsid w:val="008D21BE"/>
    <w:rsid w:val="008D6946"/>
    <w:rsid w:val="00925279"/>
    <w:rsid w:val="009425F8"/>
    <w:rsid w:val="00945616"/>
    <w:rsid w:val="009502DE"/>
    <w:rsid w:val="00980C1E"/>
    <w:rsid w:val="009933BA"/>
    <w:rsid w:val="009A2C66"/>
    <w:rsid w:val="009B547F"/>
    <w:rsid w:val="009C4A62"/>
    <w:rsid w:val="009D5575"/>
    <w:rsid w:val="00A15F49"/>
    <w:rsid w:val="00A42120"/>
    <w:rsid w:val="00A52B1C"/>
    <w:rsid w:val="00A57B2E"/>
    <w:rsid w:val="00A57D6C"/>
    <w:rsid w:val="00A9269C"/>
    <w:rsid w:val="00AB2BA1"/>
    <w:rsid w:val="00B003AD"/>
    <w:rsid w:val="00B248B7"/>
    <w:rsid w:val="00B35589"/>
    <w:rsid w:val="00B51935"/>
    <w:rsid w:val="00B51A93"/>
    <w:rsid w:val="00B52139"/>
    <w:rsid w:val="00B64D7B"/>
    <w:rsid w:val="00B761DE"/>
    <w:rsid w:val="00B80E3F"/>
    <w:rsid w:val="00B87F08"/>
    <w:rsid w:val="00B9140A"/>
    <w:rsid w:val="00C53D59"/>
    <w:rsid w:val="00C740B9"/>
    <w:rsid w:val="00C86121"/>
    <w:rsid w:val="00CC66A6"/>
    <w:rsid w:val="00CD3043"/>
    <w:rsid w:val="00CD4E88"/>
    <w:rsid w:val="00CD63D5"/>
    <w:rsid w:val="00CE79A0"/>
    <w:rsid w:val="00D04534"/>
    <w:rsid w:val="00D17846"/>
    <w:rsid w:val="00D235CD"/>
    <w:rsid w:val="00D361FD"/>
    <w:rsid w:val="00D47C3D"/>
    <w:rsid w:val="00DA7685"/>
    <w:rsid w:val="00DE6552"/>
    <w:rsid w:val="00E02E02"/>
    <w:rsid w:val="00E64A74"/>
    <w:rsid w:val="00EA2B5F"/>
    <w:rsid w:val="00ED56F9"/>
    <w:rsid w:val="00EE2683"/>
    <w:rsid w:val="00EE3972"/>
    <w:rsid w:val="00EF6550"/>
    <w:rsid w:val="00F17B98"/>
    <w:rsid w:val="00F237DF"/>
    <w:rsid w:val="00F30E09"/>
    <w:rsid w:val="00F62C82"/>
    <w:rsid w:val="00F70745"/>
    <w:rsid w:val="00F7141E"/>
    <w:rsid w:val="00F951AC"/>
    <w:rsid w:val="00FE7AE9"/>
    <w:rsid w:val="25976A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D80AD"/>
  <w15:docId w15:val="{5D7A83F5-E21C-4725-9381-4D29EAC37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359A"/>
    <w:pPr>
      <w:widowControl w:val="0"/>
      <w:spacing w:line="360" w:lineRule="auto"/>
      <w:ind w:firstLineChars="200" w:firstLine="200"/>
      <w:jc w:val="both"/>
    </w:pPr>
    <w:rPr>
      <w:rFonts w:ascii="Times New Roman" w:hAnsi="Times New Roman"/>
      <w:kern w:val="2"/>
      <w:sz w:val="24"/>
      <w:szCs w:val="22"/>
    </w:rPr>
  </w:style>
  <w:style w:type="paragraph" w:styleId="1">
    <w:name w:val="heading 1"/>
    <w:basedOn w:val="a"/>
    <w:next w:val="a"/>
    <w:link w:val="10"/>
    <w:uiPriority w:val="9"/>
    <w:qFormat/>
    <w:rsid w:val="00F17B98"/>
    <w:pPr>
      <w:keepNext/>
      <w:keepLines/>
      <w:spacing w:beforeLines="100" w:before="100" w:afterLines="100" w:after="100"/>
      <w:ind w:firstLineChars="0" w:firstLine="0"/>
      <w:outlineLvl w:val="0"/>
    </w:pPr>
    <w:rPr>
      <w:rFonts w:eastAsia="黑体"/>
      <w:b/>
      <w:bCs/>
      <w:kern w:val="44"/>
      <w:sz w:val="30"/>
      <w:szCs w:val="44"/>
    </w:rPr>
  </w:style>
  <w:style w:type="paragraph" w:styleId="2">
    <w:name w:val="heading 2"/>
    <w:basedOn w:val="a"/>
    <w:next w:val="a"/>
    <w:link w:val="20"/>
    <w:uiPriority w:val="9"/>
    <w:unhideWhenUsed/>
    <w:qFormat/>
    <w:rsid w:val="00F17B98"/>
    <w:pPr>
      <w:keepNext/>
      <w:keepLines/>
      <w:spacing w:before="260" w:after="260"/>
      <w:ind w:firstLineChars="0" w:firstLine="0"/>
      <w:outlineLvl w:val="1"/>
    </w:pPr>
    <w:rPr>
      <w:rFonts w:asciiTheme="majorHAnsi" w:eastAsia="黑体"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widowControl/>
      <w:spacing w:after="100" w:line="259" w:lineRule="auto"/>
      <w:ind w:left="440"/>
      <w:jc w:val="left"/>
    </w:pPr>
    <w:rPr>
      <w:rFonts w:cs="Times New Roman"/>
      <w:kern w:val="0"/>
      <w:sz w:val="22"/>
    </w:rPr>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spacing w:after="100" w:line="259" w:lineRule="auto"/>
      <w:jc w:val="left"/>
    </w:pPr>
    <w:rPr>
      <w:rFonts w:cs="Times New Roman"/>
      <w:kern w:val="0"/>
      <w:sz w:val="22"/>
    </w:rPr>
  </w:style>
  <w:style w:type="paragraph" w:styleId="TOC2">
    <w:name w:val="toc 2"/>
    <w:basedOn w:val="a"/>
    <w:next w:val="a"/>
    <w:uiPriority w:val="39"/>
    <w:unhideWhenUsed/>
    <w:qFormat/>
    <w:pPr>
      <w:widowControl/>
      <w:spacing w:after="100" w:line="259" w:lineRule="auto"/>
      <w:ind w:left="220"/>
      <w:jc w:val="left"/>
    </w:pPr>
    <w:rPr>
      <w:rFonts w:cs="Times New Roman"/>
      <w:kern w:val="0"/>
      <w:sz w:val="22"/>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qFormat/>
    <w:rPr>
      <w:sz w:val="18"/>
      <w:szCs w:val="18"/>
    </w:rPr>
  </w:style>
  <w:style w:type="paragraph" w:styleId="a7">
    <w:name w:val="List Paragraph"/>
    <w:basedOn w:val="a"/>
    <w:uiPriority w:val="34"/>
    <w:qFormat/>
    <w:pPr>
      <w:ind w:firstLine="420"/>
    </w:pPr>
  </w:style>
  <w:style w:type="character" w:customStyle="1" w:styleId="10">
    <w:name w:val="标题 1 字符"/>
    <w:basedOn w:val="a0"/>
    <w:link w:val="1"/>
    <w:uiPriority w:val="9"/>
    <w:rsid w:val="00F17B98"/>
    <w:rPr>
      <w:rFonts w:ascii="Times New Roman" w:eastAsia="黑体" w:hAnsi="Times New Roman"/>
      <w:b/>
      <w:bCs/>
      <w:kern w:val="44"/>
      <w:sz w:val="30"/>
      <w:szCs w:val="4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a8">
    <w:name w:val="Balloon Text"/>
    <w:basedOn w:val="a"/>
    <w:link w:val="a9"/>
    <w:uiPriority w:val="99"/>
    <w:semiHidden/>
    <w:unhideWhenUsed/>
    <w:rsid w:val="00673D87"/>
    <w:rPr>
      <w:sz w:val="18"/>
      <w:szCs w:val="18"/>
    </w:rPr>
  </w:style>
  <w:style w:type="character" w:customStyle="1" w:styleId="a9">
    <w:name w:val="批注框文本 字符"/>
    <w:basedOn w:val="a0"/>
    <w:link w:val="a8"/>
    <w:uiPriority w:val="99"/>
    <w:semiHidden/>
    <w:rsid w:val="00673D87"/>
    <w:rPr>
      <w:kern w:val="2"/>
      <w:sz w:val="18"/>
      <w:szCs w:val="18"/>
    </w:rPr>
  </w:style>
  <w:style w:type="character" w:styleId="aa">
    <w:name w:val="annotation reference"/>
    <w:basedOn w:val="a0"/>
    <w:uiPriority w:val="99"/>
    <w:semiHidden/>
    <w:unhideWhenUsed/>
    <w:rsid w:val="00F17B98"/>
    <w:rPr>
      <w:sz w:val="21"/>
      <w:szCs w:val="21"/>
    </w:rPr>
  </w:style>
  <w:style w:type="paragraph" w:styleId="ab">
    <w:name w:val="annotation text"/>
    <w:basedOn w:val="a"/>
    <w:link w:val="ac"/>
    <w:uiPriority w:val="99"/>
    <w:semiHidden/>
    <w:unhideWhenUsed/>
    <w:rsid w:val="00F17B98"/>
    <w:pPr>
      <w:jc w:val="left"/>
    </w:pPr>
  </w:style>
  <w:style w:type="character" w:customStyle="1" w:styleId="ac">
    <w:name w:val="批注文字 字符"/>
    <w:basedOn w:val="a0"/>
    <w:link w:val="ab"/>
    <w:uiPriority w:val="99"/>
    <w:semiHidden/>
    <w:rsid w:val="00F17B98"/>
    <w:rPr>
      <w:kern w:val="2"/>
      <w:sz w:val="21"/>
      <w:szCs w:val="22"/>
    </w:rPr>
  </w:style>
  <w:style w:type="paragraph" w:styleId="ad">
    <w:name w:val="annotation subject"/>
    <w:basedOn w:val="ab"/>
    <w:next w:val="ab"/>
    <w:link w:val="ae"/>
    <w:uiPriority w:val="99"/>
    <w:semiHidden/>
    <w:unhideWhenUsed/>
    <w:rsid w:val="00F17B98"/>
    <w:rPr>
      <w:b/>
      <w:bCs/>
    </w:rPr>
  </w:style>
  <w:style w:type="character" w:customStyle="1" w:styleId="ae">
    <w:name w:val="批注主题 字符"/>
    <w:basedOn w:val="ac"/>
    <w:link w:val="ad"/>
    <w:uiPriority w:val="99"/>
    <w:semiHidden/>
    <w:rsid w:val="00F17B98"/>
    <w:rPr>
      <w:b/>
      <w:bCs/>
      <w:kern w:val="2"/>
      <w:sz w:val="21"/>
      <w:szCs w:val="22"/>
    </w:rPr>
  </w:style>
  <w:style w:type="character" w:customStyle="1" w:styleId="20">
    <w:name w:val="标题 2 字符"/>
    <w:basedOn w:val="a0"/>
    <w:link w:val="2"/>
    <w:uiPriority w:val="9"/>
    <w:rsid w:val="00F17B98"/>
    <w:rPr>
      <w:rFonts w:asciiTheme="majorHAnsi" w:eastAsia="黑体" w:hAnsiTheme="majorHAnsi" w:cstheme="majorBidi"/>
      <w:b/>
      <w:bCs/>
      <w:kern w:val="2"/>
      <w:sz w:val="24"/>
      <w:szCs w:val="32"/>
    </w:rPr>
  </w:style>
  <w:style w:type="paragraph" w:styleId="TOC">
    <w:name w:val="TOC Heading"/>
    <w:basedOn w:val="1"/>
    <w:next w:val="a"/>
    <w:uiPriority w:val="39"/>
    <w:unhideWhenUsed/>
    <w:qFormat/>
    <w:rsid w:val="00CD4E88"/>
    <w:pPr>
      <w:widowControl/>
      <w:spacing w:beforeLines="0" w:before="240" w:afterLines="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character" w:styleId="af">
    <w:name w:val="Hyperlink"/>
    <w:basedOn w:val="a0"/>
    <w:uiPriority w:val="99"/>
    <w:unhideWhenUsed/>
    <w:rsid w:val="00CD4E88"/>
    <w:rPr>
      <w:color w:val="0000FF" w:themeColor="hyperlink"/>
      <w:u w:val="single"/>
    </w:rPr>
  </w:style>
  <w:style w:type="paragraph" w:styleId="af0">
    <w:name w:val="Revision"/>
    <w:hidden/>
    <w:uiPriority w:val="99"/>
    <w:semiHidden/>
    <w:rsid w:val="00F7141E"/>
    <w:rPr>
      <w:rFonts w:ascii="Times New Roman" w:hAnsi="Times New Roman"/>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00634-12F8-4FF7-B7F9-F0F1A476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1363</Words>
  <Characters>7773</Characters>
  <Application>Microsoft Office Word</Application>
  <DocSecurity>0</DocSecurity>
  <Lines>64</Lines>
  <Paragraphs>18</Paragraphs>
  <ScaleCrop>false</ScaleCrop>
  <Company/>
  <LinksUpToDate>false</LinksUpToDate>
  <CharactersWithSpaces>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32</cp:revision>
  <dcterms:created xsi:type="dcterms:W3CDTF">2023-09-16T09:43:00Z</dcterms:created>
  <dcterms:modified xsi:type="dcterms:W3CDTF">2024-02-06T06:47:00Z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141CC795923F4DF888D785D3C3A2C2CC_12</vt:lpwstr>
  </property>
</Properties>
</file>