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4C0EF" w14:textId="77777777" w:rsidR="005122DA" w:rsidRDefault="005122DA">
      <w:pPr>
        <w:jc w:val="center"/>
        <w:rPr>
          <w:rFonts w:ascii="黑体" w:eastAsia="黑体" w:hAnsi="黑体"/>
          <w:color w:val="000000"/>
          <w:sz w:val="48"/>
          <w:szCs w:val="48"/>
        </w:rPr>
      </w:pPr>
    </w:p>
    <w:p w14:paraId="051A7F33" w14:textId="77777777" w:rsidR="005122DA" w:rsidRDefault="005122DA">
      <w:pPr>
        <w:jc w:val="center"/>
        <w:rPr>
          <w:rFonts w:ascii="黑体" w:eastAsia="黑体" w:hAnsi="黑体"/>
          <w:color w:val="000000"/>
          <w:sz w:val="48"/>
          <w:szCs w:val="48"/>
        </w:rPr>
      </w:pPr>
    </w:p>
    <w:p w14:paraId="648E69FE" w14:textId="77777777" w:rsidR="005122DA" w:rsidRDefault="005122DA">
      <w:pPr>
        <w:jc w:val="center"/>
        <w:rPr>
          <w:rFonts w:ascii="黑体" w:eastAsia="黑体" w:hAnsi="黑体"/>
          <w:color w:val="000000"/>
          <w:sz w:val="48"/>
          <w:szCs w:val="48"/>
        </w:rPr>
      </w:pPr>
    </w:p>
    <w:p w14:paraId="46852464" w14:textId="77777777" w:rsidR="005122DA" w:rsidRDefault="005122DA">
      <w:pPr>
        <w:jc w:val="center"/>
        <w:rPr>
          <w:rFonts w:ascii="黑体" w:eastAsia="黑体" w:hAnsi="黑体"/>
          <w:color w:val="000000"/>
          <w:sz w:val="48"/>
          <w:szCs w:val="48"/>
        </w:rPr>
      </w:pPr>
    </w:p>
    <w:p w14:paraId="7CD1F87A" w14:textId="77777777" w:rsidR="005122DA" w:rsidRDefault="005122DA">
      <w:pPr>
        <w:jc w:val="center"/>
        <w:rPr>
          <w:rFonts w:ascii="黑体" w:eastAsia="黑体" w:hAnsi="黑体"/>
          <w:color w:val="000000"/>
          <w:sz w:val="48"/>
          <w:szCs w:val="48"/>
        </w:rPr>
      </w:pPr>
    </w:p>
    <w:p w14:paraId="1E364C98" w14:textId="77777777" w:rsidR="005122DA" w:rsidRDefault="00000000">
      <w:pPr>
        <w:jc w:val="center"/>
        <w:rPr>
          <w:rFonts w:ascii="黑体" w:eastAsia="黑体" w:hAnsi="黑体"/>
          <w:color w:val="000000"/>
          <w:sz w:val="48"/>
          <w:szCs w:val="48"/>
        </w:rPr>
      </w:pPr>
      <w:r>
        <w:rPr>
          <w:rFonts w:ascii="黑体" w:eastAsia="黑体" w:hAnsi="黑体" w:hint="eastAsia"/>
          <w:color w:val="000000"/>
          <w:sz w:val="48"/>
          <w:szCs w:val="48"/>
        </w:rPr>
        <w:t>《</w:t>
      </w:r>
      <w:r>
        <w:rPr>
          <w:rFonts w:ascii="方正小标宋简体" w:eastAsia="方正小标宋简体" w:hint="eastAsia"/>
          <w:sz w:val="44"/>
          <w:szCs w:val="44"/>
        </w:rPr>
        <w:t>二氧化碳地质利用与封存术语</w:t>
      </w:r>
      <w:r>
        <w:rPr>
          <w:rFonts w:ascii="黑体" w:eastAsia="黑体" w:hAnsi="黑体" w:hint="eastAsia"/>
          <w:color w:val="000000"/>
          <w:sz w:val="48"/>
          <w:szCs w:val="48"/>
        </w:rPr>
        <w:t>》</w:t>
      </w:r>
    </w:p>
    <w:p w14:paraId="409C1D0A" w14:textId="77777777" w:rsidR="005122DA" w:rsidRDefault="00000000">
      <w:pPr>
        <w:jc w:val="center"/>
        <w:rPr>
          <w:rFonts w:ascii="方正小标宋简体" w:eastAsia="方正小标宋简体"/>
          <w:sz w:val="44"/>
          <w:szCs w:val="44"/>
        </w:rPr>
      </w:pPr>
      <w:r>
        <w:rPr>
          <w:rFonts w:ascii="方正小标宋简体" w:eastAsia="方正小标宋简体" w:hint="eastAsia"/>
          <w:sz w:val="44"/>
          <w:szCs w:val="44"/>
        </w:rPr>
        <w:t>编制说明</w:t>
      </w:r>
    </w:p>
    <w:p w14:paraId="4012E22C" w14:textId="77777777" w:rsidR="005122DA" w:rsidRDefault="00000000">
      <w:pPr>
        <w:widowControl/>
        <w:jc w:val="left"/>
        <w:rPr>
          <w:rFonts w:ascii="方正小标宋简体" w:eastAsia="方正小标宋简体"/>
          <w:sz w:val="44"/>
          <w:szCs w:val="44"/>
        </w:rPr>
      </w:pPr>
      <w:r>
        <w:rPr>
          <w:rFonts w:ascii="方正小标宋简体" w:eastAsia="方正小标宋简体"/>
          <w:sz w:val="44"/>
          <w:szCs w:val="44"/>
        </w:rPr>
        <w:br w:type="page"/>
      </w:r>
    </w:p>
    <w:p w14:paraId="1CE5E666" w14:textId="77777777" w:rsidR="005122DA" w:rsidRDefault="005122DA">
      <w:pPr>
        <w:rPr>
          <w:sz w:val="28"/>
          <w:szCs w:val="28"/>
        </w:rPr>
      </w:pPr>
    </w:p>
    <w:sdt>
      <w:sdtPr>
        <w:rPr>
          <w:rFonts w:asciiTheme="minorHAnsi" w:eastAsiaTheme="minorEastAsia" w:hAnsiTheme="minorHAnsi" w:cs="Times New Roman"/>
          <w:color w:val="auto"/>
          <w:sz w:val="22"/>
          <w:szCs w:val="22"/>
          <w:lang w:val="zh-CN"/>
        </w:rPr>
        <w:id w:val="2407505"/>
        <w:docPartObj>
          <w:docPartGallery w:val="Table of Contents"/>
          <w:docPartUnique/>
        </w:docPartObj>
      </w:sdtPr>
      <w:sdtEndPr>
        <w:rPr>
          <w:rFonts w:asciiTheme="minorEastAsia" w:hAnsiTheme="minorEastAsia"/>
        </w:rPr>
      </w:sdtEndPr>
      <w:sdtContent>
        <w:p w14:paraId="3AC49E63" w14:textId="77777777" w:rsidR="005122DA" w:rsidRDefault="00000000">
          <w:pPr>
            <w:pStyle w:val="TOC10"/>
            <w:rPr>
              <w:rFonts w:asciiTheme="minorEastAsia" w:eastAsiaTheme="minorEastAsia" w:hAnsiTheme="minorEastAsia"/>
              <w:color w:val="auto"/>
            </w:rPr>
          </w:pPr>
          <w:r>
            <w:rPr>
              <w:rFonts w:asciiTheme="minorEastAsia" w:eastAsiaTheme="minorEastAsia" w:hAnsiTheme="minorEastAsia"/>
              <w:color w:val="auto"/>
              <w:lang w:val="zh-CN"/>
            </w:rPr>
            <w:t>目录</w:t>
          </w:r>
        </w:p>
        <w:p w14:paraId="23FD12CF" w14:textId="77777777" w:rsidR="005122DA" w:rsidRDefault="00000000">
          <w:pPr>
            <w:pStyle w:val="TOC1"/>
            <w:rPr>
              <w:rFonts w:asciiTheme="minorEastAsia" w:hAnsiTheme="minorEastAsia"/>
            </w:rPr>
          </w:pPr>
          <w:r>
            <w:rPr>
              <w:rFonts w:asciiTheme="minorEastAsia" w:hAnsiTheme="minorEastAsia"/>
              <w:sz w:val="28"/>
              <w:szCs w:val="28"/>
            </w:rPr>
            <w:t>1.</w:t>
          </w:r>
          <w:r>
            <w:rPr>
              <w:rFonts w:asciiTheme="minorEastAsia" w:hAnsiTheme="minorEastAsia" w:hint="eastAsia"/>
              <w:sz w:val="28"/>
              <w:szCs w:val="28"/>
            </w:rPr>
            <w:t>工作简况</w:t>
          </w:r>
          <w:r>
            <w:rPr>
              <w:rFonts w:asciiTheme="minorEastAsia" w:hAnsiTheme="minorEastAsia"/>
              <w:sz w:val="28"/>
              <w:szCs w:val="28"/>
            </w:rPr>
            <w:t xml:space="preserve"> </w:t>
          </w:r>
          <w:r>
            <w:rPr>
              <w:rFonts w:asciiTheme="minorEastAsia" w:hAnsiTheme="minorEastAsia"/>
            </w:rPr>
            <w:ptab w:relativeTo="margin" w:alignment="right" w:leader="dot"/>
          </w:r>
          <w:r>
            <w:rPr>
              <w:rFonts w:asciiTheme="minorEastAsia" w:hAnsiTheme="minorEastAsia"/>
              <w:lang w:val="zh-CN"/>
            </w:rPr>
            <w:t>4</w:t>
          </w:r>
        </w:p>
        <w:p w14:paraId="3EC756AE" w14:textId="77777777" w:rsidR="005122DA" w:rsidRDefault="00000000">
          <w:pPr>
            <w:pStyle w:val="a7"/>
            <w:numPr>
              <w:ilvl w:val="1"/>
              <w:numId w:val="1"/>
            </w:numPr>
            <w:spacing w:line="360" w:lineRule="auto"/>
            <w:ind w:firstLineChars="0"/>
            <w:rPr>
              <w:rFonts w:asciiTheme="minorEastAsia" w:hAnsiTheme="minorEastAsia"/>
              <w:sz w:val="28"/>
              <w:szCs w:val="28"/>
            </w:rPr>
          </w:pPr>
          <w:r>
            <w:rPr>
              <w:rFonts w:asciiTheme="minorEastAsia" w:hAnsiTheme="minorEastAsia" w:hint="eastAsia"/>
              <w:sz w:val="28"/>
              <w:szCs w:val="28"/>
            </w:rPr>
            <w:t>任务来源</w:t>
          </w:r>
          <w:r>
            <w:rPr>
              <w:rFonts w:asciiTheme="minorEastAsia" w:hAnsiTheme="minorEastAsia"/>
            </w:rPr>
            <w:ptab w:relativeTo="margin" w:alignment="right" w:leader="dot"/>
          </w:r>
          <w:r>
            <w:rPr>
              <w:rFonts w:asciiTheme="minorEastAsia" w:hAnsiTheme="minorEastAsia"/>
              <w:lang w:val="zh-CN"/>
            </w:rPr>
            <w:t>4</w:t>
          </w:r>
        </w:p>
        <w:p w14:paraId="005535FE" w14:textId="77777777" w:rsidR="005122DA" w:rsidRDefault="00000000">
          <w:pPr>
            <w:pStyle w:val="a7"/>
            <w:numPr>
              <w:ilvl w:val="1"/>
              <w:numId w:val="1"/>
            </w:numPr>
            <w:spacing w:line="360" w:lineRule="auto"/>
            <w:ind w:firstLineChars="0"/>
            <w:rPr>
              <w:rFonts w:asciiTheme="minorEastAsia" w:hAnsiTheme="minorEastAsia"/>
              <w:sz w:val="28"/>
              <w:szCs w:val="28"/>
            </w:rPr>
          </w:pPr>
          <w:r>
            <w:rPr>
              <w:rFonts w:asciiTheme="minorEastAsia" w:hAnsiTheme="minorEastAsia" w:hint="eastAsia"/>
              <w:sz w:val="28"/>
              <w:szCs w:val="28"/>
            </w:rPr>
            <w:t>协作单位</w:t>
          </w:r>
          <w:r>
            <w:rPr>
              <w:rFonts w:asciiTheme="minorEastAsia" w:hAnsiTheme="minorEastAsia"/>
            </w:rPr>
            <w:ptab w:relativeTo="margin" w:alignment="right" w:leader="dot"/>
          </w:r>
          <w:r>
            <w:rPr>
              <w:rFonts w:asciiTheme="minorEastAsia" w:hAnsiTheme="minorEastAsia"/>
              <w:lang w:val="zh-CN"/>
            </w:rPr>
            <w:t>4</w:t>
          </w:r>
        </w:p>
        <w:p w14:paraId="60051083" w14:textId="77777777" w:rsidR="005122DA" w:rsidRDefault="00000000">
          <w:pPr>
            <w:pStyle w:val="a7"/>
            <w:numPr>
              <w:ilvl w:val="1"/>
              <w:numId w:val="1"/>
            </w:numPr>
            <w:spacing w:line="360" w:lineRule="auto"/>
            <w:ind w:firstLineChars="0"/>
            <w:rPr>
              <w:rFonts w:asciiTheme="minorEastAsia" w:hAnsiTheme="minorEastAsia"/>
              <w:sz w:val="28"/>
              <w:szCs w:val="28"/>
            </w:rPr>
          </w:pPr>
          <w:r>
            <w:rPr>
              <w:rFonts w:asciiTheme="minorEastAsia" w:hAnsiTheme="minorEastAsia" w:hint="eastAsia"/>
              <w:sz w:val="28"/>
              <w:szCs w:val="28"/>
            </w:rPr>
            <w:t>主要工作过程</w:t>
          </w:r>
          <w:r>
            <w:rPr>
              <w:rFonts w:asciiTheme="minorEastAsia" w:hAnsiTheme="minorEastAsia"/>
            </w:rPr>
            <w:ptab w:relativeTo="margin" w:alignment="right" w:leader="dot"/>
          </w:r>
          <w:r>
            <w:rPr>
              <w:rFonts w:asciiTheme="minorEastAsia" w:hAnsiTheme="minorEastAsia"/>
              <w:lang w:val="zh-CN"/>
            </w:rPr>
            <w:t>4</w:t>
          </w:r>
        </w:p>
        <w:p w14:paraId="3D57571F" w14:textId="77777777" w:rsidR="005122DA" w:rsidRDefault="00000000">
          <w:pPr>
            <w:pStyle w:val="a7"/>
            <w:numPr>
              <w:ilvl w:val="1"/>
              <w:numId w:val="1"/>
            </w:numPr>
            <w:spacing w:line="360" w:lineRule="auto"/>
            <w:ind w:firstLineChars="0"/>
            <w:rPr>
              <w:rFonts w:asciiTheme="minorEastAsia" w:hAnsiTheme="minorEastAsia"/>
              <w:sz w:val="28"/>
              <w:szCs w:val="28"/>
            </w:rPr>
          </w:pPr>
          <w:r>
            <w:rPr>
              <w:rFonts w:asciiTheme="minorEastAsia" w:hAnsiTheme="minorEastAsia" w:hint="eastAsia"/>
              <w:sz w:val="28"/>
              <w:szCs w:val="28"/>
            </w:rPr>
            <w:t>主要起草人及其所做的工作</w:t>
          </w:r>
          <w:r>
            <w:rPr>
              <w:rFonts w:asciiTheme="minorEastAsia" w:hAnsiTheme="minorEastAsia"/>
            </w:rPr>
            <w:ptab w:relativeTo="margin" w:alignment="right" w:leader="dot"/>
          </w:r>
          <w:r>
            <w:rPr>
              <w:rFonts w:asciiTheme="minorEastAsia" w:hAnsiTheme="minorEastAsia"/>
            </w:rPr>
            <w:t>5</w:t>
          </w:r>
        </w:p>
        <w:p w14:paraId="5AB606D8" w14:textId="77777777" w:rsidR="005122DA" w:rsidRDefault="00000000">
          <w:pPr>
            <w:pStyle w:val="TOC1"/>
            <w:rPr>
              <w:rFonts w:asciiTheme="minorEastAsia" w:hAnsiTheme="minorEastAsia"/>
              <w:lang w:val="zh-CN"/>
            </w:rPr>
          </w:pPr>
          <w:r>
            <w:rPr>
              <w:rFonts w:asciiTheme="minorEastAsia" w:hAnsiTheme="minorEastAsia" w:hint="eastAsia"/>
              <w:sz w:val="28"/>
              <w:szCs w:val="28"/>
            </w:rPr>
            <w:t>2</w:t>
          </w:r>
          <w:r>
            <w:rPr>
              <w:rFonts w:asciiTheme="minorEastAsia" w:hAnsiTheme="minorEastAsia"/>
              <w:sz w:val="28"/>
              <w:szCs w:val="28"/>
            </w:rPr>
            <w:t>.</w:t>
          </w:r>
          <w:r>
            <w:rPr>
              <w:rFonts w:asciiTheme="minorEastAsia" w:hAnsiTheme="minorEastAsia" w:hint="eastAsia"/>
              <w:sz w:val="28"/>
              <w:szCs w:val="28"/>
            </w:rPr>
            <w:t>标准主要条文或技术内容的依据</w:t>
          </w:r>
          <w:r>
            <w:rPr>
              <w:rFonts w:asciiTheme="minorEastAsia" w:hAnsiTheme="minorEastAsia"/>
            </w:rPr>
            <w:ptab w:relativeTo="margin" w:alignment="right" w:leader="dot"/>
          </w:r>
          <w:r>
            <w:rPr>
              <w:rFonts w:asciiTheme="minorEastAsia" w:hAnsiTheme="minorEastAsia"/>
              <w:lang w:val="zh-CN"/>
            </w:rPr>
            <w:t>6</w:t>
          </w:r>
        </w:p>
        <w:p w14:paraId="14316A5B" w14:textId="77777777" w:rsidR="005122DA" w:rsidRDefault="00000000">
          <w:pPr>
            <w:spacing w:line="360" w:lineRule="auto"/>
            <w:rPr>
              <w:rFonts w:asciiTheme="minorEastAsia" w:hAnsiTheme="minorEastAsia"/>
              <w:sz w:val="28"/>
              <w:szCs w:val="28"/>
            </w:rPr>
          </w:pPr>
          <w:r>
            <w:rPr>
              <w:rFonts w:asciiTheme="minorEastAsia" w:hAnsiTheme="minorEastAsia" w:hint="eastAsia"/>
              <w:sz w:val="28"/>
              <w:szCs w:val="28"/>
            </w:rPr>
            <w:t>3</w:t>
          </w:r>
          <w:r>
            <w:rPr>
              <w:rFonts w:asciiTheme="minorEastAsia" w:hAnsiTheme="minorEastAsia"/>
              <w:sz w:val="28"/>
              <w:szCs w:val="28"/>
            </w:rPr>
            <w:t>.</w:t>
          </w:r>
          <w:r>
            <w:rPr>
              <w:rFonts w:asciiTheme="minorEastAsia" w:hAnsiTheme="minorEastAsia" w:hint="eastAsia"/>
              <w:sz w:val="28"/>
              <w:szCs w:val="28"/>
            </w:rPr>
            <w:t>主要试验（验证）分析、综述报告及技术经济论证及预期的经济效果</w:t>
          </w:r>
          <w:r>
            <w:rPr>
              <w:rFonts w:asciiTheme="minorEastAsia" w:hAnsiTheme="minorEastAsia"/>
            </w:rPr>
            <w:ptab w:relativeTo="margin" w:alignment="right" w:leader="dot"/>
          </w:r>
          <w:r>
            <w:rPr>
              <w:rFonts w:asciiTheme="minorEastAsia" w:hAnsiTheme="minorEastAsia"/>
              <w:lang w:val="zh-CN"/>
            </w:rPr>
            <w:t>7</w:t>
          </w:r>
        </w:p>
        <w:p w14:paraId="46C9EF63" w14:textId="77777777" w:rsidR="005122DA" w:rsidRDefault="00000000">
          <w:pPr>
            <w:spacing w:line="360" w:lineRule="auto"/>
            <w:rPr>
              <w:rFonts w:asciiTheme="minorEastAsia" w:hAnsiTheme="minorEastAsia"/>
              <w:sz w:val="28"/>
              <w:szCs w:val="28"/>
            </w:rPr>
          </w:pPr>
          <w:r>
            <w:rPr>
              <w:rFonts w:asciiTheme="minorEastAsia" w:hAnsiTheme="minorEastAsia"/>
              <w:sz w:val="28"/>
              <w:szCs w:val="28"/>
            </w:rPr>
            <w:t>4.</w:t>
          </w:r>
          <w:r>
            <w:rPr>
              <w:rFonts w:asciiTheme="minorEastAsia" w:hAnsiTheme="minorEastAsia" w:hint="eastAsia"/>
              <w:sz w:val="28"/>
              <w:szCs w:val="28"/>
            </w:rPr>
            <w:t>采用国际标准的程度及水平说明</w:t>
          </w:r>
          <w:r>
            <w:rPr>
              <w:rFonts w:asciiTheme="minorEastAsia" w:hAnsiTheme="minorEastAsia"/>
            </w:rPr>
            <w:ptab w:relativeTo="margin" w:alignment="right" w:leader="dot"/>
          </w:r>
          <w:r>
            <w:rPr>
              <w:rFonts w:asciiTheme="minorEastAsia" w:hAnsiTheme="minorEastAsia"/>
              <w:lang w:val="zh-CN"/>
            </w:rPr>
            <w:t>7</w:t>
          </w:r>
        </w:p>
        <w:p w14:paraId="4BF189FF" w14:textId="77777777" w:rsidR="005122DA" w:rsidRDefault="00000000">
          <w:pPr>
            <w:spacing w:line="360" w:lineRule="auto"/>
            <w:rPr>
              <w:rFonts w:asciiTheme="minorEastAsia" w:hAnsiTheme="minorEastAsia"/>
              <w:sz w:val="28"/>
              <w:szCs w:val="28"/>
            </w:rPr>
          </w:pPr>
          <w:r>
            <w:rPr>
              <w:rFonts w:asciiTheme="minorEastAsia" w:hAnsiTheme="minorEastAsia"/>
              <w:sz w:val="28"/>
              <w:szCs w:val="28"/>
            </w:rPr>
            <w:t>5.</w:t>
          </w:r>
          <w:r>
            <w:rPr>
              <w:rFonts w:asciiTheme="minorEastAsia" w:hAnsiTheme="minorEastAsia" w:hint="eastAsia"/>
              <w:sz w:val="28"/>
              <w:szCs w:val="28"/>
            </w:rPr>
            <w:t>重大分歧意见的处理经过和依据</w:t>
          </w:r>
          <w:r>
            <w:rPr>
              <w:rFonts w:asciiTheme="minorEastAsia" w:hAnsiTheme="minorEastAsia"/>
            </w:rPr>
            <w:ptab w:relativeTo="margin" w:alignment="right" w:leader="dot"/>
          </w:r>
          <w:r>
            <w:rPr>
              <w:rFonts w:asciiTheme="minorEastAsia" w:hAnsiTheme="minorEastAsia"/>
            </w:rPr>
            <w:t>8</w:t>
          </w:r>
        </w:p>
        <w:p w14:paraId="0C47DE19" w14:textId="77777777" w:rsidR="005122DA" w:rsidRDefault="00000000">
          <w:pPr>
            <w:spacing w:line="360" w:lineRule="auto"/>
            <w:rPr>
              <w:rFonts w:asciiTheme="minorEastAsia" w:hAnsiTheme="minorEastAsia"/>
              <w:sz w:val="28"/>
              <w:szCs w:val="28"/>
            </w:rPr>
          </w:pPr>
          <w:r>
            <w:rPr>
              <w:rFonts w:asciiTheme="minorEastAsia" w:hAnsiTheme="minorEastAsia"/>
              <w:sz w:val="28"/>
              <w:szCs w:val="28"/>
            </w:rPr>
            <w:t>6.</w:t>
          </w:r>
          <w:r>
            <w:rPr>
              <w:rFonts w:asciiTheme="minorEastAsia" w:hAnsiTheme="minorEastAsia" w:hint="eastAsia"/>
              <w:sz w:val="28"/>
              <w:szCs w:val="28"/>
            </w:rPr>
            <w:t>标准要求和措施建议</w:t>
          </w:r>
          <w:r>
            <w:rPr>
              <w:rFonts w:asciiTheme="minorEastAsia" w:hAnsiTheme="minorEastAsia"/>
            </w:rPr>
            <w:ptab w:relativeTo="margin" w:alignment="right" w:leader="dot"/>
          </w:r>
          <w:r>
            <w:rPr>
              <w:rFonts w:asciiTheme="minorEastAsia" w:hAnsiTheme="minorEastAsia"/>
            </w:rPr>
            <w:t>8</w:t>
          </w:r>
        </w:p>
        <w:p w14:paraId="3C200C1F" w14:textId="77777777" w:rsidR="005122DA" w:rsidRDefault="00000000">
          <w:pPr>
            <w:spacing w:line="360" w:lineRule="auto"/>
            <w:rPr>
              <w:rFonts w:asciiTheme="minorEastAsia" w:hAnsiTheme="minorEastAsia"/>
              <w:sz w:val="28"/>
              <w:szCs w:val="28"/>
            </w:rPr>
          </w:pPr>
          <w:r>
            <w:rPr>
              <w:rFonts w:asciiTheme="minorEastAsia" w:hAnsiTheme="minorEastAsia"/>
              <w:sz w:val="28"/>
              <w:szCs w:val="28"/>
            </w:rPr>
            <w:t>7.</w:t>
          </w:r>
          <w:r>
            <w:rPr>
              <w:rFonts w:asciiTheme="minorEastAsia" w:hAnsiTheme="minorEastAsia" w:hint="eastAsia"/>
              <w:sz w:val="28"/>
              <w:szCs w:val="28"/>
            </w:rPr>
            <w:t>其他说明的事项</w:t>
          </w:r>
          <w:r>
            <w:rPr>
              <w:rFonts w:asciiTheme="minorEastAsia" w:hAnsiTheme="minorEastAsia"/>
            </w:rPr>
            <w:ptab w:relativeTo="margin" w:alignment="right" w:leader="dot"/>
          </w:r>
          <w:r>
            <w:rPr>
              <w:rFonts w:asciiTheme="minorEastAsia" w:hAnsiTheme="minorEastAsia"/>
            </w:rPr>
            <w:t>8</w:t>
          </w:r>
        </w:p>
        <w:p w14:paraId="347DCD17" w14:textId="77777777" w:rsidR="005122DA" w:rsidRDefault="005122DA">
          <w:pPr>
            <w:rPr>
              <w:rFonts w:asciiTheme="minorEastAsia" w:hAnsiTheme="minorEastAsia"/>
            </w:rPr>
          </w:pPr>
        </w:p>
        <w:p w14:paraId="5931BE4D" w14:textId="77777777" w:rsidR="005122DA" w:rsidRDefault="00000000">
          <w:pPr>
            <w:pStyle w:val="TOC3"/>
            <w:ind w:left="446"/>
            <w:rPr>
              <w:rFonts w:asciiTheme="minorEastAsia" w:hAnsiTheme="minorEastAsia"/>
            </w:rPr>
          </w:pPr>
        </w:p>
      </w:sdtContent>
    </w:sdt>
    <w:p w14:paraId="645E6CBB" w14:textId="77777777" w:rsidR="005122DA" w:rsidRDefault="005122DA">
      <w:pPr>
        <w:rPr>
          <w:rFonts w:asciiTheme="minorEastAsia" w:hAnsiTheme="minorEastAsia"/>
          <w:sz w:val="28"/>
          <w:szCs w:val="28"/>
        </w:rPr>
      </w:pPr>
    </w:p>
    <w:p w14:paraId="157E3D32" w14:textId="77777777" w:rsidR="005122DA" w:rsidRDefault="00000000">
      <w:pPr>
        <w:widowControl/>
        <w:jc w:val="left"/>
        <w:rPr>
          <w:rFonts w:asciiTheme="minorEastAsia" w:hAnsiTheme="minorEastAsia"/>
          <w:sz w:val="28"/>
          <w:szCs w:val="28"/>
        </w:rPr>
      </w:pPr>
      <w:r>
        <w:rPr>
          <w:rFonts w:asciiTheme="minorEastAsia" w:hAnsiTheme="minorEastAsia"/>
          <w:sz w:val="28"/>
          <w:szCs w:val="28"/>
        </w:rPr>
        <w:br w:type="page"/>
      </w:r>
    </w:p>
    <w:p w14:paraId="26FE52ED" w14:textId="63196C75" w:rsidR="005122DA" w:rsidRDefault="00000000">
      <w:pPr>
        <w:spacing w:line="360" w:lineRule="auto"/>
        <w:jc w:val="center"/>
        <w:rPr>
          <w:rFonts w:asciiTheme="minorEastAsia" w:hAnsiTheme="minorEastAsia"/>
          <w:b/>
          <w:bCs/>
          <w:color w:val="000000"/>
          <w:sz w:val="28"/>
          <w:szCs w:val="28"/>
        </w:rPr>
      </w:pPr>
      <w:r>
        <w:rPr>
          <w:rFonts w:asciiTheme="minorEastAsia" w:hAnsiTheme="minorEastAsia" w:hint="eastAsia"/>
          <w:b/>
          <w:bCs/>
          <w:color w:val="000000"/>
          <w:sz w:val="28"/>
          <w:szCs w:val="28"/>
        </w:rPr>
        <w:lastRenderedPageBreak/>
        <w:t>《</w:t>
      </w:r>
      <w:bookmarkStart w:id="0" w:name="_Hlk133570415"/>
      <w:bookmarkStart w:id="1" w:name="_Hlk133499522"/>
      <w:r>
        <w:rPr>
          <w:rFonts w:asciiTheme="minorEastAsia" w:hAnsiTheme="minorEastAsia" w:hint="eastAsia"/>
          <w:b/>
          <w:bCs/>
          <w:sz w:val="28"/>
          <w:szCs w:val="28"/>
        </w:rPr>
        <w:t>二氧化碳地质利用与封存</w:t>
      </w:r>
      <w:bookmarkEnd w:id="0"/>
      <w:r>
        <w:rPr>
          <w:rFonts w:asciiTheme="minorEastAsia" w:hAnsiTheme="minorEastAsia" w:hint="eastAsia"/>
          <w:b/>
          <w:bCs/>
          <w:sz w:val="28"/>
          <w:szCs w:val="28"/>
        </w:rPr>
        <w:t>术语</w:t>
      </w:r>
      <w:bookmarkEnd w:id="1"/>
      <w:r>
        <w:rPr>
          <w:rFonts w:asciiTheme="minorEastAsia" w:hAnsiTheme="minorEastAsia" w:hint="eastAsia"/>
          <w:b/>
          <w:bCs/>
          <w:color w:val="000000"/>
          <w:sz w:val="28"/>
          <w:szCs w:val="28"/>
        </w:rPr>
        <w:t>》</w:t>
      </w:r>
    </w:p>
    <w:p w14:paraId="05C00493" w14:textId="77777777" w:rsidR="005122DA" w:rsidRDefault="00000000">
      <w:pPr>
        <w:pStyle w:val="a7"/>
        <w:spacing w:line="360" w:lineRule="auto"/>
        <w:ind w:left="440" w:firstLineChars="0" w:firstLine="0"/>
        <w:jc w:val="center"/>
        <w:rPr>
          <w:rFonts w:asciiTheme="minorEastAsia" w:hAnsiTheme="minorEastAsia"/>
          <w:b/>
          <w:bCs/>
          <w:sz w:val="28"/>
          <w:szCs w:val="28"/>
        </w:rPr>
      </w:pPr>
      <w:r>
        <w:rPr>
          <w:rFonts w:asciiTheme="minorEastAsia" w:hAnsiTheme="minorEastAsia" w:hint="eastAsia"/>
          <w:b/>
          <w:bCs/>
          <w:sz w:val="28"/>
          <w:szCs w:val="28"/>
        </w:rPr>
        <w:t>编制说明</w:t>
      </w:r>
    </w:p>
    <w:p w14:paraId="327C30E7" w14:textId="77777777" w:rsidR="005122DA" w:rsidRDefault="00000000">
      <w:pPr>
        <w:pStyle w:val="a7"/>
        <w:numPr>
          <w:ilvl w:val="0"/>
          <w:numId w:val="2"/>
        </w:numPr>
        <w:spacing w:line="360" w:lineRule="auto"/>
        <w:ind w:firstLineChars="0"/>
        <w:rPr>
          <w:b/>
          <w:bCs/>
          <w:sz w:val="28"/>
          <w:szCs w:val="28"/>
        </w:rPr>
      </w:pPr>
      <w:r>
        <w:rPr>
          <w:rFonts w:hint="eastAsia"/>
          <w:b/>
          <w:bCs/>
          <w:sz w:val="28"/>
          <w:szCs w:val="28"/>
        </w:rPr>
        <w:t>工作简况</w:t>
      </w:r>
    </w:p>
    <w:p w14:paraId="616CDBEB" w14:textId="77777777" w:rsidR="005122DA" w:rsidRDefault="00000000">
      <w:pPr>
        <w:pStyle w:val="a7"/>
        <w:numPr>
          <w:ilvl w:val="1"/>
          <w:numId w:val="3"/>
        </w:numPr>
        <w:spacing w:line="360" w:lineRule="auto"/>
        <w:ind w:firstLineChars="0"/>
        <w:rPr>
          <w:sz w:val="28"/>
          <w:szCs w:val="28"/>
        </w:rPr>
      </w:pPr>
      <w:r>
        <w:rPr>
          <w:rFonts w:hint="eastAsia"/>
          <w:sz w:val="28"/>
          <w:szCs w:val="28"/>
        </w:rPr>
        <w:t>任务来源</w:t>
      </w:r>
    </w:p>
    <w:p w14:paraId="283DA395" w14:textId="77777777" w:rsidR="005122DA"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二氧化碳（</w:t>
      </w:r>
      <w:r>
        <w:rPr>
          <w:rFonts w:ascii="Times New Roman" w:eastAsia="宋体" w:hAnsi="Times New Roman" w:cs="Times New Roman"/>
          <w:sz w:val="24"/>
          <w:szCs w:val="24"/>
        </w:rPr>
        <w:t>CO</w:t>
      </w:r>
      <w:r>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）捕集、利用与封存（</w:t>
      </w:r>
      <w:r>
        <w:rPr>
          <w:rFonts w:ascii="Times New Roman" w:eastAsia="宋体" w:hAnsi="Times New Roman" w:cs="Times New Roman" w:hint="eastAsia"/>
          <w:sz w:val="24"/>
          <w:szCs w:val="24"/>
        </w:rPr>
        <w:t>carbon</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capture</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utilization</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and</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storages</w:t>
      </w:r>
      <w:r>
        <w:rPr>
          <w:rFonts w:ascii="Times New Roman" w:eastAsia="宋体" w:hAnsi="Times New Roman" w:cs="Times New Roman" w:hint="eastAsia"/>
          <w:sz w:val="24"/>
          <w:szCs w:val="24"/>
        </w:rPr>
        <w:t>，</w:t>
      </w:r>
      <w:r>
        <w:rPr>
          <w:rFonts w:ascii="Times New Roman" w:eastAsia="宋体" w:hAnsi="Times New Roman" w:cs="Times New Roman"/>
          <w:sz w:val="24"/>
          <w:szCs w:val="24"/>
        </w:rPr>
        <w:t>CCUS</w:t>
      </w:r>
      <w:r>
        <w:rPr>
          <w:rFonts w:ascii="Times New Roman" w:eastAsia="宋体" w:hAnsi="Times New Roman" w:cs="Times New Roman"/>
          <w:sz w:val="24"/>
          <w:szCs w:val="24"/>
        </w:rPr>
        <w:t>）是指将</w:t>
      </w:r>
      <w:r>
        <w:rPr>
          <w:rFonts w:ascii="Times New Roman" w:eastAsia="宋体" w:hAnsi="Times New Roman" w:cs="Times New Roman"/>
          <w:sz w:val="24"/>
          <w:szCs w:val="24"/>
        </w:rPr>
        <w:t xml:space="preserve"> CO</w:t>
      </w:r>
      <w:r>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从</w:t>
      </w:r>
      <w:r>
        <w:rPr>
          <w:rFonts w:ascii="Times New Roman" w:eastAsia="宋体" w:hAnsi="Times New Roman" w:cs="Times New Roman" w:hint="eastAsia"/>
          <w:sz w:val="24"/>
          <w:szCs w:val="24"/>
        </w:rPr>
        <w:t>工业、能源生产等</w:t>
      </w:r>
      <w:r>
        <w:rPr>
          <w:rFonts w:ascii="Times New Roman" w:eastAsia="宋体" w:hAnsi="Times New Roman" w:cs="Times New Roman"/>
          <w:sz w:val="24"/>
          <w:szCs w:val="24"/>
        </w:rPr>
        <w:t>排放源中分离后或直接加以利用或封存，</w:t>
      </w:r>
      <w:r>
        <w:rPr>
          <w:rFonts w:ascii="Times New Roman" w:eastAsia="宋体" w:hAnsi="Times New Roman" w:cs="Times New Roman" w:hint="eastAsia"/>
          <w:sz w:val="24"/>
          <w:szCs w:val="24"/>
        </w:rPr>
        <w:t>最终</w:t>
      </w:r>
      <w:r>
        <w:rPr>
          <w:rFonts w:ascii="Times New Roman" w:eastAsia="宋体" w:hAnsi="Times New Roman" w:cs="Times New Roman"/>
          <w:sz w:val="24"/>
          <w:szCs w:val="24"/>
        </w:rPr>
        <w:t>实现</w:t>
      </w:r>
      <w:r>
        <w:rPr>
          <w:rFonts w:ascii="Times New Roman" w:eastAsia="宋体" w:hAnsi="Times New Roman" w:cs="Times New Roman"/>
          <w:sz w:val="24"/>
          <w:szCs w:val="24"/>
        </w:rPr>
        <w:t>CO</w:t>
      </w:r>
      <w:r>
        <w:rPr>
          <w:rFonts w:ascii="Times New Roman" w:eastAsia="宋体" w:hAnsi="Times New Roman" w:cs="Times New Roman"/>
          <w:sz w:val="24"/>
          <w:szCs w:val="24"/>
          <w:vertAlign w:val="subscript"/>
        </w:rPr>
        <w:t>2</w:t>
      </w:r>
      <w:r>
        <w:rPr>
          <w:rFonts w:ascii="Times New Roman" w:eastAsia="宋体" w:hAnsi="Times New Roman" w:cs="Times New Roman"/>
          <w:sz w:val="24"/>
          <w:szCs w:val="24"/>
        </w:rPr>
        <w:t>减排的过程。在我国能源结构以煤为主的现实情况下，</w:t>
      </w:r>
      <w:r>
        <w:rPr>
          <w:rFonts w:ascii="Times New Roman" w:eastAsia="宋体" w:hAnsi="Times New Roman" w:cs="Times New Roman" w:hint="eastAsia"/>
          <w:sz w:val="24"/>
          <w:szCs w:val="24"/>
        </w:rPr>
        <w:t>二氧化碳地质利用与封存</w:t>
      </w:r>
      <w:r>
        <w:rPr>
          <w:rFonts w:ascii="Times New Roman" w:eastAsia="宋体" w:hAnsi="Times New Roman" w:cs="Times New Roman"/>
          <w:sz w:val="24"/>
          <w:szCs w:val="24"/>
        </w:rPr>
        <w:t>既是一项可规模化减排温室气体潜力的技术，</w:t>
      </w:r>
      <w:r>
        <w:rPr>
          <w:rFonts w:ascii="Times New Roman" w:eastAsia="宋体" w:hAnsi="Times New Roman" w:cs="Times New Roman" w:hint="eastAsia"/>
          <w:sz w:val="24"/>
          <w:szCs w:val="24"/>
        </w:rPr>
        <w:t>同时利用地质条件生产或强化能源、资源开采</w:t>
      </w:r>
      <w:r>
        <w:rPr>
          <w:rFonts w:ascii="Times New Roman" w:eastAsia="宋体" w:hAnsi="Times New Roman" w:cs="Times New Roman"/>
          <w:sz w:val="24"/>
          <w:szCs w:val="24"/>
        </w:rPr>
        <w:t>，</w:t>
      </w:r>
      <w:r>
        <w:rPr>
          <w:rFonts w:ascii="Times New Roman" w:eastAsia="宋体" w:hAnsi="Times New Roman" w:cs="Times New Roman" w:hint="eastAsia"/>
          <w:sz w:val="24"/>
          <w:szCs w:val="24"/>
        </w:rPr>
        <w:t>可保障我国能源安全和推动经济协同发展，对我国中长期应对气候变化、推进低碳发展具有重要意义</w:t>
      </w:r>
      <w:r>
        <w:rPr>
          <w:rFonts w:ascii="Times New Roman" w:eastAsia="宋体" w:hAnsi="Times New Roman" w:cs="Times New Roman"/>
          <w:sz w:val="24"/>
          <w:szCs w:val="24"/>
        </w:rPr>
        <w:t>。</w:t>
      </w:r>
    </w:p>
    <w:p w14:paraId="5FB96378" w14:textId="77777777" w:rsidR="005122DA" w:rsidRDefault="00000000">
      <w:pPr>
        <w:spacing w:line="360" w:lineRule="auto"/>
        <w:ind w:firstLineChars="200" w:firstLine="480"/>
        <w:rPr>
          <w:rFonts w:ascii="Times New Roman" w:eastAsia="宋体" w:hAnsi="Times New Roman" w:cs="Times New Roman"/>
          <w:b/>
          <w:bCs/>
          <w:sz w:val="24"/>
          <w:szCs w:val="24"/>
        </w:rPr>
      </w:pPr>
      <w:r>
        <w:rPr>
          <w:rFonts w:ascii="Times New Roman" w:eastAsia="宋体" w:hAnsi="Times New Roman" w:cs="Times New Roman" w:hint="eastAsia"/>
          <w:sz w:val="24"/>
          <w:szCs w:val="24"/>
        </w:rPr>
        <w:t>为了规范、统一二氧化碳地质利用与封存在不同行业中的术语使用，促进二氧化碳地质利用与封存</w:t>
      </w:r>
      <w:r>
        <w:rPr>
          <w:rFonts w:asciiTheme="minorEastAsia" w:hAnsiTheme="minorEastAsia" w:hint="eastAsia"/>
          <w:sz w:val="24"/>
          <w:szCs w:val="24"/>
        </w:rPr>
        <w:t>相关领域的科研、管理、教学和生产活动规范化发展，</w:t>
      </w:r>
      <w:r>
        <w:rPr>
          <w:rFonts w:ascii="宋体" w:eastAsia="宋体" w:hAnsi="宋体" w:hint="eastAsia"/>
          <w:sz w:val="24"/>
          <w:szCs w:val="24"/>
        </w:rPr>
        <w:t>中国科学院武汉岩土力学研究所、北京理工大学、北京师范大学、中国21世纪议程管理中心等单位联合起来，开展了</w:t>
      </w:r>
      <w:r>
        <w:rPr>
          <w:rFonts w:asciiTheme="minorEastAsia" w:hAnsiTheme="minorEastAsia" w:hint="eastAsia"/>
          <w:sz w:val="24"/>
          <w:szCs w:val="24"/>
        </w:rPr>
        <w:t>《二氧化碳地质利用与封存术语》（征求意见稿）编制工作。</w:t>
      </w:r>
    </w:p>
    <w:p w14:paraId="6629D25A" w14:textId="77777777" w:rsidR="005122DA" w:rsidRDefault="005122DA">
      <w:pPr>
        <w:spacing w:line="360" w:lineRule="auto"/>
        <w:ind w:firstLineChars="100" w:firstLine="240"/>
        <w:rPr>
          <w:rFonts w:ascii="Times New Roman" w:eastAsia="宋体" w:hAnsi="Times New Roman" w:cs="Times New Roman"/>
          <w:sz w:val="24"/>
          <w:szCs w:val="24"/>
        </w:rPr>
      </w:pPr>
    </w:p>
    <w:p w14:paraId="6D77A5C7" w14:textId="77777777" w:rsidR="005122DA" w:rsidRDefault="00000000">
      <w:pPr>
        <w:pStyle w:val="a7"/>
        <w:numPr>
          <w:ilvl w:val="1"/>
          <w:numId w:val="3"/>
        </w:numPr>
        <w:spacing w:line="360" w:lineRule="auto"/>
        <w:ind w:firstLineChars="0"/>
        <w:rPr>
          <w:sz w:val="28"/>
          <w:szCs w:val="28"/>
        </w:rPr>
      </w:pPr>
      <w:r>
        <w:rPr>
          <w:rFonts w:hint="eastAsia"/>
          <w:sz w:val="28"/>
          <w:szCs w:val="28"/>
        </w:rPr>
        <w:t>协作单位</w:t>
      </w:r>
    </w:p>
    <w:p w14:paraId="221FB064" w14:textId="77777777" w:rsidR="005122DA" w:rsidRDefault="00000000">
      <w:pPr>
        <w:spacing w:line="360" w:lineRule="auto"/>
        <w:ind w:firstLineChars="150" w:firstLine="360"/>
        <w:rPr>
          <w:sz w:val="28"/>
          <w:szCs w:val="28"/>
        </w:rPr>
      </w:pPr>
      <w:r>
        <w:rPr>
          <w:rFonts w:ascii="宋体" w:eastAsia="宋体" w:hAnsi="宋体" w:hint="eastAsia"/>
          <w:sz w:val="24"/>
          <w:szCs w:val="24"/>
        </w:rPr>
        <w:t>中国科学院武汉岩土力学研究所、北京理工大学、北京师范大学、中国21世纪议程管理中心等。</w:t>
      </w:r>
    </w:p>
    <w:p w14:paraId="34BEB1CA" w14:textId="77777777" w:rsidR="005122DA" w:rsidRDefault="005122DA">
      <w:pPr>
        <w:pStyle w:val="a7"/>
        <w:spacing w:line="360" w:lineRule="auto"/>
        <w:ind w:left="425" w:firstLineChars="0" w:firstLine="0"/>
        <w:rPr>
          <w:sz w:val="28"/>
          <w:szCs w:val="28"/>
        </w:rPr>
      </w:pPr>
    </w:p>
    <w:p w14:paraId="12B75479" w14:textId="77777777" w:rsidR="005122DA" w:rsidRDefault="00000000">
      <w:pPr>
        <w:pStyle w:val="a7"/>
        <w:numPr>
          <w:ilvl w:val="1"/>
          <w:numId w:val="3"/>
        </w:numPr>
        <w:spacing w:line="360" w:lineRule="auto"/>
        <w:ind w:firstLineChars="0"/>
        <w:rPr>
          <w:sz w:val="28"/>
          <w:szCs w:val="28"/>
        </w:rPr>
      </w:pPr>
      <w:r>
        <w:rPr>
          <w:rFonts w:hint="eastAsia"/>
          <w:sz w:val="28"/>
          <w:szCs w:val="28"/>
        </w:rPr>
        <w:t>主要工作过程</w:t>
      </w:r>
    </w:p>
    <w:p w14:paraId="1E306161" w14:textId="77777777" w:rsidR="005122DA" w:rsidRDefault="00000000">
      <w:pPr>
        <w:pStyle w:val="a7"/>
        <w:spacing w:line="360" w:lineRule="auto"/>
        <w:ind w:firstLine="480"/>
        <w:rPr>
          <w:rFonts w:asciiTheme="minorEastAsia" w:hAnsiTheme="minorEastAsia"/>
          <w:sz w:val="24"/>
          <w:szCs w:val="24"/>
        </w:rPr>
      </w:pPr>
      <w:r>
        <w:rPr>
          <w:rFonts w:asciiTheme="minorEastAsia" w:hAnsiTheme="minorEastAsia" w:hint="eastAsia"/>
          <w:sz w:val="24"/>
          <w:szCs w:val="24"/>
        </w:rPr>
        <w:t>本次《二氧化碳地质利用与封存术语》（征求意见稿）编制工作，由中国科学院武汉岩土力学研究所负责组织实施，</w:t>
      </w:r>
      <w:r>
        <w:rPr>
          <w:rFonts w:ascii="Times New Roman" w:hAnsi="Times New Roman" w:cs="Times New Roman" w:hint="eastAsia"/>
          <w:sz w:val="24"/>
          <w:szCs w:val="24"/>
        </w:rPr>
        <w:t>北京理工大学、北京师范大学</w:t>
      </w:r>
      <w:r>
        <w:rPr>
          <w:rFonts w:asciiTheme="minorEastAsia" w:hAnsiTheme="minorEastAsia" w:hint="eastAsia"/>
          <w:sz w:val="24"/>
          <w:szCs w:val="24"/>
        </w:rPr>
        <w:t>、中国 21 世纪议程管理中心等单位共同承担。主要分为以下四个阶段：</w:t>
      </w:r>
    </w:p>
    <w:p w14:paraId="41147B4A" w14:textId="77777777" w:rsidR="005122DA" w:rsidRDefault="00000000">
      <w:pPr>
        <w:pStyle w:val="a7"/>
        <w:spacing w:line="360" w:lineRule="auto"/>
        <w:ind w:firstLine="480"/>
        <w:rPr>
          <w:rFonts w:asciiTheme="minorEastAsia" w:hAnsiTheme="minorEastAsia"/>
          <w:sz w:val="24"/>
          <w:szCs w:val="24"/>
        </w:rPr>
      </w:pPr>
      <w:r>
        <w:rPr>
          <w:rFonts w:asciiTheme="minorEastAsia" w:hAnsiTheme="minorEastAsia" w:hint="eastAsia"/>
          <w:sz w:val="24"/>
          <w:szCs w:val="24"/>
        </w:rPr>
        <w:t>（1）调研准备阶段</w:t>
      </w:r>
    </w:p>
    <w:p w14:paraId="49CA9070" w14:textId="77777777" w:rsidR="005122DA" w:rsidRDefault="00000000">
      <w:pPr>
        <w:pStyle w:val="a7"/>
        <w:spacing w:line="360" w:lineRule="auto"/>
        <w:ind w:firstLine="480"/>
        <w:rPr>
          <w:rFonts w:asciiTheme="minorEastAsia" w:hAnsiTheme="minorEastAsia"/>
          <w:sz w:val="24"/>
          <w:szCs w:val="24"/>
        </w:rPr>
      </w:pPr>
      <w:r>
        <w:rPr>
          <w:rFonts w:asciiTheme="minorEastAsia" w:hAnsiTheme="minorEastAsia" w:hint="eastAsia"/>
          <w:sz w:val="24"/>
          <w:szCs w:val="24"/>
        </w:rPr>
        <w:t>20</w:t>
      </w:r>
      <w:r>
        <w:rPr>
          <w:rFonts w:asciiTheme="minorEastAsia" w:hAnsiTheme="minorEastAsia"/>
          <w:sz w:val="24"/>
          <w:szCs w:val="24"/>
        </w:rPr>
        <w:t>21</w:t>
      </w:r>
      <w:r>
        <w:rPr>
          <w:rFonts w:asciiTheme="minorEastAsia" w:hAnsiTheme="minorEastAsia" w:hint="eastAsia"/>
          <w:sz w:val="24"/>
          <w:szCs w:val="24"/>
        </w:rPr>
        <w:t xml:space="preserve"> 年 </w:t>
      </w:r>
      <w:r>
        <w:rPr>
          <w:rFonts w:asciiTheme="minorEastAsia" w:hAnsiTheme="minorEastAsia"/>
          <w:sz w:val="24"/>
          <w:szCs w:val="24"/>
        </w:rPr>
        <w:t>8</w:t>
      </w:r>
      <w:r>
        <w:rPr>
          <w:rFonts w:asciiTheme="minorEastAsia" w:hAnsiTheme="minorEastAsia" w:hint="eastAsia"/>
          <w:sz w:val="24"/>
          <w:szCs w:val="24"/>
        </w:rPr>
        <w:t xml:space="preserve"> 月至 202</w:t>
      </w:r>
      <w:r>
        <w:rPr>
          <w:rFonts w:asciiTheme="minorEastAsia" w:hAnsiTheme="minorEastAsia"/>
          <w:sz w:val="24"/>
          <w:szCs w:val="24"/>
        </w:rPr>
        <w:t>1</w:t>
      </w:r>
      <w:r>
        <w:rPr>
          <w:rFonts w:asciiTheme="minorEastAsia" w:hAnsiTheme="minorEastAsia" w:hint="eastAsia"/>
          <w:sz w:val="24"/>
          <w:szCs w:val="24"/>
        </w:rPr>
        <w:t xml:space="preserve"> 年 </w:t>
      </w:r>
      <w:r>
        <w:rPr>
          <w:rFonts w:asciiTheme="minorEastAsia" w:hAnsiTheme="minorEastAsia"/>
          <w:sz w:val="24"/>
          <w:szCs w:val="24"/>
        </w:rPr>
        <w:t>11</w:t>
      </w:r>
      <w:r>
        <w:rPr>
          <w:rFonts w:asciiTheme="minorEastAsia" w:hAnsiTheme="minorEastAsia" w:hint="eastAsia"/>
          <w:sz w:val="24"/>
          <w:szCs w:val="24"/>
        </w:rPr>
        <w:t>月，由中国科学院武汉岩土力学研究所对 CCUS 的发展现状、术语用户、用户需求、相关标准等进行调研，明确项目任务。</w:t>
      </w:r>
    </w:p>
    <w:p w14:paraId="7B13E842" w14:textId="77777777" w:rsidR="005122DA" w:rsidRDefault="00000000">
      <w:pPr>
        <w:pStyle w:val="a7"/>
        <w:spacing w:line="360" w:lineRule="auto"/>
        <w:ind w:firstLine="480"/>
        <w:rPr>
          <w:rFonts w:asciiTheme="minorEastAsia" w:hAnsiTheme="minorEastAsia"/>
          <w:sz w:val="24"/>
          <w:szCs w:val="24"/>
        </w:rPr>
      </w:pPr>
      <w:r>
        <w:rPr>
          <w:rFonts w:asciiTheme="minorEastAsia" w:hAnsiTheme="minorEastAsia" w:hint="eastAsia"/>
          <w:sz w:val="24"/>
          <w:szCs w:val="24"/>
        </w:rPr>
        <w:lastRenderedPageBreak/>
        <w:t>202</w:t>
      </w:r>
      <w:r>
        <w:rPr>
          <w:rFonts w:asciiTheme="minorEastAsia" w:hAnsiTheme="minorEastAsia"/>
          <w:sz w:val="24"/>
          <w:szCs w:val="24"/>
        </w:rPr>
        <w:t>1</w:t>
      </w:r>
      <w:r>
        <w:rPr>
          <w:rFonts w:asciiTheme="minorEastAsia" w:hAnsiTheme="minorEastAsia" w:hint="eastAsia"/>
          <w:sz w:val="24"/>
          <w:szCs w:val="24"/>
        </w:rPr>
        <w:t xml:space="preserve"> 年 </w:t>
      </w:r>
      <w:r>
        <w:rPr>
          <w:rFonts w:asciiTheme="minorEastAsia" w:hAnsiTheme="minorEastAsia"/>
          <w:sz w:val="24"/>
          <w:szCs w:val="24"/>
        </w:rPr>
        <w:t>12</w:t>
      </w:r>
      <w:r>
        <w:rPr>
          <w:rFonts w:asciiTheme="minorEastAsia" w:hAnsiTheme="minorEastAsia" w:hint="eastAsia"/>
          <w:sz w:val="24"/>
          <w:szCs w:val="24"/>
        </w:rPr>
        <w:t xml:space="preserve"> 月，中国科学院武汉岩土力学研究所向中国煤炭学会申请标准制订立项，经 CCUS领域内专家函审后同意立项。中国科学院武汉岩土力学研究所组织</w:t>
      </w:r>
      <w:r>
        <w:rPr>
          <w:rFonts w:ascii="Times New Roman" w:hAnsi="Times New Roman" w:cs="Times New Roman" w:hint="eastAsia"/>
          <w:sz w:val="24"/>
          <w:szCs w:val="24"/>
        </w:rPr>
        <w:t>北京理工大学、北京师范大学</w:t>
      </w:r>
      <w:r>
        <w:rPr>
          <w:rFonts w:asciiTheme="minorEastAsia" w:hAnsiTheme="minorEastAsia" w:hint="eastAsia"/>
          <w:sz w:val="24"/>
          <w:szCs w:val="24"/>
        </w:rPr>
        <w:t>、中国 21 世纪议程管理中心等单位，成立《二氧化碳地质利用与封存术语》编制工作组成立标准工作组，落实人员组成。</w:t>
      </w:r>
    </w:p>
    <w:p w14:paraId="45C2286F" w14:textId="77777777" w:rsidR="005122DA" w:rsidRDefault="00000000">
      <w:pPr>
        <w:pStyle w:val="a7"/>
        <w:spacing w:line="360" w:lineRule="auto"/>
        <w:ind w:firstLine="480"/>
        <w:rPr>
          <w:rFonts w:asciiTheme="minorEastAsia" w:hAnsiTheme="minorEastAsia"/>
          <w:sz w:val="24"/>
          <w:szCs w:val="24"/>
        </w:rPr>
      </w:pPr>
      <w:r>
        <w:rPr>
          <w:rFonts w:asciiTheme="minorEastAsia" w:hAnsiTheme="minorEastAsia" w:hint="eastAsia"/>
          <w:sz w:val="24"/>
          <w:szCs w:val="24"/>
        </w:rPr>
        <w:t>（2）编制实施阶段</w:t>
      </w:r>
    </w:p>
    <w:p w14:paraId="4495F8ED" w14:textId="77777777" w:rsidR="005122DA" w:rsidRDefault="00000000">
      <w:pPr>
        <w:pStyle w:val="a7"/>
        <w:spacing w:line="360" w:lineRule="auto"/>
        <w:ind w:firstLine="480"/>
        <w:rPr>
          <w:rFonts w:asciiTheme="minorEastAsia" w:hAnsiTheme="minorEastAsia"/>
          <w:sz w:val="24"/>
          <w:szCs w:val="24"/>
        </w:rPr>
      </w:pPr>
      <w:r>
        <w:rPr>
          <w:rFonts w:asciiTheme="minorEastAsia" w:hAnsiTheme="minorEastAsia" w:hint="eastAsia"/>
          <w:sz w:val="24"/>
          <w:szCs w:val="24"/>
        </w:rPr>
        <w:t>202</w:t>
      </w:r>
      <w:r>
        <w:rPr>
          <w:rFonts w:asciiTheme="minorEastAsia" w:hAnsiTheme="minorEastAsia"/>
          <w:sz w:val="24"/>
          <w:szCs w:val="24"/>
        </w:rPr>
        <w:t>2</w:t>
      </w:r>
      <w:r>
        <w:rPr>
          <w:rFonts w:asciiTheme="minorEastAsia" w:hAnsiTheme="minorEastAsia" w:hint="eastAsia"/>
          <w:sz w:val="24"/>
          <w:szCs w:val="24"/>
        </w:rPr>
        <w:t xml:space="preserve"> 年 </w:t>
      </w:r>
      <w:r>
        <w:rPr>
          <w:rFonts w:asciiTheme="minorEastAsia" w:hAnsiTheme="minorEastAsia"/>
          <w:sz w:val="24"/>
          <w:szCs w:val="24"/>
        </w:rPr>
        <w:t xml:space="preserve">6 </w:t>
      </w:r>
      <w:r>
        <w:rPr>
          <w:rFonts w:asciiTheme="minorEastAsia" w:hAnsiTheme="minorEastAsia" w:hint="eastAsia"/>
          <w:sz w:val="24"/>
          <w:szCs w:val="24"/>
        </w:rPr>
        <w:t>月，制订工作方案，明确起草标准的工作流程、主要任务、进度安排及组织分工。其中，</w:t>
      </w:r>
      <w:r>
        <w:rPr>
          <w:rFonts w:ascii="Times New Roman" w:hAnsi="Times New Roman" w:cs="Times New Roman" w:hint="eastAsia"/>
          <w:sz w:val="24"/>
          <w:szCs w:val="24"/>
        </w:rPr>
        <w:t>北京理工大学</w:t>
      </w:r>
      <w:r>
        <w:rPr>
          <w:rFonts w:asciiTheme="minorEastAsia" w:hAnsiTheme="minorEastAsia" w:hint="eastAsia"/>
          <w:sz w:val="24"/>
          <w:szCs w:val="24"/>
        </w:rPr>
        <w:t>承担“3 二氧化碳相关术语”和“8 二氧化碳地质利用与封存环境监测术语”部分、</w:t>
      </w:r>
      <w:r>
        <w:rPr>
          <w:rFonts w:ascii="Times New Roman" w:hAnsi="Times New Roman" w:cs="Times New Roman" w:hint="eastAsia"/>
          <w:sz w:val="24"/>
          <w:szCs w:val="24"/>
        </w:rPr>
        <w:t>北京师范大学</w:t>
      </w:r>
      <w:r>
        <w:rPr>
          <w:rFonts w:asciiTheme="minorEastAsia" w:hAnsiTheme="minorEastAsia" w:hint="eastAsia"/>
          <w:sz w:val="24"/>
          <w:szCs w:val="24"/>
        </w:rPr>
        <w:t>承担“5二氧化碳利用与封存设备与操作术语”部分、中国 21 世纪议程管理中心承担“</w:t>
      </w:r>
      <w:r>
        <w:rPr>
          <w:rFonts w:asciiTheme="minorEastAsia" w:hAnsiTheme="minorEastAsia"/>
          <w:sz w:val="24"/>
          <w:szCs w:val="24"/>
        </w:rPr>
        <w:t>6</w:t>
      </w:r>
      <w:r>
        <w:rPr>
          <w:rFonts w:asciiTheme="minorEastAsia" w:hAnsiTheme="minorEastAsia" w:hint="eastAsia"/>
          <w:sz w:val="24"/>
          <w:szCs w:val="24"/>
        </w:rPr>
        <w:t>二氧化碳地质利用与封存场地勘查与容量评估术语”部分，中国科学院武汉岩土力学研究所承担“7 二氧化碳地质利用与封存环境影响与评估术语”和“</w:t>
      </w:r>
      <w:r>
        <w:rPr>
          <w:rFonts w:asciiTheme="minorEastAsia" w:hAnsiTheme="minorEastAsia"/>
          <w:sz w:val="24"/>
          <w:szCs w:val="24"/>
        </w:rPr>
        <w:t>4</w:t>
      </w:r>
      <w:r>
        <w:rPr>
          <w:rFonts w:asciiTheme="minorEastAsia" w:hAnsiTheme="minorEastAsia" w:hint="eastAsia"/>
          <w:sz w:val="24"/>
          <w:szCs w:val="24"/>
        </w:rPr>
        <w:t>二氧化碳利用与封存一般术语”及统稿工作。</w:t>
      </w:r>
    </w:p>
    <w:p w14:paraId="487B6454" w14:textId="77777777" w:rsidR="005122DA" w:rsidRDefault="00000000">
      <w:pPr>
        <w:pStyle w:val="a7"/>
        <w:spacing w:line="360" w:lineRule="auto"/>
        <w:ind w:firstLine="480"/>
        <w:rPr>
          <w:rFonts w:asciiTheme="minorEastAsia" w:hAnsiTheme="minorEastAsia"/>
          <w:sz w:val="24"/>
          <w:szCs w:val="24"/>
        </w:rPr>
      </w:pPr>
      <w:r>
        <w:rPr>
          <w:rFonts w:asciiTheme="minorEastAsia" w:hAnsiTheme="minorEastAsia" w:hint="eastAsia"/>
          <w:sz w:val="24"/>
          <w:szCs w:val="24"/>
        </w:rPr>
        <w:t>202</w:t>
      </w:r>
      <w:r>
        <w:rPr>
          <w:rFonts w:asciiTheme="minorEastAsia" w:hAnsiTheme="minorEastAsia"/>
          <w:sz w:val="24"/>
          <w:szCs w:val="24"/>
        </w:rPr>
        <w:t>2</w:t>
      </w:r>
      <w:r>
        <w:rPr>
          <w:rFonts w:asciiTheme="minorEastAsia" w:hAnsiTheme="minorEastAsia" w:hint="eastAsia"/>
          <w:sz w:val="24"/>
          <w:szCs w:val="24"/>
        </w:rPr>
        <w:t xml:space="preserve"> 年 </w:t>
      </w:r>
      <w:r>
        <w:rPr>
          <w:rFonts w:asciiTheme="minorEastAsia" w:hAnsiTheme="minorEastAsia"/>
          <w:sz w:val="24"/>
          <w:szCs w:val="24"/>
        </w:rPr>
        <w:t>12</w:t>
      </w:r>
      <w:r>
        <w:rPr>
          <w:rFonts w:asciiTheme="minorEastAsia" w:hAnsiTheme="minorEastAsia" w:hint="eastAsia"/>
          <w:sz w:val="24"/>
          <w:szCs w:val="24"/>
        </w:rPr>
        <w:t>月至</w:t>
      </w:r>
      <w:r>
        <w:rPr>
          <w:rFonts w:asciiTheme="minorEastAsia" w:hAnsiTheme="minorEastAsia"/>
          <w:sz w:val="24"/>
          <w:szCs w:val="24"/>
        </w:rPr>
        <w:t xml:space="preserve"> 2023</w:t>
      </w:r>
      <w:r>
        <w:rPr>
          <w:rFonts w:asciiTheme="minorEastAsia" w:hAnsiTheme="minorEastAsia" w:hint="eastAsia"/>
          <w:sz w:val="24"/>
          <w:szCs w:val="24"/>
        </w:rPr>
        <w:t>年9 月，利用电子邮件、远程视屏会议等形式，中国科学院武汉岩土力学研究所多次召集承担单位研讨，共同编制形成“征求意见稿”及“编制说明”。</w:t>
      </w:r>
    </w:p>
    <w:p w14:paraId="4584F92E" w14:textId="77777777" w:rsidR="005122DA" w:rsidRDefault="005122DA">
      <w:pPr>
        <w:pStyle w:val="a7"/>
        <w:spacing w:line="360" w:lineRule="auto"/>
        <w:ind w:firstLine="480"/>
        <w:rPr>
          <w:rFonts w:asciiTheme="minorEastAsia" w:hAnsiTheme="minorEastAsia"/>
          <w:sz w:val="24"/>
          <w:szCs w:val="24"/>
        </w:rPr>
      </w:pPr>
    </w:p>
    <w:p w14:paraId="19582863" w14:textId="77777777" w:rsidR="005122DA" w:rsidRDefault="00000000">
      <w:pPr>
        <w:pStyle w:val="a7"/>
        <w:numPr>
          <w:ilvl w:val="1"/>
          <w:numId w:val="3"/>
        </w:numPr>
        <w:spacing w:line="360" w:lineRule="auto"/>
        <w:ind w:firstLineChars="0"/>
        <w:rPr>
          <w:sz w:val="28"/>
          <w:szCs w:val="28"/>
        </w:rPr>
      </w:pPr>
      <w:r>
        <w:rPr>
          <w:rFonts w:hint="eastAsia"/>
          <w:sz w:val="28"/>
          <w:szCs w:val="28"/>
        </w:rPr>
        <w:t>主要起草人及其所做的工作</w:t>
      </w:r>
    </w:p>
    <w:p w14:paraId="66122D29" w14:textId="77777777" w:rsidR="005122DA" w:rsidRDefault="00000000">
      <w:pPr>
        <w:pStyle w:val="a7"/>
        <w:spacing w:line="360" w:lineRule="auto"/>
        <w:ind w:firstLine="480"/>
        <w:rPr>
          <w:rFonts w:asciiTheme="minorEastAsia" w:hAnsiTheme="minorEastAsia"/>
          <w:sz w:val="24"/>
          <w:szCs w:val="24"/>
        </w:rPr>
      </w:pPr>
      <w:r>
        <w:rPr>
          <w:rFonts w:asciiTheme="minorEastAsia" w:hAnsiTheme="minorEastAsia" w:hint="eastAsia"/>
          <w:sz w:val="24"/>
          <w:szCs w:val="24"/>
        </w:rPr>
        <w:t>本标准由中国科学院武汉岩土力学研究所、北京理工大学、北京师范大学、中国21世纪议程管理中心等单位共同起草。</w:t>
      </w:r>
    </w:p>
    <w:p w14:paraId="6AF8B724" w14:textId="77777777" w:rsidR="005122DA" w:rsidRDefault="005122DA">
      <w:pPr>
        <w:pStyle w:val="a7"/>
        <w:spacing w:line="360" w:lineRule="auto"/>
        <w:ind w:firstLine="480"/>
        <w:rPr>
          <w:rFonts w:asciiTheme="minorEastAsia" w:hAnsiTheme="minorEastAsia"/>
          <w:sz w:val="24"/>
          <w:szCs w:val="24"/>
        </w:rPr>
      </w:pPr>
    </w:p>
    <w:p w14:paraId="6296C5D4" w14:textId="77777777" w:rsidR="005122DA" w:rsidRDefault="00000000">
      <w:pPr>
        <w:pStyle w:val="a7"/>
        <w:numPr>
          <w:ilvl w:val="0"/>
          <w:numId w:val="2"/>
        </w:numPr>
        <w:spacing w:line="360" w:lineRule="auto"/>
        <w:ind w:firstLineChars="0"/>
        <w:rPr>
          <w:b/>
          <w:bCs/>
          <w:sz w:val="28"/>
          <w:szCs w:val="28"/>
        </w:rPr>
      </w:pPr>
      <w:r>
        <w:rPr>
          <w:rFonts w:hint="eastAsia"/>
          <w:b/>
          <w:bCs/>
          <w:sz w:val="28"/>
          <w:szCs w:val="28"/>
        </w:rPr>
        <w:t>标准主要条文或技术内容的依据</w:t>
      </w:r>
    </w:p>
    <w:p w14:paraId="4D3049A1" w14:textId="77777777" w:rsidR="005122DA" w:rsidRDefault="00000000">
      <w:pPr>
        <w:spacing w:line="360" w:lineRule="auto"/>
        <w:ind w:firstLineChars="200" w:firstLine="480"/>
        <w:rPr>
          <w:rFonts w:asciiTheme="minorEastAsia" w:hAnsiTheme="minorEastAsia"/>
          <w:sz w:val="24"/>
          <w:szCs w:val="24"/>
        </w:rPr>
      </w:pPr>
      <w:r>
        <w:rPr>
          <w:rFonts w:ascii="Times New Roman" w:hAnsi="Times New Roman" w:cs="Times New Roman"/>
          <w:sz w:val="24"/>
          <w:szCs w:val="24"/>
        </w:rPr>
        <w:t>本</w:t>
      </w:r>
      <w:r>
        <w:rPr>
          <w:rFonts w:ascii="Times New Roman" w:hAnsi="Times New Roman" w:cs="Times New Roman" w:hint="eastAsia"/>
          <w:sz w:val="24"/>
          <w:szCs w:val="24"/>
        </w:rPr>
        <w:t>标准规定了</w:t>
      </w:r>
      <w:r>
        <w:rPr>
          <w:rFonts w:asciiTheme="minorEastAsia" w:hAnsiTheme="minorEastAsia" w:hint="eastAsia"/>
          <w:sz w:val="24"/>
          <w:szCs w:val="24"/>
        </w:rPr>
        <w:t>二氧化碳地质利用与封存领域的常用术语、定义或说明。标准的主要内容有范围、引用文件、术语和定义。其中，涵盖了当前二氧化碳地质利用与封存相关领域内6个方面共计1</w:t>
      </w:r>
      <w:r>
        <w:rPr>
          <w:rFonts w:asciiTheme="minorEastAsia" w:hAnsiTheme="minorEastAsia"/>
          <w:sz w:val="24"/>
          <w:szCs w:val="24"/>
        </w:rPr>
        <w:t>91</w:t>
      </w:r>
      <w:r>
        <w:rPr>
          <w:rFonts w:asciiTheme="minorEastAsia" w:hAnsiTheme="minorEastAsia" w:hint="eastAsia"/>
          <w:sz w:val="24"/>
          <w:szCs w:val="24"/>
        </w:rPr>
        <w:t>条术语和定义：①二氧化碳相关术语，共1</w:t>
      </w:r>
      <w:r>
        <w:rPr>
          <w:rFonts w:asciiTheme="minorEastAsia" w:hAnsiTheme="minorEastAsia"/>
          <w:sz w:val="24"/>
          <w:szCs w:val="24"/>
        </w:rPr>
        <w:t>6</w:t>
      </w:r>
      <w:r>
        <w:rPr>
          <w:rFonts w:asciiTheme="minorEastAsia" w:hAnsiTheme="minorEastAsia" w:hint="eastAsia"/>
          <w:sz w:val="24"/>
          <w:szCs w:val="24"/>
        </w:rPr>
        <w:t>条；②二氧化碳地质利用与封存一般术语和定义，共5</w:t>
      </w:r>
      <w:r>
        <w:rPr>
          <w:rFonts w:asciiTheme="minorEastAsia" w:hAnsiTheme="minorEastAsia"/>
          <w:sz w:val="24"/>
          <w:szCs w:val="24"/>
        </w:rPr>
        <w:t>7</w:t>
      </w:r>
      <w:r>
        <w:rPr>
          <w:rFonts w:asciiTheme="minorEastAsia" w:hAnsiTheme="minorEastAsia" w:hint="eastAsia"/>
          <w:sz w:val="24"/>
          <w:szCs w:val="24"/>
        </w:rPr>
        <w:t>条；③二氧化碳地质利用与封存设备与操作术语和定义，共2</w:t>
      </w:r>
      <w:r>
        <w:rPr>
          <w:rFonts w:asciiTheme="minorEastAsia" w:hAnsiTheme="minorEastAsia"/>
          <w:sz w:val="24"/>
          <w:szCs w:val="24"/>
        </w:rPr>
        <w:t>6</w:t>
      </w:r>
      <w:r>
        <w:rPr>
          <w:rFonts w:asciiTheme="minorEastAsia" w:hAnsiTheme="minorEastAsia" w:hint="eastAsia"/>
          <w:sz w:val="24"/>
          <w:szCs w:val="24"/>
        </w:rPr>
        <w:t>条；④二氧化碳地质利用与封存场地勘察与容量评估术语和定义，共</w:t>
      </w:r>
      <w:r>
        <w:rPr>
          <w:rFonts w:asciiTheme="minorEastAsia" w:hAnsiTheme="minorEastAsia"/>
          <w:sz w:val="24"/>
          <w:szCs w:val="24"/>
        </w:rPr>
        <w:t>17</w:t>
      </w:r>
      <w:r>
        <w:rPr>
          <w:rFonts w:asciiTheme="minorEastAsia" w:hAnsiTheme="minorEastAsia" w:hint="eastAsia"/>
          <w:sz w:val="24"/>
          <w:szCs w:val="24"/>
        </w:rPr>
        <w:t>条；⑤二氧化碳地质利用与封存环境影响与评估术语和定义，共5</w:t>
      </w:r>
      <w:r>
        <w:rPr>
          <w:rFonts w:asciiTheme="minorEastAsia" w:hAnsiTheme="minorEastAsia"/>
          <w:sz w:val="24"/>
          <w:szCs w:val="24"/>
        </w:rPr>
        <w:t>7</w:t>
      </w:r>
      <w:r>
        <w:rPr>
          <w:rFonts w:asciiTheme="minorEastAsia" w:hAnsiTheme="minorEastAsia" w:hint="eastAsia"/>
          <w:sz w:val="24"/>
          <w:szCs w:val="24"/>
        </w:rPr>
        <w:t>条；⑥二氧化碳地质利用与封存环境监测术语和定义，共1</w:t>
      </w:r>
      <w:r>
        <w:rPr>
          <w:rFonts w:asciiTheme="minorEastAsia" w:hAnsiTheme="minorEastAsia"/>
          <w:sz w:val="24"/>
          <w:szCs w:val="24"/>
        </w:rPr>
        <w:t>9</w:t>
      </w:r>
      <w:r>
        <w:rPr>
          <w:rFonts w:asciiTheme="minorEastAsia" w:hAnsiTheme="minorEastAsia" w:hint="eastAsia"/>
          <w:sz w:val="24"/>
          <w:szCs w:val="24"/>
        </w:rPr>
        <w:t>条。</w:t>
      </w:r>
    </w:p>
    <w:p w14:paraId="508589BE" w14:textId="77777777" w:rsidR="005122DA" w:rsidRDefault="00000000">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lastRenderedPageBreak/>
        <w:t>标准的主要来源依据有：</w:t>
      </w:r>
    </w:p>
    <w:p w14:paraId="2E021936" w14:textId="77777777" w:rsidR="005122DA" w:rsidRDefault="00000000">
      <w:pPr>
        <w:spacing w:line="360" w:lineRule="auto"/>
        <w:ind w:firstLine="420"/>
        <w:rPr>
          <w:rFonts w:ascii="Times New Roman" w:hAnsi="Times New Roman" w:cs="Times New Roman"/>
          <w:sz w:val="24"/>
          <w:szCs w:val="24"/>
        </w:rPr>
      </w:pPr>
      <w:r>
        <w:rPr>
          <w:rFonts w:ascii="Times New Roman" w:hAnsi="Times New Roman" w:cs="Times New Roman"/>
          <w:sz w:val="24"/>
          <w:szCs w:val="24"/>
        </w:rPr>
        <w:t xml:space="preserve">GB/T 32150-2015 </w:t>
      </w:r>
      <w:r>
        <w:rPr>
          <w:rFonts w:ascii="Times New Roman" w:hAnsi="Times New Roman" w:cs="Times New Roman"/>
          <w:sz w:val="24"/>
          <w:szCs w:val="24"/>
        </w:rPr>
        <w:t>工业企业温室气体排放核算和报告通则</w:t>
      </w:r>
    </w:p>
    <w:p w14:paraId="218E08A2" w14:textId="77777777" w:rsidR="005122DA" w:rsidRDefault="00000000">
      <w:pPr>
        <w:spacing w:line="360" w:lineRule="auto"/>
        <w:ind w:firstLine="420"/>
        <w:rPr>
          <w:rFonts w:ascii="Times New Roman" w:hAnsi="Times New Roman" w:cs="Times New Roman"/>
          <w:sz w:val="24"/>
          <w:szCs w:val="24"/>
        </w:rPr>
      </w:pPr>
      <w:r>
        <w:rPr>
          <w:rFonts w:ascii="Times New Roman" w:hAnsi="Times New Roman" w:cs="Times New Roman"/>
          <w:sz w:val="24"/>
          <w:szCs w:val="24"/>
        </w:rPr>
        <w:t xml:space="preserve">GB/T 8423.1-2018 </w:t>
      </w:r>
      <w:r>
        <w:rPr>
          <w:rFonts w:ascii="Times New Roman" w:hAnsi="Times New Roman" w:cs="Times New Roman"/>
          <w:sz w:val="24"/>
          <w:szCs w:val="24"/>
        </w:rPr>
        <w:t>石油天然气工业术语</w:t>
      </w:r>
      <w:r>
        <w:rPr>
          <w:rFonts w:ascii="Times New Roman" w:hAnsi="Times New Roman" w:cs="Times New Roman"/>
          <w:sz w:val="24"/>
          <w:szCs w:val="24"/>
        </w:rPr>
        <w:t xml:space="preserve"> </w:t>
      </w:r>
      <w:r>
        <w:rPr>
          <w:rFonts w:ascii="Times New Roman" w:hAnsi="Times New Roman" w:cs="Times New Roman"/>
          <w:sz w:val="24"/>
          <w:szCs w:val="24"/>
        </w:rPr>
        <w:t>第</w:t>
      </w:r>
      <w:r>
        <w:rPr>
          <w:rFonts w:ascii="Times New Roman" w:hAnsi="Times New Roman" w:cs="Times New Roman"/>
          <w:sz w:val="24"/>
          <w:szCs w:val="24"/>
        </w:rPr>
        <w:t>1</w:t>
      </w:r>
      <w:r>
        <w:rPr>
          <w:rFonts w:ascii="Times New Roman" w:hAnsi="Times New Roman" w:cs="Times New Roman"/>
          <w:sz w:val="24"/>
          <w:szCs w:val="24"/>
        </w:rPr>
        <w:t>部分：勘探开发</w:t>
      </w:r>
    </w:p>
    <w:p w14:paraId="60EDE46C" w14:textId="77777777" w:rsidR="005122DA" w:rsidRDefault="00000000">
      <w:pPr>
        <w:spacing w:line="360" w:lineRule="auto"/>
        <w:ind w:firstLine="420"/>
        <w:rPr>
          <w:rFonts w:ascii="Times New Roman" w:hAnsi="Times New Roman" w:cs="Times New Roman"/>
          <w:color w:val="000000"/>
          <w:sz w:val="24"/>
          <w:szCs w:val="24"/>
          <w:lang w:bidi="ar"/>
        </w:rPr>
      </w:pPr>
      <w:r>
        <w:rPr>
          <w:rFonts w:ascii="Times New Roman" w:hAnsi="Times New Roman" w:cs="Times New Roman"/>
          <w:color w:val="000000"/>
          <w:sz w:val="24"/>
          <w:szCs w:val="24"/>
          <w:lang w:bidi="ar"/>
        </w:rPr>
        <w:t xml:space="preserve">JBT13413-2018 </w:t>
      </w:r>
      <w:r>
        <w:rPr>
          <w:rFonts w:ascii="Times New Roman" w:hAnsi="Times New Roman" w:cs="Times New Roman"/>
          <w:color w:val="000000"/>
          <w:sz w:val="24"/>
          <w:szCs w:val="24"/>
          <w:lang w:bidi="ar"/>
        </w:rPr>
        <w:t>燃煤烟气二氧化碳储存装备</w:t>
      </w:r>
    </w:p>
    <w:p w14:paraId="2160FE92" w14:textId="77777777" w:rsidR="005122DA" w:rsidRDefault="00000000">
      <w:pPr>
        <w:spacing w:line="360" w:lineRule="auto"/>
        <w:ind w:firstLine="420"/>
        <w:rPr>
          <w:rFonts w:ascii="Times New Roman" w:hAnsi="Times New Roman" w:cs="Times New Roman"/>
          <w:color w:val="000000"/>
          <w:sz w:val="24"/>
          <w:szCs w:val="24"/>
          <w:lang w:bidi="ar"/>
        </w:rPr>
      </w:pPr>
      <w:r>
        <w:rPr>
          <w:rFonts w:ascii="Times New Roman" w:hAnsi="Times New Roman" w:cs="Times New Roman" w:hint="eastAsia"/>
          <w:color w:val="000000"/>
          <w:sz w:val="24"/>
          <w:szCs w:val="24"/>
          <w:lang w:bidi="ar"/>
        </w:rPr>
        <w:t xml:space="preserve">T/CSES 41-2021 </w:t>
      </w:r>
      <w:r>
        <w:rPr>
          <w:rFonts w:ascii="Times New Roman" w:hAnsi="Times New Roman" w:cs="Times New Roman"/>
          <w:color w:val="000000"/>
          <w:sz w:val="24"/>
          <w:szCs w:val="24"/>
          <w:lang w:bidi="ar"/>
        </w:rPr>
        <w:t>二氧化碳捕集、利用与封存名词术语</w:t>
      </w:r>
    </w:p>
    <w:p w14:paraId="2112D9C5" w14:textId="77777777" w:rsidR="005122DA" w:rsidRDefault="00000000">
      <w:pPr>
        <w:spacing w:line="360" w:lineRule="auto"/>
        <w:ind w:firstLine="420"/>
        <w:rPr>
          <w:rFonts w:ascii="Times New Roman" w:hAnsi="Times New Roman" w:cs="Times New Roman"/>
          <w:color w:val="000000"/>
          <w:sz w:val="24"/>
          <w:szCs w:val="24"/>
          <w:lang w:bidi="ar"/>
        </w:rPr>
      </w:pPr>
      <w:r>
        <w:rPr>
          <w:rFonts w:ascii="Times New Roman" w:hAnsi="Times New Roman" w:cs="Times New Roman"/>
          <w:color w:val="000000"/>
          <w:sz w:val="24"/>
          <w:szCs w:val="24"/>
          <w:lang w:bidi="ar"/>
        </w:rPr>
        <w:t>二氧化碳捕集、利用与封存环境风险评估技术指南（试行）</w:t>
      </w:r>
    </w:p>
    <w:p w14:paraId="6B390CEA" w14:textId="77777777" w:rsidR="005122DA" w:rsidRDefault="00000000">
      <w:pPr>
        <w:spacing w:line="360" w:lineRule="auto"/>
        <w:ind w:firstLine="420"/>
        <w:rPr>
          <w:rFonts w:ascii="Times New Roman" w:hAnsi="Times New Roman" w:cs="Times New Roman"/>
          <w:color w:val="000000"/>
          <w:sz w:val="24"/>
          <w:szCs w:val="24"/>
          <w:lang w:bidi="ar"/>
        </w:rPr>
      </w:pPr>
      <w:r>
        <w:rPr>
          <w:rFonts w:ascii="Times New Roman" w:hAnsi="Times New Roman" w:cs="Times New Roman"/>
          <w:color w:val="000000"/>
          <w:sz w:val="24"/>
          <w:szCs w:val="24"/>
          <w:lang w:bidi="ar"/>
        </w:rPr>
        <w:t xml:space="preserve">HJ 2.1-2011 </w:t>
      </w:r>
      <w:r>
        <w:rPr>
          <w:rFonts w:ascii="Times New Roman" w:hAnsi="Times New Roman" w:cs="Times New Roman"/>
          <w:color w:val="000000"/>
          <w:sz w:val="24"/>
          <w:szCs w:val="24"/>
          <w:lang w:bidi="ar"/>
        </w:rPr>
        <w:t>环境影响评价</w:t>
      </w:r>
      <w:r>
        <w:rPr>
          <w:rFonts w:ascii="Times New Roman" w:hAnsi="Times New Roman" w:cs="Times New Roman"/>
          <w:color w:val="000000"/>
          <w:sz w:val="24"/>
          <w:szCs w:val="24"/>
          <w:lang w:bidi="ar"/>
        </w:rPr>
        <w:t xml:space="preserve"> </w:t>
      </w:r>
      <w:r>
        <w:rPr>
          <w:rFonts w:ascii="Times New Roman" w:hAnsi="Times New Roman" w:cs="Times New Roman"/>
          <w:color w:val="000000"/>
          <w:sz w:val="24"/>
          <w:szCs w:val="24"/>
          <w:lang w:bidi="ar"/>
        </w:rPr>
        <w:t>总纲</w:t>
      </w:r>
    </w:p>
    <w:p w14:paraId="06B16F9D" w14:textId="77777777" w:rsidR="005122DA" w:rsidRDefault="00000000">
      <w:pPr>
        <w:spacing w:line="360" w:lineRule="auto"/>
        <w:ind w:firstLine="420"/>
        <w:rPr>
          <w:rFonts w:ascii="Times New Roman" w:hAnsi="Times New Roman" w:cs="Times New Roman"/>
          <w:color w:val="000000"/>
          <w:sz w:val="24"/>
          <w:szCs w:val="24"/>
          <w:lang w:bidi="ar"/>
        </w:rPr>
      </w:pPr>
      <w:r>
        <w:rPr>
          <w:rFonts w:ascii="Times New Roman" w:hAnsi="Times New Roman" w:cs="Times New Roman"/>
          <w:color w:val="000000"/>
          <w:sz w:val="24"/>
          <w:szCs w:val="24"/>
          <w:lang w:bidi="ar"/>
        </w:rPr>
        <w:t xml:space="preserve">HJ 610-2016 </w:t>
      </w:r>
      <w:r>
        <w:rPr>
          <w:rFonts w:ascii="Times New Roman" w:hAnsi="Times New Roman" w:cs="Times New Roman"/>
          <w:color w:val="000000"/>
          <w:sz w:val="24"/>
          <w:szCs w:val="24"/>
          <w:lang w:bidi="ar"/>
        </w:rPr>
        <w:t>环境影响评价技术导则</w:t>
      </w:r>
      <w:r>
        <w:rPr>
          <w:rFonts w:ascii="Times New Roman" w:hAnsi="Times New Roman" w:cs="Times New Roman"/>
          <w:color w:val="000000"/>
          <w:sz w:val="24"/>
          <w:szCs w:val="24"/>
          <w:lang w:bidi="ar"/>
        </w:rPr>
        <w:t xml:space="preserve"> </w:t>
      </w:r>
      <w:r>
        <w:rPr>
          <w:rFonts w:ascii="Times New Roman" w:hAnsi="Times New Roman" w:cs="Times New Roman"/>
          <w:color w:val="000000"/>
          <w:sz w:val="24"/>
          <w:szCs w:val="24"/>
          <w:lang w:bidi="ar"/>
        </w:rPr>
        <w:t>地下水环境</w:t>
      </w:r>
    </w:p>
    <w:p w14:paraId="60137E39" w14:textId="77777777" w:rsidR="005122DA" w:rsidRDefault="00000000">
      <w:pPr>
        <w:spacing w:line="360" w:lineRule="auto"/>
        <w:ind w:firstLine="420"/>
        <w:rPr>
          <w:rFonts w:ascii="Times New Roman" w:hAnsi="Times New Roman" w:cs="Times New Roman"/>
          <w:color w:val="000000"/>
          <w:sz w:val="24"/>
          <w:szCs w:val="24"/>
          <w:lang w:bidi="ar"/>
        </w:rPr>
      </w:pPr>
      <w:r>
        <w:rPr>
          <w:rFonts w:ascii="Times New Roman" w:hAnsi="Times New Roman" w:cs="Times New Roman"/>
          <w:color w:val="000000"/>
          <w:sz w:val="24"/>
          <w:szCs w:val="24"/>
          <w:lang w:bidi="ar"/>
        </w:rPr>
        <w:t>HJ 169—2018</w:t>
      </w:r>
      <w:r>
        <w:rPr>
          <w:rFonts w:ascii="Times New Roman" w:hAnsi="Times New Roman" w:cs="Times New Roman"/>
          <w:color w:val="000000"/>
          <w:sz w:val="24"/>
          <w:szCs w:val="24"/>
          <w:lang w:bidi="ar"/>
        </w:rPr>
        <w:t>建设项目环境风险评价技术导则</w:t>
      </w:r>
    </w:p>
    <w:p w14:paraId="66DE46A4" w14:textId="77777777" w:rsidR="005122DA" w:rsidRDefault="00000000">
      <w:pPr>
        <w:spacing w:line="360" w:lineRule="auto"/>
        <w:ind w:firstLine="420"/>
        <w:rPr>
          <w:rFonts w:ascii="Times New Roman" w:hAnsi="Times New Roman" w:cs="Times New Roman"/>
          <w:color w:val="000000"/>
          <w:sz w:val="24"/>
          <w:szCs w:val="24"/>
          <w:lang w:bidi="ar"/>
        </w:rPr>
      </w:pPr>
      <w:r>
        <w:rPr>
          <w:rFonts w:ascii="Times New Roman" w:hAnsi="Times New Roman" w:cs="Times New Roman"/>
          <w:color w:val="000000"/>
          <w:sz w:val="24"/>
          <w:szCs w:val="24"/>
          <w:lang w:bidi="ar"/>
        </w:rPr>
        <w:t xml:space="preserve">HJ 164-2020 </w:t>
      </w:r>
      <w:r>
        <w:rPr>
          <w:rFonts w:ascii="Times New Roman" w:hAnsi="Times New Roman" w:cs="Times New Roman"/>
          <w:color w:val="000000"/>
          <w:sz w:val="24"/>
          <w:szCs w:val="24"/>
          <w:lang w:bidi="ar"/>
        </w:rPr>
        <w:t>地下水环境监测技术规范</w:t>
      </w:r>
    </w:p>
    <w:p w14:paraId="7848FE08" w14:textId="77777777" w:rsidR="005122DA" w:rsidRDefault="00000000">
      <w:pPr>
        <w:spacing w:line="360" w:lineRule="auto"/>
        <w:ind w:firstLine="420"/>
        <w:rPr>
          <w:rFonts w:ascii="Times New Roman" w:hAnsi="Times New Roman" w:cs="Times New Roman"/>
          <w:sz w:val="24"/>
          <w:szCs w:val="24"/>
        </w:rPr>
      </w:pPr>
      <w:r>
        <w:rPr>
          <w:rFonts w:ascii="Times New Roman" w:hAnsi="Times New Roman" w:cs="Times New Roman"/>
          <w:color w:val="000000"/>
          <w:sz w:val="24"/>
          <w:szCs w:val="24"/>
          <w:lang w:bidi="ar"/>
        </w:rPr>
        <w:t>HJ 964—2018</w:t>
      </w:r>
      <w:r>
        <w:rPr>
          <w:rFonts w:ascii="Times New Roman" w:hAnsi="Times New Roman" w:cs="Times New Roman"/>
          <w:color w:val="000000"/>
          <w:sz w:val="24"/>
          <w:szCs w:val="24"/>
          <w:lang w:bidi="ar"/>
        </w:rPr>
        <w:t>环境影响评价技术导则</w:t>
      </w:r>
      <w:r>
        <w:rPr>
          <w:rFonts w:ascii="Times New Roman" w:hAnsi="Times New Roman" w:cs="Times New Roman"/>
          <w:color w:val="000000"/>
          <w:sz w:val="24"/>
          <w:szCs w:val="24"/>
          <w:lang w:bidi="ar"/>
        </w:rPr>
        <w:t xml:space="preserve"> </w:t>
      </w:r>
      <w:r>
        <w:rPr>
          <w:rFonts w:ascii="Times New Roman" w:hAnsi="Times New Roman" w:cs="Times New Roman"/>
          <w:color w:val="000000"/>
          <w:sz w:val="24"/>
          <w:szCs w:val="24"/>
          <w:lang w:bidi="ar"/>
        </w:rPr>
        <w:t>土壤环境（试行）</w:t>
      </w:r>
    </w:p>
    <w:p w14:paraId="23466DCC" w14:textId="77777777" w:rsidR="005122DA" w:rsidRDefault="00000000">
      <w:pPr>
        <w:spacing w:line="360" w:lineRule="auto"/>
        <w:ind w:firstLine="420"/>
        <w:rPr>
          <w:rFonts w:ascii="Times New Roman" w:hAnsi="Times New Roman" w:cs="Times New Roman"/>
          <w:sz w:val="24"/>
          <w:szCs w:val="24"/>
        </w:rPr>
      </w:pPr>
      <w:r>
        <w:rPr>
          <w:rFonts w:ascii="Times New Roman" w:hAnsi="Times New Roman" w:cs="Times New Roman"/>
          <w:sz w:val="24"/>
          <w:szCs w:val="24"/>
        </w:rPr>
        <w:t xml:space="preserve">ISO/TR 27912:2016 Carbon dioxide capture, transportation, and geological storage </w:t>
      </w:r>
    </w:p>
    <w:p w14:paraId="5FEEEC5F" w14:textId="77777777" w:rsidR="005122DA" w:rsidRDefault="00000000">
      <w:pPr>
        <w:spacing w:line="360" w:lineRule="auto"/>
        <w:ind w:firstLine="420"/>
        <w:rPr>
          <w:rFonts w:ascii="Times New Roman" w:hAnsi="Times New Roman" w:cs="Times New Roman"/>
          <w:sz w:val="24"/>
          <w:szCs w:val="24"/>
        </w:rPr>
      </w:pPr>
      <w:r>
        <w:rPr>
          <w:rFonts w:ascii="Times New Roman" w:hAnsi="Times New Roman" w:cs="Times New Roman"/>
          <w:sz w:val="24"/>
          <w:szCs w:val="24"/>
        </w:rPr>
        <w:t>ISO/TR 27914:2017 Carbon dioxide capture, transportation and geological storage - Geological storage</w:t>
      </w:r>
    </w:p>
    <w:p w14:paraId="6BEEDA5E" w14:textId="77777777" w:rsidR="005122DA" w:rsidRDefault="00000000">
      <w:pPr>
        <w:spacing w:line="360" w:lineRule="auto"/>
        <w:ind w:firstLine="420"/>
        <w:rPr>
          <w:rFonts w:ascii="Times New Roman" w:hAnsi="Times New Roman" w:cs="Times New Roman"/>
          <w:sz w:val="24"/>
          <w:szCs w:val="24"/>
        </w:rPr>
      </w:pPr>
      <w:r>
        <w:rPr>
          <w:rFonts w:ascii="Times New Roman" w:hAnsi="Times New Roman" w:cs="Times New Roman"/>
          <w:sz w:val="24"/>
          <w:szCs w:val="24"/>
        </w:rPr>
        <w:t>ISO/TR 27917:2017 Carbon dioxide capture, transportation and geological storage — Vocabulary — Cross cutting terms</w:t>
      </w:r>
    </w:p>
    <w:p w14:paraId="453C2A88" w14:textId="77777777" w:rsidR="005122DA" w:rsidRDefault="00000000">
      <w:pPr>
        <w:spacing w:line="360" w:lineRule="auto"/>
        <w:ind w:firstLine="420"/>
        <w:rPr>
          <w:rFonts w:ascii="Times New Roman" w:hAnsi="Times New Roman" w:cs="Times New Roman"/>
          <w:sz w:val="24"/>
          <w:szCs w:val="28"/>
        </w:rPr>
      </w:pPr>
      <w:r>
        <w:rPr>
          <w:rFonts w:ascii="Times New Roman" w:hAnsi="Times New Roman" w:cs="Times New Roman"/>
          <w:sz w:val="24"/>
          <w:szCs w:val="28"/>
        </w:rPr>
        <w:t>ISO/TC265 N100:2015 Carbon Dioxide Capture, Transportation and Geological Storage – Geological Storage</w:t>
      </w:r>
    </w:p>
    <w:p w14:paraId="303869EA" w14:textId="77777777" w:rsidR="005122DA" w:rsidRDefault="00000000">
      <w:pPr>
        <w:spacing w:line="360" w:lineRule="auto"/>
        <w:ind w:firstLine="420"/>
        <w:rPr>
          <w:rFonts w:ascii="Times New Roman" w:hAnsi="Times New Roman" w:cs="Times New Roman"/>
          <w:sz w:val="24"/>
          <w:szCs w:val="24"/>
        </w:rPr>
      </w:pPr>
      <w:r>
        <w:rPr>
          <w:rFonts w:ascii="Times New Roman" w:hAnsi="Times New Roman" w:cs="Times New Roman"/>
          <w:sz w:val="24"/>
          <w:szCs w:val="24"/>
        </w:rPr>
        <w:t xml:space="preserve">NB/T 10097-2018 </w:t>
      </w:r>
      <w:r>
        <w:rPr>
          <w:rFonts w:ascii="Times New Roman" w:hAnsi="Times New Roman" w:cs="Times New Roman"/>
          <w:sz w:val="24"/>
          <w:szCs w:val="24"/>
        </w:rPr>
        <w:t>地热能术语</w:t>
      </w:r>
    </w:p>
    <w:p w14:paraId="7F440CEC" w14:textId="77777777" w:rsidR="005122DA" w:rsidRDefault="00000000">
      <w:pPr>
        <w:spacing w:line="360" w:lineRule="auto"/>
        <w:ind w:firstLine="420"/>
        <w:rPr>
          <w:rFonts w:ascii="Times New Roman" w:hAnsi="Times New Roman" w:cs="Times New Roman"/>
          <w:sz w:val="24"/>
          <w:szCs w:val="24"/>
        </w:rPr>
      </w:pPr>
      <w:r>
        <w:rPr>
          <w:rFonts w:ascii="Times New Roman" w:hAnsi="Times New Roman" w:cs="Times New Roman"/>
          <w:sz w:val="24"/>
          <w:szCs w:val="28"/>
        </w:rPr>
        <w:t xml:space="preserve">T/CAGHP 002—2018 </w:t>
      </w:r>
      <w:r>
        <w:rPr>
          <w:rFonts w:ascii="Times New Roman" w:hAnsi="Times New Roman" w:cs="Times New Roman"/>
          <w:sz w:val="24"/>
          <w:szCs w:val="28"/>
        </w:rPr>
        <w:t>地质灾害防治基本术语（试行）</w:t>
      </w:r>
    </w:p>
    <w:p w14:paraId="70B0AE8C" w14:textId="77777777" w:rsidR="005122DA" w:rsidRDefault="00000000">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本标准中不涉及专利，当上述标准和文件被修订时，使用其最新版本。</w:t>
      </w:r>
    </w:p>
    <w:p w14:paraId="45251198" w14:textId="77777777" w:rsidR="005122DA" w:rsidRDefault="005122DA">
      <w:pPr>
        <w:pStyle w:val="a7"/>
        <w:spacing w:line="360" w:lineRule="auto"/>
        <w:ind w:left="440" w:firstLineChars="0" w:firstLine="0"/>
        <w:rPr>
          <w:sz w:val="28"/>
          <w:szCs w:val="28"/>
        </w:rPr>
      </w:pPr>
    </w:p>
    <w:p w14:paraId="3A20BAE0" w14:textId="77777777" w:rsidR="005122DA" w:rsidRDefault="00000000">
      <w:pPr>
        <w:pStyle w:val="a7"/>
        <w:numPr>
          <w:ilvl w:val="0"/>
          <w:numId w:val="2"/>
        </w:numPr>
        <w:spacing w:line="360" w:lineRule="auto"/>
        <w:ind w:firstLineChars="0"/>
        <w:rPr>
          <w:b/>
          <w:bCs/>
          <w:sz w:val="28"/>
          <w:szCs w:val="28"/>
        </w:rPr>
      </w:pPr>
      <w:r>
        <w:rPr>
          <w:rFonts w:hint="eastAsia"/>
          <w:b/>
          <w:bCs/>
          <w:sz w:val="28"/>
          <w:szCs w:val="28"/>
        </w:rPr>
        <w:t>主要试验（验证）分析、综述报告及技术经济论证及预期的经济效果</w:t>
      </w:r>
    </w:p>
    <w:p w14:paraId="14AE083B" w14:textId="77777777" w:rsidR="005122DA" w:rsidRDefault="00000000">
      <w:pPr>
        <w:pStyle w:val="a7"/>
        <w:widowControl/>
        <w:spacing w:line="360" w:lineRule="auto"/>
        <w:ind w:firstLine="480"/>
        <w:jc w:val="left"/>
        <w:rPr>
          <w:rFonts w:ascii="Times New Roman" w:hAnsi="Times New Roman" w:cs="Times New Roman"/>
          <w:sz w:val="24"/>
          <w:szCs w:val="24"/>
        </w:rPr>
      </w:pPr>
      <w:r>
        <w:rPr>
          <w:rFonts w:ascii="Times New Roman" w:hAnsi="Times New Roman" w:cs="Times New Roman" w:hint="eastAsia"/>
          <w:sz w:val="24"/>
          <w:szCs w:val="24"/>
        </w:rPr>
        <w:t>本标准的内容完全符合国家环保工作的法律规章，对二氧化碳地质利用与封存领域的常用术语进行了定义和说明，对我国二氧化碳地质利用与封存相关领域名称术语应用的规范化起到了支撑和推进作用。在已开展或计划开展</w:t>
      </w:r>
      <w:r>
        <w:rPr>
          <w:rFonts w:ascii="Times New Roman" w:hAnsi="Times New Roman" w:cs="Times New Roman" w:hint="eastAsia"/>
          <w:sz w:val="24"/>
          <w:szCs w:val="24"/>
        </w:rPr>
        <w:lastRenderedPageBreak/>
        <w:t>CCUS</w:t>
      </w:r>
      <w:r>
        <w:rPr>
          <w:rFonts w:ascii="Times New Roman" w:hAnsi="Times New Roman" w:cs="Times New Roman" w:hint="eastAsia"/>
          <w:sz w:val="24"/>
          <w:szCs w:val="24"/>
        </w:rPr>
        <w:t>示范工程建设的企业，以及从事</w:t>
      </w:r>
      <w:r>
        <w:rPr>
          <w:rFonts w:ascii="Times New Roman" w:hAnsi="Times New Roman" w:cs="Times New Roman" w:hint="eastAsia"/>
          <w:sz w:val="24"/>
          <w:szCs w:val="24"/>
        </w:rPr>
        <w:t>CCUS</w:t>
      </w:r>
      <w:r>
        <w:rPr>
          <w:rFonts w:ascii="Times New Roman" w:hAnsi="Times New Roman" w:cs="Times New Roman" w:hint="eastAsia"/>
          <w:sz w:val="24"/>
          <w:szCs w:val="24"/>
        </w:rPr>
        <w:t>相关研究的高校和科研院所召开若干次标准培训会，通过对相关领域从业人员的培训，增进上述人员对该标准的了解，为该标准真正在工程实践中发挥作用提供支撑。</w:t>
      </w:r>
    </w:p>
    <w:p w14:paraId="737E85A3" w14:textId="77777777" w:rsidR="005122DA" w:rsidRDefault="005122DA">
      <w:pPr>
        <w:pStyle w:val="a7"/>
        <w:spacing w:line="360" w:lineRule="auto"/>
        <w:ind w:firstLine="560"/>
        <w:rPr>
          <w:sz w:val="28"/>
          <w:szCs w:val="28"/>
        </w:rPr>
      </w:pPr>
    </w:p>
    <w:p w14:paraId="57D9C5FC" w14:textId="77777777" w:rsidR="005122DA" w:rsidRDefault="00000000">
      <w:pPr>
        <w:pStyle w:val="a7"/>
        <w:numPr>
          <w:ilvl w:val="0"/>
          <w:numId w:val="2"/>
        </w:numPr>
        <w:spacing w:line="360" w:lineRule="auto"/>
        <w:ind w:firstLineChars="0"/>
        <w:rPr>
          <w:b/>
          <w:bCs/>
          <w:sz w:val="28"/>
          <w:szCs w:val="28"/>
        </w:rPr>
      </w:pPr>
      <w:r>
        <w:rPr>
          <w:rFonts w:hint="eastAsia"/>
          <w:b/>
          <w:bCs/>
          <w:sz w:val="28"/>
          <w:szCs w:val="28"/>
        </w:rPr>
        <w:t>采用国际标准的程度及水平说明</w:t>
      </w:r>
    </w:p>
    <w:p w14:paraId="588D337B" w14:textId="77777777" w:rsidR="005122DA" w:rsidRDefault="00000000">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本标准在与</w:t>
      </w:r>
      <w:r>
        <w:rPr>
          <w:rFonts w:ascii="Times New Roman" w:hAnsi="Times New Roman" w:cs="Times New Roman" w:hint="eastAsia"/>
          <w:sz w:val="24"/>
          <w:szCs w:val="24"/>
        </w:rPr>
        <w:t>二氧化碳地质利用与封存</w:t>
      </w:r>
      <w:r>
        <w:rPr>
          <w:rFonts w:ascii="Times New Roman" w:hAnsi="Times New Roman" w:cs="Times New Roman"/>
          <w:sz w:val="24"/>
          <w:szCs w:val="24"/>
        </w:rPr>
        <w:t>有关的术语和定义</w:t>
      </w:r>
      <w:r>
        <w:rPr>
          <w:rFonts w:ascii="Times New Roman" w:hAnsi="Times New Roman" w:cs="Times New Roman" w:hint="eastAsia"/>
          <w:sz w:val="24"/>
          <w:szCs w:val="24"/>
        </w:rPr>
        <w:t>、</w:t>
      </w:r>
      <w:r>
        <w:rPr>
          <w:rFonts w:ascii="Times New Roman" w:hAnsi="Times New Roman" w:cs="Times New Roman"/>
          <w:sz w:val="24"/>
          <w:szCs w:val="24"/>
        </w:rPr>
        <w:t>与二氧化碳有关的一般术语和定义、与</w:t>
      </w:r>
      <w:r>
        <w:rPr>
          <w:rFonts w:ascii="Times New Roman" w:hAnsi="Times New Roman" w:cs="Times New Roman" w:hint="eastAsia"/>
          <w:sz w:val="24"/>
          <w:szCs w:val="24"/>
        </w:rPr>
        <w:t>二氧化碳地质利用与封存环境影响与评估、</w:t>
      </w:r>
      <w:r>
        <w:rPr>
          <w:rFonts w:ascii="Times New Roman" w:hAnsi="Times New Roman" w:cs="Times New Roman"/>
          <w:sz w:val="24"/>
          <w:szCs w:val="24"/>
        </w:rPr>
        <w:t>与</w:t>
      </w:r>
      <w:r>
        <w:rPr>
          <w:rFonts w:ascii="Times New Roman" w:hAnsi="Times New Roman" w:cs="Times New Roman" w:hint="eastAsia"/>
          <w:sz w:val="24"/>
          <w:szCs w:val="24"/>
        </w:rPr>
        <w:t>二氧化碳地质利用与封存环境</w:t>
      </w:r>
      <w:r>
        <w:rPr>
          <w:rFonts w:ascii="Times New Roman" w:hAnsi="Times New Roman" w:cs="Times New Roman"/>
          <w:sz w:val="24"/>
          <w:szCs w:val="24"/>
        </w:rPr>
        <w:t>监测有关的一般术语和定义中，引用了</w:t>
      </w:r>
      <w:r>
        <w:rPr>
          <w:rFonts w:ascii="Times New Roman" w:hAnsi="Times New Roman" w:cs="Times New Roman"/>
          <w:sz w:val="24"/>
          <w:szCs w:val="24"/>
        </w:rPr>
        <w:t xml:space="preserve"> ISO/TR 27912:2016 Carbon dioxide capture, transportation, and geological sto</w:t>
      </w:r>
      <w:r>
        <w:rPr>
          <w:rFonts w:ascii="Times New Roman" w:hAnsi="Times New Roman" w:cs="Times New Roman" w:hint="eastAsia"/>
          <w:sz w:val="24"/>
          <w:szCs w:val="24"/>
        </w:rPr>
        <w:t>r</w:t>
      </w:r>
      <w:r>
        <w:rPr>
          <w:rFonts w:ascii="Times New Roman" w:hAnsi="Times New Roman" w:cs="Times New Roman"/>
          <w:sz w:val="24"/>
          <w:szCs w:val="24"/>
        </w:rPr>
        <w:t>age; ISO27914:2017 Carbon dioxide capture, transportation and geological storage - Geological storag</w:t>
      </w:r>
      <w:r>
        <w:rPr>
          <w:rFonts w:ascii="Times New Roman" w:hAnsi="Times New Roman" w:cs="Times New Roman" w:hint="eastAsia"/>
          <w:sz w:val="24"/>
          <w:szCs w:val="24"/>
        </w:rPr>
        <w:t>e</w:t>
      </w:r>
      <w:r>
        <w:rPr>
          <w:rFonts w:ascii="Times New Roman" w:hAnsi="Times New Roman" w:cs="Times New Roman"/>
          <w:sz w:val="24"/>
          <w:szCs w:val="24"/>
        </w:rPr>
        <w:t>; ISO/TR 27917:2017 Carbon dioxide capture, transportation and geological storage — Vocabulary — Cross cutting terms; ISO/TC265 N100:2015 Carbon Dioxide Capture, Transportation and Geological Storage – Geological Storage</w:t>
      </w:r>
      <w:r>
        <w:rPr>
          <w:rFonts w:ascii="Times New Roman" w:hAnsi="Times New Roman" w:cs="Times New Roman"/>
          <w:sz w:val="24"/>
          <w:szCs w:val="24"/>
        </w:rPr>
        <w:t>的相关内容。</w:t>
      </w:r>
    </w:p>
    <w:p w14:paraId="3BFCD4D8" w14:textId="77777777" w:rsidR="005122DA" w:rsidRDefault="005122DA">
      <w:pPr>
        <w:pStyle w:val="a7"/>
        <w:spacing w:line="360" w:lineRule="auto"/>
        <w:ind w:left="440" w:firstLineChars="0" w:firstLine="0"/>
        <w:rPr>
          <w:sz w:val="28"/>
          <w:szCs w:val="28"/>
        </w:rPr>
      </w:pPr>
    </w:p>
    <w:p w14:paraId="6D7E302B" w14:textId="77777777" w:rsidR="005122DA" w:rsidRDefault="00000000">
      <w:pPr>
        <w:pStyle w:val="a7"/>
        <w:numPr>
          <w:ilvl w:val="0"/>
          <w:numId w:val="2"/>
        </w:numPr>
        <w:spacing w:line="360" w:lineRule="auto"/>
        <w:ind w:firstLineChars="0"/>
        <w:rPr>
          <w:b/>
          <w:bCs/>
          <w:sz w:val="28"/>
          <w:szCs w:val="28"/>
        </w:rPr>
      </w:pPr>
      <w:r>
        <w:rPr>
          <w:rFonts w:hint="eastAsia"/>
          <w:b/>
          <w:bCs/>
          <w:sz w:val="28"/>
          <w:szCs w:val="28"/>
        </w:rPr>
        <w:t>重大分歧意见的处理经过和依据</w:t>
      </w:r>
    </w:p>
    <w:p w14:paraId="1D0AC953" w14:textId="77777777" w:rsidR="005122DA" w:rsidRDefault="00000000">
      <w:pPr>
        <w:pStyle w:val="a7"/>
        <w:spacing w:line="360" w:lineRule="auto"/>
        <w:ind w:firstLine="480"/>
        <w:rPr>
          <w:rFonts w:asciiTheme="minorEastAsia" w:hAnsiTheme="minorEastAsia"/>
          <w:sz w:val="24"/>
          <w:szCs w:val="24"/>
        </w:rPr>
      </w:pPr>
      <w:r>
        <w:rPr>
          <w:rFonts w:asciiTheme="minorEastAsia" w:hAnsiTheme="minorEastAsia" w:hint="eastAsia"/>
          <w:sz w:val="24"/>
          <w:szCs w:val="24"/>
        </w:rPr>
        <w:t>标准编制过程无重大分歧意见。</w:t>
      </w:r>
    </w:p>
    <w:p w14:paraId="41DA379D" w14:textId="77777777" w:rsidR="005122DA" w:rsidRDefault="005122DA">
      <w:pPr>
        <w:pStyle w:val="a7"/>
        <w:spacing w:line="360" w:lineRule="auto"/>
        <w:ind w:left="440" w:firstLineChars="0" w:firstLine="0"/>
        <w:rPr>
          <w:sz w:val="28"/>
          <w:szCs w:val="28"/>
        </w:rPr>
      </w:pPr>
    </w:p>
    <w:p w14:paraId="6B94604B" w14:textId="77777777" w:rsidR="005122DA" w:rsidRDefault="00000000">
      <w:pPr>
        <w:pStyle w:val="a7"/>
        <w:numPr>
          <w:ilvl w:val="0"/>
          <w:numId w:val="2"/>
        </w:numPr>
        <w:spacing w:line="360" w:lineRule="auto"/>
        <w:ind w:firstLineChars="0"/>
        <w:rPr>
          <w:b/>
          <w:bCs/>
          <w:sz w:val="28"/>
          <w:szCs w:val="28"/>
        </w:rPr>
      </w:pPr>
      <w:r>
        <w:rPr>
          <w:rFonts w:hint="eastAsia"/>
          <w:b/>
          <w:bCs/>
          <w:sz w:val="28"/>
          <w:szCs w:val="28"/>
        </w:rPr>
        <w:t>标准要求和措施建议</w:t>
      </w:r>
    </w:p>
    <w:p w14:paraId="363F0A6B" w14:textId="77777777" w:rsidR="005122DA" w:rsidRDefault="00000000">
      <w:pPr>
        <w:pStyle w:val="a7"/>
        <w:widowControl/>
        <w:spacing w:line="360" w:lineRule="auto"/>
        <w:ind w:firstLine="480"/>
        <w:rPr>
          <w:rFonts w:asciiTheme="minorEastAsia" w:hAnsiTheme="minorEastAsia"/>
          <w:sz w:val="24"/>
          <w:szCs w:val="24"/>
        </w:rPr>
      </w:pPr>
      <w:r>
        <w:rPr>
          <w:rFonts w:asciiTheme="minorEastAsia" w:hAnsiTheme="minorEastAsia" w:hint="eastAsia"/>
          <w:sz w:val="24"/>
          <w:szCs w:val="24"/>
        </w:rPr>
        <w:t>本标准，适用于煤化工、火电厂、钢铁厂等温室气体高排放行业的二氧化碳地质利用与封存，二氧化碳地质利用与封存相关领域的科研、管理、教学和生产活动。对于规范二氧化碳地质利用与封存行业的术语使用将起到指导和借鉴作用，为推动二氧化碳地质利用与封存的标准化和规范化发展提供基础。</w:t>
      </w:r>
    </w:p>
    <w:p w14:paraId="2B7F7760" w14:textId="77777777" w:rsidR="005122DA" w:rsidRDefault="00000000">
      <w:pPr>
        <w:pStyle w:val="a7"/>
        <w:widowControl/>
        <w:spacing w:line="360" w:lineRule="auto"/>
        <w:ind w:firstLine="480"/>
        <w:rPr>
          <w:rFonts w:asciiTheme="minorEastAsia" w:hAnsiTheme="minorEastAsia"/>
          <w:sz w:val="24"/>
          <w:szCs w:val="24"/>
        </w:rPr>
      </w:pPr>
      <w:r>
        <w:rPr>
          <w:rFonts w:asciiTheme="minorEastAsia" w:hAnsiTheme="minorEastAsia" w:hint="eastAsia"/>
          <w:sz w:val="24"/>
          <w:szCs w:val="24"/>
        </w:rPr>
        <w:t xml:space="preserve"> </w:t>
      </w:r>
    </w:p>
    <w:p w14:paraId="541362CF" w14:textId="77777777" w:rsidR="005122DA" w:rsidRDefault="00000000">
      <w:pPr>
        <w:pStyle w:val="a7"/>
        <w:numPr>
          <w:ilvl w:val="0"/>
          <w:numId w:val="2"/>
        </w:numPr>
        <w:spacing w:line="360" w:lineRule="auto"/>
        <w:ind w:firstLineChars="0"/>
        <w:rPr>
          <w:b/>
          <w:bCs/>
          <w:sz w:val="28"/>
          <w:szCs w:val="28"/>
        </w:rPr>
      </w:pPr>
      <w:r>
        <w:rPr>
          <w:rFonts w:hint="eastAsia"/>
          <w:b/>
          <w:bCs/>
          <w:sz w:val="28"/>
          <w:szCs w:val="28"/>
        </w:rPr>
        <w:t>其他说明的事项</w:t>
      </w:r>
    </w:p>
    <w:p w14:paraId="06C27D3D" w14:textId="77777777" w:rsidR="005122DA" w:rsidRDefault="00000000">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本标准无其他应说明事项。</w:t>
      </w:r>
    </w:p>
    <w:sectPr w:rsidR="005122DA">
      <w:footerReference w:type="default" r:id="rId8"/>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4B71F" w14:textId="77777777" w:rsidR="00A435D3" w:rsidRDefault="00A435D3">
      <w:r>
        <w:separator/>
      </w:r>
    </w:p>
  </w:endnote>
  <w:endnote w:type="continuationSeparator" w:id="0">
    <w:p w14:paraId="253966CF" w14:textId="77777777" w:rsidR="00A435D3" w:rsidRDefault="00A43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7697475"/>
      <w:docPartObj>
        <w:docPartGallery w:val="AutoText"/>
      </w:docPartObj>
    </w:sdtPr>
    <w:sdtContent>
      <w:p w14:paraId="242A4A72" w14:textId="77777777" w:rsidR="005122DA" w:rsidRDefault="00000000">
        <w:pPr>
          <w:pStyle w:val="a3"/>
          <w:jc w:val="center"/>
        </w:pPr>
        <w:r>
          <w:fldChar w:fldCharType="begin"/>
        </w:r>
        <w:r>
          <w:instrText>PAGE   \* MERGEFORMAT</w:instrText>
        </w:r>
        <w:r>
          <w:fldChar w:fldCharType="separate"/>
        </w:r>
        <w:r>
          <w:rPr>
            <w:lang w:val="zh-CN"/>
          </w:rPr>
          <w:t>8</w:t>
        </w:r>
        <w:r>
          <w:fldChar w:fldCharType="end"/>
        </w:r>
      </w:p>
    </w:sdtContent>
  </w:sdt>
  <w:p w14:paraId="0576CC29" w14:textId="77777777" w:rsidR="005122DA" w:rsidRDefault="005122D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E445F" w14:textId="77777777" w:rsidR="00A435D3" w:rsidRDefault="00A435D3">
      <w:r>
        <w:separator/>
      </w:r>
    </w:p>
  </w:footnote>
  <w:footnote w:type="continuationSeparator" w:id="0">
    <w:p w14:paraId="4F641D0F" w14:textId="77777777" w:rsidR="00A435D3" w:rsidRDefault="00A435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834ACB"/>
    <w:multiLevelType w:val="multilevel"/>
    <w:tmpl w:val="51834ACB"/>
    <w:lvl w:ilvl="0">
      <w:start w:val="1"/>
      <w:numFmt w:val="decimal"/>
      <w:lvlText w:val="%1."/>
      <w:lvlJc w:val="left"/>
      <w:pPr>
        <w:ind w:left="440" w:hanging="440"/>
      </w:pPr>
    </w:lvl>
    <w:lvl w:ilvl="1">
      <w:start w:val="1"/>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5C3D52A9"/>
    <w:multiLevelType w:val="multilevel"/>
    <w:tmpl w:val="5C3D52A9"/>
    <w:lvl w:ilvl="0">
      <w:start w:val="1"/>
      <w:numFmt w:val="decimal"/>
      <w:lvlText w:val="%1"/>
      <w:lvlJc w:val="left"/>
      <w:pPr>
        <w:ind w:left="425" w:hanging="425"/>
      </w:pPr>
      <w:rPr>
        <w:rFonts w:hint="eastAsia"/>
      </w:rPr>
    </w:lvl>
    <w:lvl w:ilvl="1">
      <w:start w:val="1"/>
      <w:numFmt w:val="decimal"/>
      <w:lvlText w:val="%1.%2"/>
      <w:lvlJc w:val="left"/>
      <w:pPr>
        <w:ind w:left="0" w:firstLine="0"/>
      </w:pPr>
      <w:rPr>
        <w:rFonts w:hint="eastAsia"/>
      </w:rPr>
    </w:lvl>
    <w:lvl w:ilvl="2">
      <w:start w:val="1"/>
      <w:numFmt w:val="decimal"/>
      <w:lvlText w:val="%1.%2.%3"/>
      <w:lvlJc w:val="left"/>
      <w:pPr>
        <w:ind w:left="1275" w:hanging="425"/>
      </w:pPr>
      <w:rPr>
        <w:rFonts w:hint="eastAsia"/>
      </w:rPr>
    </w:lvl>
    <w:lvl w:ilvl="3">
      <w:start w:val="1"/>
      <w:numFmt w:val="decimal"/>
      <w:lvlText w:val="%1.%2.%3.%4"/>
      <w:lvlJc w:val="left"/>
      <w:pPr>
        <w:ind w:left="1700" w:hanging="425"/>
      </w:pPr>
      <w:rPr>
        <w:rFonts w:hint="eastAsia"/>
      </w:rPr>
    </w:lvl>
    <w:lvl w:ilvl="4">
      <w:start w:val="1"/>
      <w:numFmt w:val="decimal"/>
      <w:lvlText w:val="%1.%2.%3.%4.%5"/>
      <w:lvlJc w:val="left"/>
      <w:pPr>
        <w:ind w:left="2125" w:hanging="425"/>
      </w:pPr>
      <w:rPr>
        <w:rFonts w:hint="eastAsia"/>
      </w:rPr>
    </w:lvl>
    <w:lvl w:ilvl="5">
      <w:start w:val="1"/>
      <w:numFmt w:val="decimal"/>
      <w:lvlText w:val="%1.%2.%3.%4.%5.%6"/>
      <w:lvlJc w:val="left"/>
      <w:pPr>
        <w:ind w:left="2550" w:hanging="425"/>
      </w:pPr>
      <w:rPr>
        <w:rFonts w:hint="eastAsia"/>
      </w:rPr>
    </w:lvl>
    <w:lvl w:ilvl="6">
      <w:start w:val="1"/>
      <w:numFmt w:val="decimal"/>
      <w:lvlText w:val="%1.%2.%3.%4.%5.%6.%7"/>
      <w:lvlJc w:val="left"/>
      <w:pPr>
        <w:ind w:left="2975" w:hanging="425"/>
      </w:pPr>
      <w:rPr>
        <w:rFonts w:hint="eastAsia"/>
      </w:rPr>
    </w:lvl>
    <w:lvl w:ilvl="7">
      <w:start w:val="1"/>
      <w:numFmt w:val="decimal"/>
      <w:lvlText w:val="%1.%2.%3.%4.%5.%6.%7.%8"/>
      <w:lvlJc w:val="left"/>
      <w:pPr>
        <w:ind w:left="3400" w:hanging="425"/>
      </w:pPr>
      <w:rPr>
        <w:rFonts w:hint="eastAsia"/>
      </w:rPr>
    </w:lvl>
    <w:lvl w:ilvl="8">
      <w:start w:val="1"/>
      <w:numFmt w:val="decimal"/>
      <w:lvlText w:val="%1.%2.%3.%4.%5.%6.%7.%8.%9"/>
      <w:lvlJc w:val="left"/>
      <w:pPr>
        <w:ind w:left="3825" w:hanging="425"/>
      </w:pPr>
      <w:rPr>
        <w:rFonts w:hint="eastAsia"/>
      </w:rPr>
    </w:lvl>
  </w:abstractNum>
  <w:abstractNum w:abstractNumId="2" w15:restartNumberingAfterBreak="0">
    <w:nsid w:val="7F3863CF"/>
    <w:multiLevelType w:val="multilevel"/>
    <w:tmpl w:val="7F3863CF"/>
    <w:lvl w:ilvl="0">
      <w:start w:val="1"/>
      <w:numFmt w:val="decimal"/>
      <w:lvlText w:val="%1"/>
      <w:lvlJc w:val="left"/>
      <w:pPr>
        <w:ind w:left="425" w:hanging="425"/>
      </w:pPr>
      <w:rPr>
        <w:rFonts w:hint="eastAsia"/>
      </w:rPr>
    </w:lvl>
    <w:lvl w:ilvl="1">
      <w:start w:val="1"/>
      <w:numFmt w:val="decimal"/>
      <w:lvlText w:val="%1.%2"/>
      <w:lvlJc w:val="left"/>
      <w:pPr>
        <w:ind w:left="0" w:firstLine="0"/>
      </w:pPr>
      <w:rPr>
        <w:rFonts w:hint="eastAsia"/>
      </w:rPr>
    </w:lvl>
    <w:lvl w:ilvl="2">
      <w:start w:val="1"/>
      <w:numFmt w:val="decimal"/>
      <w:lvlText w:val="%1.%2.%3"/>
      <w:lvlJc w:val="left"/>
      <w:pPr>
        <w:ind w:left="1275" w:hanging="425"/>
      </w:pPr>
      <w:rPr>
        <w:rFonts w:hint="eastAsia"/>
      </w:rPr>
    </w:lvl>
    <w:lvl w:ilvl="3">
      <w:start w:val="1"/>
      <w:numFmt w:val="decimal"/>
      <w:lvlText w:val="%1.%2.%3.%4"/>
      <w:lvlJc w:val="left"/>
      <w:pPr>
        <w:ind w:left="1700" w:hanging="425"/>
      </w:pPr>
      <w:rPr>
        <w:rFonts w:hint="eastAsia"/>
      </w:rPr>
    </w:lvl>
    <w:lvl w:ilvl="4">
      <w:start w:val="1"/>
      <w:numFmt w:val="decimal"/>
      <w:lvlText w:val="%1.%2.%3.%4.%5"/>
      <w:lvlJc w:val="left"/>
      <w:pPr>
        <w:ind w:left="2125" w:hanging="425"/>
      </w:pPr>
      <w:rPr>
        <w:rFonts w:hint="eastAsia"/>
      </w:rPr>
    </w:lvl>
    <w:lvl w:ilvl="5">
      <w:start w:val="1"/>
      <w:numFmt w:val="decimal"/>
      <w:lvlText w:val="%1.%2.%3.%4.%5.%6"/>
      <w:lvlJc w:val="left"/>
      <w:pPr>
        <w:ind w:left="2550" w:hanging="425"/>
      </w:pPr>
      <w:rPr>
        <w:rFonts w:hint="eastAsia"/>
      </w:rPr>
    </w:lvl>
    <w:lvl w:ilvl="6">
      <w:start w:val="1"/>
      <w:numFmt w:val="decimal"/>
      <w:lvlText w:val="%1.%2.%3.%4.%5.%6.%7"/>
      <w:lvlJc w:val="left"/>
      <w:pPr>
        <w:ind w:left="2975" w:hanging="425"/>
      </w:pPr>
      <w:rPr>
        <w:rFonts w:hint="eastAsia"/>
      </w:rPr>
    </w:lvl>
    <w:lvl w:ilvl="7">
      <w:start w:val="1"/>
      <w:numFmt w:val="decimal"/>
      <w:lvlText w:val="%1.%2.%3.%4.%5.%6.%7.%8"/>
      <w:lvlJc w:val="left"/>
      <w:pPr>
        <w:ind w:left="3400" w:hanging="425"/>
      </w:pPr>
      <w:rPr>
        <w:rFonts w:hint="eastAsia"/>
      </w:rPr>
    </w:lvl>
    <w:lvl w:ilvl="8">
      <w:start w:val="1"/>
      <w:numFmt w:val="decimal"/>
      <w:lvlText w:val="%1.%2.%3.%4.%5.%6.%7.%8.%9"/>
      <w:lvlJc w:val="left"/>
      <w:pPr>
        <w:ind w:left="3825" w:hanging="425"/>
      </w:pPr>
      <w:rPr>
        <w:rFonts w:hint="eastAsia"/>
      </w:rPr>
    </w:lvl>
  </w:abstractNum>
  <w:num w:numId="1" w16cid:durableId="1428885030">
    <w:abstractNumId w:val="2"/>
  </w:num>
  <w:num w:numId="2" w16cid:durableId="1073509471">
    <w:abstractNumId w:val="0"/>
  </w:num>
  <w:num w:numId="3" w16cid:durableId="16258885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cwNjU1tDQzNDewtLBQ0lEKTi0uzszPAykwrgUAnER8KiwAAAA="/>
    <w:docVar w:name="commondata" w:val="eyJoZGlkIjoiZDg0YWUyNjY1N2NmNWVkYjEwMGViNDViZmQzYzFmMGMifQ=="/>
  </w:docVars>
  <w:rsids>
    <w:rsidRoot w:val="00190BBC"/>
    <w:rsid w:val="00002A22"/>
    <w:rsid w:val="00044B68"/>
    <w:rsid w:val="000469F0"/>
    <w:rsid w:val="00096F9D"/>
    <w:rsid w:val="000D12A7"/>
    <w:rsid w:val="0013131A"/>
    <w:rsid w:val="00131DAD"/>
    <w:rsid w:val="00187CBD"/>
    <w:rsid w:val="00190BBC"/>
    <w:rsid w:val="0019250B"/>
    <w:rsid w:val="001B5EFA"/>
    <w:rsid w:val="001B6CD2"/>
    <w:rsid w:val="001C050D"/>
    <w:rsid w:val="001C376A"/>
    <w:rsid w:val="001D16E2"/>
    <w:rsid w:val="001D5C31"/>
    <w:rsid w:val="00243014"/>
    <w:rsid w:val="00252F05"/>
    <w:rsid w:val="002E6552"/>
    <w:rsid w:val="002F65FC"/>
    <w:rsid w:val="00353496"/>
    <w:rsid w:val="00435EF9"/>
    <w:rsid w:val="00445C3F"/>
    <w:rsid w:val="00482CBE"/>
    <w:rsid w:val="0048799C"/>
    <w:rsid w:val="004D2F05"/>
    <w:rsid w:val="004D347A"/>
    <w:rsid w:val="004D4614"/>
    <w:rsid w:val="00504DEC"/>
    <w:rsid w:val="005122DA"/>
    <w:rsid w:val="00527FC0"/>
    <w:rsid w:val="00533E8A"/>
    <w:rsid w:val="005E3150"/>
    <w:rsid w:val="005E3F94"/>
    <w:rsid w:val="00642503"/>
    <w:rsid w:val="006430F4"/>
    <w:rsid w:val="006864DD"/>
    <w:rsid w:val="006906C0"/>
    <w:rsid w:val="0075298B"/>
    <w:rsid w:val="007662D2"/>
    <w:rsid w:val="007C2BDD"/>
    <w:rsid w:val="007F0CDD"/>
    <w:rsid w:val="007F2765"/>
    <w:rsid w:val="00891AD9"/>
    <w:rsid w:val="008B3041"/>
    <w:rsid w:val="008C5133"/>
    <w:rsid w:val="008D21BE"/>
    <w:rsid w:val="008D6946"/>
    <w:rsid w:val="00925279"/>
    <w:rsid w:val="00945616"/>
    <w:rsid w:val="00980C1E"/>
    <w:rsid w:val="009A2C66"/>
    <w:rsid w:val="009B547F"/>
    <w:rsid w:val="009C4A62"/>
    <w:rsid w:val="00A15F49"/>
    <w:rsid w:val="00A42120"/>
    <w:rsid w:val="00A435D3"/>
    <w:rsid w:val="00A52B1C"/>
    <w:rsid w:val="00A57B2E"/>
    <w:rsid w:val="00A9269C"/>
    <w:rsid w:val="00B003AD"/>
    <w:rsid w:val="00B248B7"/>
    <w:rsid w:val="00B35589"/>
    <w:rsid w:val="00B51A93"/>
    <w:rsid w:val="00B761DE"/>
    <w:rsid w:val="00B80E3F"/>
    <w:rsid w:val="00B87F08"/>
    <w:rsid w:val="00C86121"/>
    <w:rsid w:val="00CC66A6"/>
    <w:rsid w:val="00CD63D5"/>
    <w:rsid w:val="00CE79A0"/>
    <w:rsid w:val="00D47C3D"/>
    <w:rsid w:val="00E3152C"/>
    <w:rsid w:val="00ED56F9"/>
    <w:rsid w:val="00F30E09"/>
    <w:rsid w:val="00F70745"/>
    <w:rsid w:val="00F951AC"/>
    <w:rsid w:val="23506AD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D16AD"/>
  <w15:docId w15:val="{3EE81D8F-FF5D-463D-8BF8-1D03D9551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3">
    <w:name w:val="toc 3"/>
    <w:basedOn w:val="a"/>
    <w:next w:val="a"/>
    <w:uiPriority w:val="39"/>
    <w:unhideWhenUsed/>
    <w:pPr>
      <w:widowControl/>
      <w:spacing w:after="100" w:line="259" w:lineRule="auto"/>
      <w:ind w:left="440"/>
      <w:jc w:val="left"/>
    </w:pPr>
    <w:rPr>
      <w:rFonts w:cs="Times New Roman"/>
      <w:kern w:val="0"/>
      <w:sz w:val="22"/>
    </w:rPr>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pPr>
      <w:widowControl/>
      <w:spacing w:after="100" w:line="259" w:lineRule="auto"/>
      <w:jc w:val="left"/>
    </w:pPr>
    <w:rPr>
      <w:rFonts w:cs="Times New Roman"/>
      <w:kern w:val="0"/>
      <w:sz w:val="22"/>
    </w:rPr>
  </w:style>
  <w:style w:type="paragraph" w:styleId="TOC2">
    <w:name w:val="toc 2"/>
    <w:basedOn w:val="a"/>
    <w:next w:val="a"/>
    <w:uiPriority w:val="39"/>
    <w:unhideWhenUsed/>
    <w:pPr>
      <w:widowControl/>
      <w:spacing w:after="100" w:line="259" w:lineRule="auto"/>
      <w:ind w:left="220"/>
      <w:jc w:val="left"/>
    </w:pPr>
    <w:rPr>
      <w:rFonts w:cs="Times New Roman"/>
      <w:kern w:val="0"/>
      <w:sz w:val="22"/>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Chars="200" w:firstLine="420"/>
    </w:pPr>
  </w:style>
  <w:style w:type="character" w:customStyle="1" w:styleId="10">
    <w:name w:val="标题 1 字符"/>
    <w:basedOn w:val="a0"/>
    <w:link w:val="1"/>
    <w:uiPriority w:val="9"/>
    <w:qFormat/>
    <w:rPr>
      <w:b/>
      <w:bCs/>
      <w:kern w:val="44"/>
      <w:sz w:val="44"/>
      <w:szCs w:val="44"/>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0E6391-50F3-4CE2-8983-50025E9A6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505</Words>
  <Characters>2885</Characters>
  <Application>Microsoft Office Word</Application>
  <DocSecurity>0</DocSecurity>
  <Lines>24</Lines>
  <Paragraphs>6</Paragraphs>
  <ScaleCrop>false</ScaleCrop>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dc:creator>
  <cp:lastModifiedBy>13022</cp:lastModifiedBy>
  <cp:revision>8</cp:revision>
  <dcterms:created xsi:type="dcterms:W3CDTF">2023-09-14T03:16:00Z</dcterms:created>
  <dcterms:modified xsi:type="dcterms:W3CDTF">2024-02-06T07:31:00Z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2052-12.1.0.15673</vt:lpwstr>
  </property>
  <property fmtid="{D5CDD505-2E9C-101B-9397-08002B2CF9AE}" pid="3" name="ICV">
    <vt:lpwstr>7574844BB8FE4C8D9799894159020EBD_12</vt:lpwstr>
  </property>
</Properties>
</file>