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F1" w:rsidRDefault="009527A6">
      <w:pPr>
        <w:jc w:val="center"/>
        <w:rPr>
          <w:rFonts w:eastAsia="方正仿宋简体"/>
          <w:sz w:val="28"/>
        </w:rPr>
      </w:pPr>
      <w:bookmarkStart w:id="0" w:name="_Hlk72935120"/>
      <w:bookmarkStart w:id="1" w:name="_Toc369607821"/>
      <w:bookmarkStart w:id="2" w:name="_Toc277232964"/>
      <w:bookmarkStart w:id="3" w:name="_Toc265357023"/>
      <w:bookmarkStart w:id="4" w:name="_GoBack"/>
      <w:r>
        <w:rPr>
          <w:rFonts w:eastAsia="方正小标宋简体" w:hint="eastAsia"/>
          <w:sz w:val="36"/>
          <w:szCs w:val="36"/>
        </w:rPr>
        <w:t>中国煤炭学会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021</w:t>
      </w:r>
      <w:r>
        <w:rPr>
          <w:rFonts w:eastAsia="方正小标宋简体" w:hint="eastAsia"/>
          <w:sz w:val="36"/>
          <w:szCs w:val="36"/>
        </w:rPr>
        <w:t>年第一批煤矿智能化标准研制项目汇总表</w:t>
      </w:r>
    </w:p>
    <w:tbl>
      <w:tblPr>
        <w:tblW w:w="14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3089"/>
        <w:gridCol w:w="8268"/>
        <w:gridCol w:w="1430"/>
      </w:tblGrid>
      <w:tr w:rsidR="009D34F1">
        <w:trPr>
          <w:trHeight w:val="652"/>
          <w:tblHeader/>
          <w:jc w:val="center"/>
        </w:trPr>
        <w:tc>
          <w:tcPr>
            <w:tcW w:w="1519" w:type="dxa"/>
            <w:shd w:val="clear" w:color="auto" w:fill="auto"/>
            <w:vAlign w:val="center"/>
          </w:tcPr>
          <w:bookmarkEnd w:id="0"/>
          <w:bookmarkEnd w:id="4"/>
          <w:p w:rsidR="009D34F1" w:rsidRDefault="009527A6">
            <w:pPr>
              <w:spacing w:line="360" w:lineRule="exact"/>
              <w:jc w:val="center"/>
              <w:rPr>
                <w:rFonts w:eastAsia="方正仿宋简体" w:cs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 w:cs="方正仿宋简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center"/>
              <w:rPr>
                <w:rFonts w:eastAsia="方正仿宋简体" w:cs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 w:cs="方正仿宋简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center"/>
              <w:rPr>
                <w:rFonts w:eastAsia="方正仿宋简体" w:cs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 w:cs="方正仿宋简体" w:hint="eastAsia"/>
                <w:b/>
                <w:bCs/>
                <w:kern w:val="0"/>
                <w:sz w:val="24"/>
              </w:rPr>
              <w:t>主要起草单位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eastAsia="方正仿宋简体" w:cs="方正仿宋简体"/>
                <w:b/>
                <w:bCs/>
                <w:kern w:val="0"/>
                <w:sz w:val="24"/>
              </w:rPr>
            </w:pPr>
            <w:r>
              <w:rPr>
                <w:rFonts w:eastAsia="方正仿宋简体" w:cs="方正仿宋简体" w:hint="eastAsia"/>
                <w:b/>
                <w:bCs/>
                <w:kern w:val="0"/>
                <w:sz w:val="24"/>
              </w:rPr>
              <w:t>项目负责人</w:t>
            </w:r>
          </w:p>
        </w:tc>
      </w:tr>
      <w:tr w:rsidR="009D34F1">
        <w:trPr>
          <w:trHeight w:hRule="exact" w:val="157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煤矿科技术语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煤矿智能化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中煤科工开采研究院有限公司、天地（常州）自动化股份有限公司、国家能源集团有限公司、陕西延长石油矿业有限责任公司、山东能源集团、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</w:t>
            </w: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安标国家矿用产品安全标志中心有限公司、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任怀伟</w:t>
            </w:r>
            <w:proofErr w:type="gramEnd"/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智能化煤矿体系架构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中煤科工开采研究院有限公司、煤炭科学研究总院、天地（常州）自动化股份有限公司、中煤科工集团重庆研究院有限公司、国家能源集团有限公司、陕西延长石油矿业有限责任公司、山东能源集团、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、晋能控股集团有限公司、陕西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任怀伟</w:t>
            </w:r>
            <w:proofErr w:type="gramEnd"/>
          </w:p>
        </w:tc>
      </w:tr>
      <w:tr w:rsidR="009D34F1">
        <w:trPr>
          <w:trHeight w:hRule="exact" w:val="113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煤矿防爆锂电池动力电源充电安全技术规范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安标国家矿用产品安全标志中心有限公司、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国家能源集团神东煤炭集团公司、航天重型工程装备有限公司、石家庄煤矿机械有限责任公司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张　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勇</w:t>
            </w:r>
          </w:p>
        </w:tc>
      </w:tr>
      <w:tr w:rsidR="009D34F1">
        <w:trPr>
          <w:trHeight w:hRule="exact" w:val="13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煤矿防爆锂电池动力电源换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电安全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color w:val="000000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安标国家矿用产品安全标志中心有限公司、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国家能源集团神东煤炭集团公司、中煤科工开采研究院有限公司、深圳市德塔工业智能电动汽车有限公司、煤炭科学技术研究院有限公司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张　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勇</w:t>
            </w:r>
          </w:p>
        </w:tc>
      </w:tr>
      <w:tr w:rsidR="009D34F1">
        <w:trPr>
          <w:trHeight w:hRule="exact" w:val="119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煤矿智能化掘进工作面分类、分级技术条件与评价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中国煤炭科工集团太原研究院有限公司、陕西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煤业有限公司、山东能源集团有限公司、安徽理工大学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马　昭</w:t>
            </w:r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智能化煤矿数据治理通用技术要求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中煤科工开采研究院有限公司、煤炭科学研究总院、华为技术有限公司、中煤科工集团常州研究院有限公司、陕西延长石油矿业有限责任公司、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、中煤科工集团重庆研究院有限公司、北京奕辰科技有限公司、北京龙软科技股份有限公司、华阳新材料科技集团有限公司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赵国瑞</w:t>
            </w:r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煤矿数据管理标准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煤矿数据分类与数据编码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中煤科工开采研究院有限公司、天地（常州）自动化股份有限公司、煤炭科学研究总院、中煤科工集团重庆研究院有限公司、国家能源集团有限公司、陕西延长石油矿业有限责任公司、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、北京龙软科技股份有限公司、北京奕辰科技有限公司、兖州煤业股份有限公司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杜毅博</w:t>
            </w:r>
            <w:proofErr w:type="gramEnd"/>
          </w:p>
        </w:tc>
      </w:tr>
      <w:tr w:rsidR="009D34F1">
        <w:trPr>
          <w:trHeight w:hRule="exact" w:val="157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煤矿数据管理标准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煤矿主数据管理规范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中煤科工开采研究院有限公司、天地（常州）自动化股份有限公司、煤炭科学研究总院、国家能源集团有限公司、中煤科工集团重庆研究院有限公司、陕西延长石油矿业有限责任公司、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、北京龙软科技股份有限公司、北京奕辰科技有限公司、陕西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杜毅博</w:t>
            </w:r>
            <w:proofErr w:type="gramEnd"/>
          </w:p>
        </w:tc>
      </w:tr>
      <w:tr w:rsidR="009D34F1">
        <w:trPr>
          <w:trHeight w:hRule="exact" w:val="160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煤矿数据管理标准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煤矿元数据管理规范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中煤科工开采研究院有限公司、天地（常州）自动化股份有限公司、煤炭科学研究总院、国家能源集团有限公司、中煤科工集团重庆研究院有限公司、陕西延长石油矿业有限责任公司、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、北京龙软科技股份有限公司、北京奕辰科技有限公司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杜毅博</w:t>
            </w:r>
            <w:proofErr w:type="gramEnd"/>
          </w:p>
        </w:tc>
      </w:tr>
      <w:tr w:rsidR="009D34F1">
        <w:trPr>
          <w:trHeight w:hRule="exact" w:val="97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智能化煤矿数据管理标准数据质量技术规范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煤炭科学研究总院矿山大数据研究院、中煤科工开采研究院有限公司、中煤科工集团重庆研究院有限公司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杨永生</w:t>
            </w:r>
          </w:p>
        </w:tc>
      </w:tr>
      <w:tr w:rsidR="009D34F1">
        <w:trPr>
          <w:trHeight w:hRule="exact" w:val="12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1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煤矿通信接口与协议通用技术要求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中煤科工集团常州研究院有限公司、中煤科工集团开采研究院有限公司、中煤科工集团重庆研究院有限公司、天地（常州）自动化股份有限公司、山东能源集团有限公司、国家能源集团神东煤炭集团公司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朱前伟</w:t>
            </w:r>
            <w:proofErr w:type="gramEnd"/>
          </w:p>
        </w:tc>
      </w:tr>
      <w:tr w:rsidR="009D34F1">
        <w:trPr>
          <w:trHeight w:hRule="exact" w:val="94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1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采区煤层地质数字化建模技术条件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中煤科工集团西安研究院有限公司、国家能源集团神东煤炭集团公司、北京龙软科技股份有限公司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代振华</w:t>
            </w:r>
            <w:proofErr w:type="gramEnd"/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1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煤矿安全生产综合管控平台建设规范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（常州）自动化股份有限公司、中煤科工集团常州研究院有限公司、中煤科工集团开采研究院有限公司、中煤科工集团重庆研究院有限公司、煤炭科学研究总院、山东能源集团有限公司、国家能源集团神东煤炭集团公司、北京龙软科技股份有限公司、华能煤炭技术研究有限公司、中国矿业大学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煤业有限公司、晋能控股集团有限公司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bookmarkStart w:id="5" w:name="_Hlk67141194"/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褚卫忠</w:t>
            </w:r>
            <w:bookmarkEnd w:id="5"/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1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智能化煤矿工业软件开发接口规范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（常州）自动化股份有限公司、中煤科工集团常州研究院有限公司、中煤科工集团开采研究院有限公司、中煤科工集团重庆研究院有限公司、煤炭科学研究总院、山东能源集团有限公司、国家能源集团神东煤炭集团公司、中国矿业大学、陕煤黄陵矿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bookmarkStart w:id="6" w:name="_Hlk67141257"/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褚卫忠</w:t>
            </w:r>
            <w:bookmarkEnd w:id="6"/>
          </w:p>
        </w:tc>
      </w:tr>
      <w:tr w:rsidR="009D34F1">
        <w:trPr>
          <w:trHeight w:hRule="exact" w:val="135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1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云计算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部署与管理技术条件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（常州）自动化股份有限公司、中煤科工集团常州研究院有限公司、中煤科工集团开采研究院有限公司、中煤科工集团重庆研究院有限公司、煤炭科学研究总院、山东能源集团有限公司、国家能源集团神东煤炭集团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陈海舰</w:t>
            </w:r>
          </w:p>
        </w:tc>
      </w:tr>
      <w:tr w:rsidR="009D34F1">
        <w:trPr>
          <w:trHeight w:hRule="exact" w:val="132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煤矿融合通信系统安全技术要求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天地（常州）自动化股份有限公司、中煤科工集团常州研究院有限公司、中煤科工集团开采研究院有限公司、中煤科工集团重庆研究院有限公司、山东能源集团有限公司、国家能源集团神东煤炭集团公司、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鼎桥通信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技术有限公司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张晓光</w:t>
            </w:r>
          </w:p>
        </w:tc>
      </w:tr>
      <w:tr w:rsidR="009D34F1">
        <w:trPr>
          <w:trHeight w:hRule="exact" w:val="124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5G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通信网络设备接入通用技术条件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（常州）自动化股份有限公司、中煤科工集团常州研究院有限公司、中煤科工集团开采研究院有限公司、中煤科工集团重庆研究院有限公司、山东能源集团有限公司、国家能源集团神东煤炭集团公司、上海移远通信技术股份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郑小磊</w:t>
            </w:r>
          </w:p>
        </w:tc>
      </w:tr>
      <w:tr w:rsidR="009D34F1">
        <w:trPr>
          <w:trHeight w:hRule="exact" w:val="126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矿用短距离无线宽带通信技术要求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中煤科工开采研究院有限公司、中煤科工集团常州研究院有限公司、北斗天地股份有限公司、陕西延长石油矿业有限责任公司、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、华为技术有限公司、华阳新材料科技集团有限公司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赵国瑞</w:t>
            </w:r>
          </w:p>
        </w:tc>
      </w:tr>
      <w:tr w:rsidR="009D34F1">
        <w:trPr>
          <w:trHeight w:hRule="exact" w:val="126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F5G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网络功能技术要求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中煤科工开采研究院有限公司、煤炭科学技术研究院有限公司、中煤科工集团常州研究院有限公司、北斗天地股份有限公司、陕西延长石油矿业有限责任公司、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、华为技术有限公司、陕西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赵国瑞</w:t>
            </w:r>
          </w:p>
        </w:tc>
      </w:tr>
      <w:tr w:rsidR="009D34F1">
        <w:trPr>
          <w:trHeight w:hRule="exact" w:val="10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煤矿安全类智能传感器通用技术条件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中煤科工集团重庆研究院有限公司、天地（常州）自动化股份有限公司、煤炭科学技术研究院有限公司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color w:val="000000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孙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岭</w:t>
            </w:r>
          </w:p>
        </w:tc>
      </w:tr>
      <w:tr w:rsidR="009D34F1">
        <w:trPr>
          <w:trHeight w:hRule="exact" w:val="109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2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煤矿智能视频监控系统通用技术条件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中煤科工集团重庆研究院有限公司、天地（常州）自动化股份有限公司、华洋通信科技股份有限公司、西安重工装备制造集团有限公司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color w:val="000000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罗明华</w:t>
            </w:r>
          </w:p>
        </w:tc>
      </w:tr>
      <w:tr w:rsidR="009D34F1">
        <w:trPr>
          <w:trHeight w:hRule="exact" w:val="94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2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智能化矿山边缘数据中心通用技术条件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中煤科工集团重庆研究院有限公司、天地（常州）自动化股份有限公司、煤炭科学技术研究院有限公司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郭江涛</w:t>
            </w:r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煤矿地理信息平台服务接口规范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北京龙软科技股份有限公司、山东能源集团有限公司、陕西煤业化工集团有限责任公司、中煤科工集团西安研究院有限公司、中国煤炭科工集团太原研究院有限公司、中煤科工集团上海有限公司、山西焦煤集团有限责任公司、晋能控股集团煤业集团有限公司、国家能源集团、中国矿业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张鹏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鹏</w:t>
            </w:r>
            <w:proofErr w:type="gramEnd"/>
          </w:p>
        </w:tc>
      </w:tr>
      <w:tr w:rsidR="009D34F1">
        <w:trPr>
          <w:trHeight w:hRule="exact" w:val="103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智能化煤矿采区工作面接续设计规范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中煤科工开采研究院有限公司、北京龙软科技股份有限公司、黄陵矿业集团有限责任公司、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庞义辉</w:t>
            </w:r>
          </w:p>
        </w:tc>
      </w:tr>
      <w:tr w:rsidR="009D34F1">
        <w:trPr>
          <w:trHeight w:hRule="exact" w:val="121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基于地理信息系统的工作面截割模板自动生成系统技术条件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北京龙软科技股份有限公司、山东能源集团有限公司、北京天地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玛珂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电液控制系统有限公司、中煤科工集团上海有限公司、国家能源集团神东煤炭集团公司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李　振</w:t>
            </w:r>
          </w:p>
        </w:tc>
      </w:tr>
      <w:tr w:rsidR="009D34F1">
        <w:trPr>
          <w:trHeight w:hRule="exact" w:val="108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综采工作面采煤机惯性导航系统技术条件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中煤科工集团上海有限公司、中国矿业大学、北京龙软科技股份有限公司、山东能源集团有限公司智能开采研究中心、北京天地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玛珂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电液控制系统有限公司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刘宏睿</w:t>
            </w:r>
          </w:p>
        </w:tc>
      </w:tr>
      <w:tr w:rsidR="009D34F1">
        <w:trPr>
          <w:trHeight w:hRule="exact" w:val="105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采煤机智能调高和轨迹规划技术条件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中煤科工集团上海有限公司、北京龙软科技股份有限公司、山东能源集团有限公司智能开采研究中心、西安煤矿机械有限公司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吴振毅</w:t>
            </w:r>
            <w:proofErr w:type="gramEnd"/>
          </w:p>
        </w:tc>
      </w:tr>
      <w:tr w:rsidR="009D34F1">
        <w:trPr>
          <w:trHeight w:hRule="exact" w:val="100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综放液压支架智能放煤控制系统技术条件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中煤科工开采研究院有限公司、北京天地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玛珂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电液控制系统有限公司、国家能源集团有限公司、山东能源集团有限公司、晋能控股集团有限公司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马　英</w:t>
            </w:r>
          </w:p>
        </w:tc>
      </w:tr>
      <w:tr w:rsidR="009D34F1">
        <w:trPr>
          <w:trHeight w:hRule="exact" w:val="130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综采工作面超前支架智能化控制系统技术条件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中煤科工开采研究院有限公司、中国煤矿机械装备有限责任公司、山东能源集团有限公司、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陕西陕煤陕北矿业有限公司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、黄陵矿业集团有限责任公司、中国煤炭科工集团太原研究院有限公司、辽宁工程技术大学、陕西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陕煤榆北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张德生</w:t>
            </w:r>
          </w:p>
        </w:tc>
      </w:tr>
      <w:tr w:rsidR="009D34F1">
        <w:trPr>
          <w:trHeight w:hRule="exact" w:val="103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煤矸石固废自动化充填开采技术条件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天地科技股份有限公司、山东能源集团有限公司、华能煤业有限公司、国家能源集团有限公司、冀中能源集团有限责任公司、中国矿业大学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徐亚军</w:t>
            </w:r>
          </w:p>
        </w:tc>
      </w:tr>
      <w:tr w:rsidR="009D34F1">
        <w:trPr>
          <w:trHeight w:hRule="exact" w:val="103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掘进工作面远程控制系统技术条件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中国煤炭科工集团太原研究院有限公司、山东能源集团有限公司、陕西陕煤黄陵矿业有限公司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原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钢</w:t>
            </w:r>
          </w:p>
        </w:tc>
      </w:tr>
      <w:tr w:rsidR="009D34F1">
        <w:trPr>
          <w:trHeight w:hRule="exact" w:val="102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掘进机断面自动成形控制系统技术条件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中国煤炭科工集团太原研究院有限公司、山东能源集团有限公司、陕西陕煤黄陵矿业有限公司、晋能控股集团有限公司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康永玲</w:t>
            </w:r>
            <w:proofErr w:type="gramEnd"/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掘进装备自动导航定位系统通用技术条件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中国煤炭科工集团太原研究院有限公司、煤矿采掘机械装备国家工程实验室、山西天地煤机装备有限公司、中国科学院西安光学精密机械研究所、西安中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科华芯测控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有限公司、山东能源集团有限公司、国家能源投资集团有限责任公司、陕西煤业化工集团有限责任公司、西北工业大学、晋能控股集团有限公司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陈　宁</w:t>
            </w:r>
          </w:p>
        </w:tc>
      </w:tr>
      <w:tr w:rsidR="009D34F1">
        <w:trPr>
          <w:trHeight w:hRule="exact" w:val="157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主煤流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运输系统技术要求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天地（常州）自动化股份有限公司、中煤科工集团常州研究院有限公司、中国煤炭科工集团上海研究院有限公司、宁夏广天夏电子科技有限公司、山东能源集团有限公司、国家能源集团神东煤炭集团公司、晋能控股集团有限公司、西安重装集团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陈海舰</w:t>
            </w:r>
          </w:p>
        </w:tc>
      </w:tr>
      <w:tr w:rsidR="009D34F1">
        <w:trPr>
          <w:trHeight w:hRule="exact" w:val="105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矿用隔爆兼本质安全型变频调速一体机技术标准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青岛中加特电气股份有限公司、国家能源集团神东煤炭集团公司、兖州煤业股份有限公司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宋承林</w:t>
            </w:r>
            <w:proofErr w:type="gramEnd"/>
          </w:p>
        </w:tc>
      </w:tr>
      <w:tr w:rsidR="009D34F1">
        <w:trPr>
          <w:trHeight w:hRule="exact" w:val="124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矿井智能化通风系统建设技术规范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山东蓝光软件有限公司、煤炭科学技术研究院有限公司、中煤科工集团武汉设计研究院有限公司、国家能源投资集团有限公司、山东能源集团有限公司、国家能源集团神东煤炭集团公司、中煤科工集团重庆研究院有限公司、中国矿业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卢新明</w:t>
            </w:r>
          </w:p>
        </w:tc>
      </w:tr>
      <w:tr w:rsidR="009D34F1">
        <w:trPr>
          <w:trHeight w:hRule="exact" w:val="98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煤矿智能化排水系统建设技术规范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中煤科工集团武汉设计研究院有限公司、国家能源集团包头能源公司、国家能源集团神东煤炭集团公司、山东能源淄博矿业集团有限责任公司、太原理工大学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辛德林</w:t>
            </w:r>
          </w:p>
        </w:tc>
      </w:tr>
      <w:tr w:rsidR="009D34F1">
        <w:trPr>
          <w:trHeight w:hRule="exact" w:val="103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煤矿智能化水处理系统建设技术规范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中煤科工集团南京设计研究院有限公司、陕西延长石油矿业公司、陕西煤业股份有限公司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孙　伟</w:t>
            </w:r>
          </w:p>
        </w:tc>
      </w:tr>
      <w:tr w:rsidR="009D34F1">
        <w:trPr>
          <w:trHeight w:hRule="exact" w:val="17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煤矿综采工作面智能化防灭火系统技术规范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中煤科工集团沈阳研究院有限公司、西安科技大学、煤炭科学技术研究院有限公司、安徽理工大学、山东科技大学、国家能源投资集团有限责任公司、山东能源集团有限公司、开滦（集团）有限责任公司、扎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赉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诺尔煤业有限责任公司、中国矿业大学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孙　勇</w:t>
            </w:r>
          </w:p>
        </w:tc>
      </w:tr>
      <w:tr w:rsidR="009D34F1">
        <w:trPr>
          <w:trHeight w:hRule="exact" w:val="10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综采</w:t>
            </w: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工作面矿压智能化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监测系统技术条件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中煤科工开采研究院有限公司、</w:t>
            </w:r>
            <w:r>
              <w:rPr>
                <w:rFonts w:ascii="新宋体" w:eastAsia="方正仿宋简体" w:hAnsi="新宋体" w:cs="方正仿宋简体" w:hint="eastAsia"/>
                <w:color w:val="000000"/>
                <w:kern w:val="0"/>
                <w:sz w:val="24"/>
              </w:rPr>
              <w:t>安标国家矿用产品安全标志中心有限公司、山东能源集团有限公司、中国中煤能源股份有限公司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徐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刚</w:t>
            </w:r>
          </w:p>
        </w:tc>
      </w:tr>
      <w:tr w:rsidR="009D34F1">
        <w:trPr>
          <w:trHeight w:hRule="exact" w:val="91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煤矿固定场所巡检机器人技术标准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中煤科工集团沈阳研究院有限公司、国家能源集团神东煤炭集团公司、广东嘉腾机器人自动化有限公司、中煤科工集团重庆研究院有限公司、晋能控股集团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朱玉芹</w:t>
            </w:r>
          </w:p>
        </w:tc>
      </w:tr>
      <w:tr w:rsidR="009D34F1">
        <w:trPr>
          <w:trHeight w:hRule="exact" w:val="103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煤矿带式输送机巡检机器人技术条件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中煤科工集团沈阳研究院有限公司、国家能源集团神东煤炭集团公司、太原理工大学、中煤科工集团上海研究院有限公司、晋能控股集团、中国矿业大学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朱玉芹</w:t>
            </w:r>
          </w:p>
        </w:tc>
      </w:tr>
      <w:tr w:rsidR="009D34F1">
        <w:trPr>
          <w:trHeight w:hRule="exact" w:val="99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无人快速定量智能装车系统技术条件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中煤科工智能储装技术有限公司、天地科技股份有限公司、中煤西安设计工程有限责任公司、中煤科工集团北京华宇工程有限公司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肖雅静</w:t>
            </w:r>
          </w:p>
        </w:tc>
      </w:tr>
      <w:tr w:rsidR="009D34F1">
        <w:trPr>
          <w:trHeight w:hRule="exact" w:val="100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煤炭联运集装箱智能定量装载系统技术条件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中煤科工智能储装技术有限公司、天地科技股份有限公司、中铁第四勘察设计院集团有限公司、中煤科工集团南京设计研究院有限公司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孙国顺</w:t>
            </w:r>
          </w:p>
        </w:tc>
      </w:tr>
      <w:tr w:rsidR="009D34F1">
        <w:trPr>
          <w:trHeight w:hRule="exact" w:val="129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煤矿智能化管理体系规范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中国矿业大学、山东能源集团有限公司、陕西煤业股份有限公司、中国神华能源股份有限公司、陕西延长石油矿业有限责任公司、中煤资源发展集团有限公司、晋能控股集团有限公司、山西焦煤集团有限公司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李　爽</w:t>
            </w:r>
          </w:p>
        </w:tc>
      </w:tr>
      <w:tr w:rsidR="009D34F1">
        <w:trPr>
          <w:trHeight w:hRule="exact" w:val="115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煤矿智能化双重预防技术规范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中国矿业大学、山西煤矿安全监察局、山东能源集团有限公司、陕西煤业股份有限公司、中煤资源发展集团有限公司、晋能控股集团有限公司、山西焦煤集团有限公司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李　爽</w:t>
            </w:r>
          </w:p>
        </w:tc>
      </w:tr>
      <w:tr w:rsidR="009D34F1">
        <w:trPr>
          <w:trHeight w:hRule="exact" w:val="142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lastRenderedPageBreak/>
              <w:t>t/ccs2021047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智能化煤矿设备全生命周期管理系统技术规范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国煤矿机械装备有限责任公司、安标国家矿用产品安全标志中心、北京天地龙跃科技有限公司、西安科技大学、国家能源投资集团有限责任公司、山东能源集团有限公司、陕西煤业化工集团有限公司、晋能控股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proofErr w:type="gramStart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袁</w:t>
            </w:r>
            <w:proofErr w:type="gramEnd"/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 xml:space="preserve"> </w:t>
            </w: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智</w:t>
            </w:r>
          </w:p>
        </w:tc>
      </w:tr>
      <w:tr w:rsidR="009D34F1">
        <w:trPr>
          <w:trHeight w:hRule="exact" w:val="1126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煤矿智能防突信息系统通用技术要求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中煤科工集团重庆研究院有限公司、中煤科工集团沈阳研究院有限公司、中国矿业大学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李明建</w:t>
            </w:r>
          </w:p>
        </w:tc>
      </w:tr>
      <w:tr w:rsidR="009D34F1">
        <w:trPr>
          <w:trHeight w:hRule="exact" w:val="1241"/>
          <w:jc w:val="center"/>
        </w:trPr>
        <w:tc>
          <w:tcPr>
            <w:tcW w:w="1519" w:type="dxa"/>
            <w:shd w:val="clear" w:color="auto" w:fill="auto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/>
                <w:kern w:val="0"/>
                <w:sz w:val="24"/>
              </w:rPr>
              <w:t>t/ccs2021049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20" w:left="-42" w:rightChars="-20" w:right="-42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煤矿井下钻孔机器人通用技术条件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D34F1" w:rsidRDefault="009527A6">
            <w:pPr>
              <w:spacing w:line="340" w:lineRule="exact"/>
              <w:ind w:leftChars="-50" w:left="-105" w:rightChars="-50" w:right="-105"/>
              <w:jc w:val="left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中煤科工集团重庆研究院有限公司、国家安全生产重庆矿用设备检测检验中心、中国矿业大学、淮河能源控股集团有限责任公司、山东能源集团有限公司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9D34F1" w:rsidRDefault="009527A6">
            <w:pPr>
              <w:spacing w:line="360" w:lineRule="exact"/>
              <w:jc w:val="center"/>
              <w:rPr>
                <w:rFonts w:ascii="新宋体" w:eastAsia="方正仿宋简体" w:hAnsi="新宋体" w:cs="方正仿宋简体"/>
                <w:kern w:val="0"/>
                <w:sz w:val="24"/>
              </w:rPr>
            </w:pPr>
            <w:r>
              <w:rPr>
                <w:rFonts w:ascii="新宋体" w:eastAsia="方正仿宋简体" w:hAnsi="新宋体" w:cs="方正仿宋简体" w:hint="eastAsia"/>
                <w:kern w:val="0"/>
                <w:sz w:val="24"/>
              </w:rPr>
              <w:t>王清峰</w:t>
            </w:r>
          </w:p>
        </w:tc>
      </w:tr>
      <w:bookmarkEnd w:id="1"/>
      <w:bookmarkEnd w:id="2"/>
      <w:bookmarkEnd w:id="3"/>
    </w:tbl>
    <w:p w:rsidR="009D34F1" w:rsidRDefault="009D34F1">
      <w:pPr>
        <w:rPr>
          <w:rFonts w:ascii="新宋体" w:hAnsi="新宋体"/>
          <w:sz w:val="28"/>
          <w:szCs w:val="28"/>
        </w:rPr>
      </w:pPr>
    </w:p>
    <w:sectPr w:rsidR="009D34F1">
      <w:footerReference w:type="default" r:id="rId9"/>
      <w:pgSz w:w="16838" w:h="11906" w:orient="landscape"/>
      <w:pgMar w:top="1644" w:right="1440" w:bottom="1644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A6" w:rsidRDefault="009527A6">
      <w:r>
        <w:separator/>
      </w:r>
    </w:p>
  </w:endnote>
  <w:endnote w:type="continuationSeparator" w:id="0">
    <w:p w:rsidR="009527A6" w:rsidRDefault="0095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F1" w:rsidRDefault="009527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4387215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4F1" w:rsidRDefault="009527A6">
                          <w:pPr>
                            <w:pStyle w:val="a3"/>
                            <w:rPr>
                              <w:rFonts w:ascii="新宋体" w:hAnsi="新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新宋体" w:hAnsi="新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新宋体" w:hAnsi="新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新宋体" w:hAnsi="新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新宋体" w:hAnsi="新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新宋体" w:hAnsi="新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0563">
                            <w:rPr>
                              <w:rFonts w:ascii="新宋体" w:hAnsi="新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新宋体" w:hAnsi="新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新宋体" w:hAnsi="新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新宋体" w:hAnsi="新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345.45pt;margin-top:0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BIcJw+2gAAAAgBAAAPAAAAZHJzL2Rvd25yZXYueG1sTI8xT8Mw&#10;FIR3JP6D9ZDYqE2HYoc4FSBYuqAWJFY3fiQR9nMUu2n49zwmGE93uvuu3i4xiBmnPCSycLtSIJDa&#10;5AfqLLy/vdxoELk48i4kQgvfmGHbXF7UrvLpTHucD6UTXEK5chb6UsZKytz2GF1epRGJvc80RVdY&#10;Tp30kztzeQxyrdRGRjcQL/RuxKce26/DKfLuLnzMyZR9K+dn/7hoQ687Y+311fJwD6LgUv7C8IvP&#10;6NAw0zGdyGcRLGyMMhy1wI/YNnea5dHCWmsFsqnl/wPNDwAAAP//AwBQSwECLQAUAAYACAAAACEA&#10;toM4kv4AAADhAQAAEwAAAAAAAAAAAAAAAAAAAAAAW0NvbnRlbnRfVHlwZXNdLnhtbFBLAQItABQA&#10;BgAIAAAAIQA4/SH/1gAAAJQBAAALAAAAAAAAAAAAAAAAAC8BAABfcmVscy8ucmVsc1BLAQItABQA&#10;BgAIAAAAIQDP3zmgBAMAAMwGAAAOAAAAAAAAAAAAAAAAAC4CAABkcnMvZTJvRG9jLnhtbFBLAQIt&#10;ABQABgAIAAAAIQBIcJw+2gAAAAgBAAAPAAAAAAAAAAAAAAAAAF4FAABkcnMvZG93bnJldi54bWxQ&#10;SwUGAAAAAAQABADzAAAAZQYAAAAA&#10;" filled="f" fillcolor="white [3201]" stroked="f" strokeweight=".5pt">
              <v:textbox style="mso-fit-shape-to-text:t" inset="0,0,0,0">
                <w:txbxContent>
                  <w:p w:rsidR="009D34F1" w:rsidRDefault="009527A6">
                    <w:pPr>
                      <w:pStyle w:val="a3"/>
                      <w:rPr>
                        <w:rFonts w:ascii="新宋体" w:hAnsi="新宋体"/>
                        <w:sz w:val="24"/>
                        <w:szCs w:val="24"/>
                      </w:rPr>
                    </w:pPr>
                    <w:r>
                      <w:rPr>
                        <w:rFonts w:ascii="新宋体" w:hAnsi="新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新宋体" w:hAnsi="新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新宋体" w:hAnsi="新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新宋体" w:hAnsi="新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新宋体" w:hAnsi="新宋体"/>
                        <w:sz w:val="24"/>
                        <w:szCs w:val="24"/>
                      </w:rPr>
                      <w:fldChar w:fldCharType="separate"/>
                    </w:r>
                    <w:r w:rsidR="00940563">
                      <w:rPr>
                        <w:rFonts w:ascii="新宋体" w:hAnsi="新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新宋体" w:hAnsi="新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新宋体" w:hAnsi="新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新宋体" w:hAnsi="新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A6" w:rsidRDefault="009527A6">
      <w:r>
        <w:separator/>
      </w:r>
    </w:p>
  </w:footnote>
  <w:footnote w:type="continuationSeparator" w:id="0">
    <w:p w:rsidR="009527A6" w:rsidRDefault="0095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CC"/>
    <w:rsid w:val="002D716B"/>
    <w:rsid w:val="00386362"/>
    <w:rsid w:val="00394702"/>
    <w:rsid w:val="003C5A68"/>
    <w:rsid w:val="00586853"/>
    <w:rsid w:val="005C5A47"/>
    <w:rsid w:val="006A025A"/>
    <w:rsid w:val="006C5079"/>
    <w:rsid w:val="00864CDA"/>
    <w:rsid w:val="008B7B6A"/>
    <w:rsid w:val="008F07CC"/>
    <w:rsid w:val="00940563"/>
    <w:rsid w:val="009527A6"/>
    <w:rsid w:val="009C2D70"/>
    <w:rsid w:val="009D34F1"/>
    <w:rsid w:val="00CC52C9"/>
    <w:rsid w:val="00DA71C6"/>
    <w:rsid w:val="00E15046"/>
    <w:rsid w:val="00E254BC"/>
    <w:rsid w:val="00F02C7A"/>
    <w:rsid w:val="00FA6828"/>
    <w:rsid w:val="00FC787B"/>
    <w:rsid w:val="151D22FD"/>
    <w:rsid w:val="1ED00564"/>
    <w:rsid w:val="21644B0B"/>
    <w:rsid w:val="366F4B33"/>
    <w:rsid w:val="516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41F3B-5F39-4454-8C64-1B7BD276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870</Words>
  <Characters>4965</Characters>
  <Application>Microsoft Office Word</Application>
  <DocSecurity>0</DocSecurity>
  <Lines>41</Lines>
  <Paragraphs>11</Paragraphs>
  <ScaleCrop>false</ScaleCrop>
  <Company>china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xhb</dc:creator>
  <cp:lastModifiedBy>Administrator</cp:lastModifiedBy>
  <cp:revision>11</cp:revision>
  <dcterms:created xsi:type="dcterms:W3CDTF">2021-05-20T00:37:00Z</dcterms:created>
  <dcterms:modified xsi:type="dcterms:W3CDTF">2021-07-30T01:57:00Z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5E9A8BE552D94DE5B979E654E5F7B166</vt:lpwstr>
  </property>
</Properties>
</file>