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9852" w14:textId="77777777" w:rsidR="00607830" w:rsidRDefault="00607830" w:rsidP="00607830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2595BA0" w14:textId="77777777" w:rsidR="00607830" w:rsidRPr="00EA426C" w:rsidRDefault="00607830" w:rsidP="00487CA5">
      <w:pPr>
        <w:spacing w:before="120" w:afterLines="50" w:after="156" w:line="600" w:lineRule="exact"/>
        <w:jc w:val="center"/>
        <w:rPr>
          <w:rFonts w:eastAsia="方正小标宋简体"/>
          <w:color w:val="000000"/>
          <w:sz w:val="44"/>
          <w:szCs w:val="32"/>
        </w:rPr>
      </w:pPr>
      <w:r w:rsidRPr="00EA426C">
        <w:rPr>
          <w:rFonts w:eastAsia="方正小标宋简体" w:hint="eastAsia"/>
          <w:color w:val="000000"/>
          <w:sz w:val="44"/>
          <w:szCs w:val="32"/>
        </w:rPr>
        <w:t>中国知识产权研究会分支机构</w:t>
      </w:r>
      <w:r w:rsidRPr="00EA426C">
        <w:rPr>
          <w:rFonts w:eastAsia="方正小标宋简体"/>
          <w:color w:val="000000"/>
          <w:sz w:val="44"/>
          <w:szCs w:val="32"/>
        </w:rPr>
        <w:t>2025</w:t>
      </w:r>
      <w:r w:rsidRPr="00EA426C">
        <w:rPr>
          <w:rFonts w:eastAsia="方正小标宋简体" w:hint="eastAsia"/>
          <w:color w:val="000000"/>
          <w:sz w:val="44"/>
          <w:szCs w:val="32"/>
        </w:rPr>
        <w:t>年重点工作计划表</w:t>
      </w:r>
    </w:p>
    <w:p w14:paraId="691D0128" w14:textId="77777777" w:rsidR="00607830" w:rsidRDefault="00607830" w:rsidP="00EA426C">
      <w:pPr>
        <w:spacing w:before="240" w:line="6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分支机构名称：</w:t>
      </w:r>
    </w:p>
    <w:tbl>
      <w:tblPr>
        <w:tblpPr w:leftFromText="180" w:rightFromText="180" w:vertAnchor="text" w:horzAnchor="page" w:tblpX="1873" w:tblpY="41"/>
        <w:tblOverlap w:val="never"/>
        <w:tblW w:w="1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65"/>
        <w:gridCol w:w="4278"/>
        <w:gridCol w:w="1121"/>
        <w:gridCol w:w="3873"/>
      </w:tblGrid>
      <w:tr w:rsidR="00607830" w14:paraId="733A8D7C" w14:textId="77777777" w:rsidTr="00EA426C">
        <w:trPr>
          <w:trHeight w:val="417"/>
        </w:trPr>
        <w:tc>
          <w:tcPr>
            <w:tcW w:w="1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5B70" w14:textId="77777777" w:rsidR="00607830" w:rsidRDefault="00607830" w:rsidP="00EA426C">
            <w:pPr>
              <w:spacing w:line="320" w:lineRule="exact"/>
              <w:rPr>
                <w:rFonts w:eastAsia="方正小标宋简体"/>
                <w:color w:val="000000"/>
                <w:szCs w:val="21"/>
              </w:rPr>
            </w:pPr>
            <w:r>
              <w:rPr>
                <w:rFonts w:eastAsia="方正小标宋简体" w:hint="eastAsia"/>
                <w:color w:val="000000"/>
                <w:sz w:val="24"/>
                <w:szCs w:val="21"/>
              </w:rPr>
              <w:t>一、全面夯实组织体系建设</w:t>
            </w:r>
          </w:p>
        </w:tc>
      </w:tr>
      <w:tr w:rsidR="00607830" w14:paraId="3092DB81" w14:textId="77777777" w:rsidTr="00EA426C">
        <w:trPr>
          <w:trHeight w:val="426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B7EC" w14:textId="77777777" w:rsidR="00607830" w:rsidRDefault="00607830" w:rsidP="00EA426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A58A" w14:textId="77777777" w:rsidR="00607830" w:rsidRDefault="00607830" w:rsidP="00EA426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工作名称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5993" w14:textId="77777777" w:rsidR="00607830" w:rsidRDefault="00607830" w:rsidP="00EA426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主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t>要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t>内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t>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5050" w14:textId="77777777" w:rsidR="00607830" w:rsidRDefault="00607830" w:rsidP="00EA426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执行节点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D31" w14:textId="77777777" w:rsidR="00607830" w:rsidRDefault="00607830" w:rsidP="00EA426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预期成果</w:t>
            </w:r>
          </w:p>
        </w:tc>
      </w:tr>
      <w:tr w:rsidR="00607830" w14:paraId="41A59310" w14:textId="77777777" w:rsidTr="00EA426C">
        <w:trPr>
          <w:trHeight w:val="543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C161" w14:textId="77777777" w:rsidR="00607830" w:rsidRPr="003D0A3E" w:rsidRDefault="00607830" w:rsidP="00EA426C">
            <w:pPr>
              <w:spacing w:line="220" w:lineRule="exact"/>
              <w:rPr>
                <w:rFonts w:eastAsia="黑体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示例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4DBA" w14:textId="77777777" w:rsidR="00607830" w:rsidRPr="003D0A3E" w:rsidRDefault="00607830" w:rsidP="00EA426C">
            <w:pPr>
              <w:spacing w:line="220" w:lineRule="exact"/>
              <w:rPr>
                <w:color w:val="595959" w:themeColor="text1" w:themeTint="A6"/>
                <w:sz w:val="20"/>
              </w:rPr>
            </w:pPr>
            <w:r w:rsidRPr="003D0A3E">
              <w:rPr>
                <w:rFonts w:eastAsia="仿宋_GB2312"/>
                <w:color w:val="595959" w:themeColor="text1" w:themeTint="A6"/>
                <w:sz w:val="20"/>
                <w:szCs w:val="21"/>
              </w:rPr>
              <w:t>XX</w:t>
            </w: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专委会委员大会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A7D9" w14:textId="77777777" w:rsidR="00607830" w:rsidRPr="003D0A3E" w:rsidRDefault="00607830" w:rsidP="00EA426C">
            <w:pPr>
              <w:spacing w:line="220" w:lineRule="exact"/>
              <w:rPr>
                <w:rFonts w:ascii="Calibri" w:eastAsia="仿宋_GB2312" w:hAnsi="Calibri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讨论审议</w:t>
            </w:r>
            <w:r w:rsidRPr="003D0A3E">
              <w:rPr>
                <w:rFonts w:eastAsia="仿宋_GB2312"/>
                <w:color w:val="595959" w:themeColor="text1" w:themeTint="A6"/>
                <w:sz w:val="20"/>
                <w:szCs w:val="21"/>
              </w:rPr>
              <w:t>2025</w:t>
            </w: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年度重点工作计划，审议委员调整名单</w:t>
            </w:r>
            <w:r w:rsidRPr="003D0A3E">
              <w:rPr>
                <w:rFonts w:eastAsia="仿宋_GB2312"/>
                <w:color w:val="595959" w:themeColor="text1" w:themeTint="A6"/>
                <w:sz w:val="20"/>
                <w:szCs w:val="21"/>
              </w:rPr>
              <w:t>......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EA0D" w14:textId="77777777" w:rsidR="00607830" w:rsidRPr="003D0A3E" w:rsidRDefault="00607830" w:rsidP="00EA426C">
            <w:pPr>
              <w:spacing w:line="320" w:lineRule="exact"/>
              <w:jc w:val="center"/>
              <w:rPr>
                <w:rFonts w:ascii="Calibri" w:eastAsia="仿宋_GB2312" w:hAnsi="Calibri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/>
                <w:color w:val="595959" w:themeColor="text1" w:themeTint="A6"/>
                <w:sz w:val="20"/>
                <w:szCs w:val="21"/>
              </w:rPr>
              <w:t>1</w:t>
            </w: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月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D3BC" w14:textId="77777777" w:rsidR="00607830" w:rsidRPr="003D0A3E" w:rsidRDefault="00607830" w:rsidP="00EA426C">
            <w:pPr>
              <w:spacing w:line="220" w:lineRule="exact"/>
              <w:rPr>
                <w:rFonts w:eastAsia="仿宋_GB2312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组织召开委员大会，制定</w:t>
            </w:r>
            <w:r w:rsidRPr="003D0A3E">
              <w:rPr>
                <w:rFonts w:eastAsia="仿宋_GB2312"/>
                <w:color w:val="595959" w:themeColor="text1" w:themeTint="A6"/>
                <w:sz w:val="20"/>
                <w:szCs w:val="21"/>
              </w:rPr>
              <w:t>2025</w:t>
            </w: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年度重点工作计划，审议通过委员调整名单</w:t>
            </w:r>
            <w:r w:rsidRPr="003D0A3E">
              <w:rPr>
                <w:rFonts w:eastAsia="仿宋_GB2312"/>
                <w:color w:val="595959" w:themeColor="text1" w:themeTint="A6"/>
                <w:sz w:val="20"/>
                <w:szCs w:val="21"/>
              </w:rPr>
              <w:t>......</w:t>
            </w:r>
          </w:p>
        </w:tc>
      </w:tr>
      <w:tr w:rsidR="00607830" w14:paraId="38A72AEA" w14:textId="77777777" w:rsidTr="00487CA5">
        <w:trPr>
          <w:trHeight w:val="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665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268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EEB8" w14:textId="77777777" w:rsidR="00607830" w:rsidRPr="00487CA5" w:rsidRDefault="00607830" w:rsidP="00EA426C">
            <w:pPr>
              <w:spacing w:line="320" w:lineRule="exact"/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8DC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FEF6" w14:textId="77777777" w:rsidR="00607830" w:rsidRPr="00487CA5" w:rsidRDefault="00607830" w:rsidP="00EA426C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07830" w14:paraId="5137ADA9" w14:textId="77777777" w:rsidTr="00EA426C">
        <w:trPr>
          <w:trHeight w:val="417"/>
        </w:trPr>
        <w:tc>
          <w:tcPr>
            <w:tcW w:w="1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1D1E" w14:textId="77777777" w:rsidR="00607830" w:rsidRPr="00487CA5" w:rsidRDefault="00607830" w:rsidP="00EA426C">
            <w:pPr>
              <w:spacing w:line="320" w:lineRule="exact"/>
              <w:rPr>
                <w:rFonts w:eastAsia="方正小标宋简体"/>
                <w:szCs w:val="21"/>
              </w:rPr>
            </w:pPr>
            <w:r w:rsidRPr="00487CA5">
              <w:rPr>
                <w:rFonts w:eastAsia="方正小标宋简体" w:hint="eastAsia"/>
                <w:sz w:val="24"/>
                <w:szCs w:val="21"/>
              </w:rPr>
              <w:t>二、持续深化学术研究与交流</w:t>
            </w:r>
          </w:p>
        </w:tc>
      </w:tr>
      <w:tr w:rsidR="00607830" w14:paraId="382E7F47" w14:textId="77777777" w:rsidTr="00EA426C">
        <w:trPr>
          <w:trHeight w:val="49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1B37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E7A5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工作名称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68B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主</w:t>
            </w:r>
            <w:r w:rsidRPr="00487CA5">
              <w:rPr>
                <w:rFonts w:eastAsia="黑体"/>
                <w:szCs w:val="21"/>
              </w:rPr>
              <w:t xml:space="preserve"> </w:t>
            </w:r>
            <w:r w:rsidRPr="00487CA5">
              <w:rPr>
                <w:rFonts w:eastAsia="黑体" w:hint="eastAsia"/>
                <w:szCs w:val="21"/>
              </w:rPr>
              <w:t>要</w:t>
            </w:r>
            <w:r w:rsidRPr="00487CA5">
              <w:rPr>
                <w:rFonts w:eastAsia="黑体"/>
                <w:szCs w:val="21"/>
              </w:rPr>
              <w:t xml:space="preserve"> </w:t>
            </w:r>
            <w:r w:rsidRPr="00487CA5">
              <w:rPr>
                <w:rFonts w:eastAsia="黑体" w:hint="eastAsia"/>
                <w:szCs w:val="21"/>
              </w:rPr>
              <w:t>内</w:t>
            </w:r>
            <w:r w:rsidRPr="00487CA5">
              <w:rPr>
                <w:rFonts w:eastAsia="黑体"/>
                <w:szCs w:val="21"/>
              </w:rPr>
              <w:t xml:space="preserve"> </w:t>
            </w:r>
            <w:r w:rsidRPr="00487CA5">
              <w:rPr>
                <w:rFonts w:eastAsia="黑体" w:hint="eastAsia"/>
                <w:szCs w:val="21"/>
              </w:rPr>
              <w:t>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5E8D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执行节点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3FEE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预期成果</w:t>
            </w:r>
          </w:p>
        </w:tc>
      </w:tr>
      <w:tr w:rsidR="00607830" w14:paraId="0C3F8340" w14:textId="77777777" w:rsidTr="00EA426C">
        <w:trPr>
          <w:trHeight w:val="5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9D55" w14:textId="77777777" w:rsidR="00607830" w:rsidRPr="003D0A3E" w:rsidRDefault="00607830" w:rsidP="00EA426C">
            <w:pPr>
              <w:spacing w:line="320" w:lineRule="exact"/>
              <w:jc w:val="center"/>
              <w:rPr>
                <w:rFonts w:eastAsia="黑体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示例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BE37" w14:textId="77777777" w:rsidR="00607830" w:rsidRPr="003D0A3E" w:rsidRDefault="00607830" w:rsidP="00EA426C">
            <w:pPr>
              <w:spacing w:line="220" w:lineRule="exact"/>
              <w:rPr>
                <w:rFonts w:eastAsia="黑体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学术论坛、研讨会、相关知识产权行业发展动态报告情况等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307" w14:textId="77777777" w:rsidR="00607830" w:rsidRPr="00487CA5" w:rsidRDefault="00607830" w:rsidP="00EA426C">
            <w:pPr>
              <w:spacing w:line="320" w:lineRule="exact"/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E596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70A7" w14:textId="77777777" w:rsidR="00607830" w:rsidRPr="00487CA5" w:rsidRDefault="00607830" w:rsidP="00EA426C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607830" w14:paraId="03E9537F" w14:textId="77777777" w:rsidTr="00EA426C">
        <w:trPr>
          <w:trHeight w:val="49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D3C9" w14:textId="77777777" w:rsidR="00607830" w:rsidRPr="00487CA5" w:rsidRDefault="00607830" w:rsidP="00EA426C">
            <w:pPr>
              <w:tabs>
                <w:tab w:val="left" w:pos="220"/>
              </w:tabs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64B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黑体" w:hAnsi="Calibri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2A40" w14:textId="77777777" w:rsidR="00607830" w:rsidRPr="00487CA5" w:rsidRDefault="00607830" w:rsidP="00EA426C">
            <w:pPr>
              <w:spacing w:line="320" w:lineRule="exact"/>
              <w:jc w:val="left"/>
              <w:rPr>
                <w:rFonts w:ascii="Calibri" w:eastAsia="仿宋_GB2312" w:hAnsi="Calibri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AE98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D2CA" w14:textId="77777777" w:rsidR="00607830" w:rsidRPr="00487CA5" w:rsidRDefault="00607830" w:rsidP="00EA426C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607830" w14:paraId="6D8A4B55" w14:textId="77777777" w:rsidTr="00EA426C">
        <w:trPr>
          <w:trHeight w:val="477"/>
          <w:tblHeader/>
        </w:trPr>
        <w:tc>
          <w:tcPr>
            <w:tcW w:w="1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E6E3" w14:textId="77777777" w:rsidR="00607830" w:rsidRPr="00487CA5" w:rsidRDefault="00607830" w:rsidP="00EA426C">
            <w:pPr>
              <w:spacing w:line="320" w:lineRule="exact"/>
              <w:rPr>
                <w:rFonts w:ascii="Calibri" w:eastAsia="方正小标宋简体" w:hAnsi="Calibri"/>
                <w:szCs w:val="21"/>
              </w:rPr>
            </w:pPr>
            <w:r w:rsidRPr="00487CA5">
              <w:rPr>
                <w:rFonts w:eastAsia="方正小标宋简体" w:hint="eastAsia"/>
                <w:sz w:val="24"/>
                <w:szCs w:val="21"/>
              </w:rPr>
              <w:t>三、认真做好人才培训与宣传普及</w:t>
            </w:r>
          </w:p>
        </w:tc>
      </w:tr>
      <w:tr w:rsidR="00607830" w14:paraId="47C0B6D8" w14:textId="77777777" w:rsidTr="00EA426C">
        <w:trPr>
          <w:trHeight w:val="5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F6E9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黑体" w:hAnsi="Calibri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2C60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黑体" w:hAnsi="Calibri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工作名称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2FB9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黑体" w:hAnsi="Calibri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主</w:t>
            </w:r>
            <w:r w:rsidRPr="00487CA5">
              <w:rPr>
                <w:rFonts w:eastAsia="黑体"/>
                <w:szCs w:val="21"/>
              </w:rPr>
              <w:t xml:space="preserve"> </w:t>
            </w:r>
            <w:r w:rsidRPr="00487CA5">
              <w:rPr>
                <w:rFonts w:eastAsia="黑体" w:hint="eastAsia"/>
                <w:szCs w:val="21"/>
              </w:rPr>
              <w:t>要</w:t>
            </w:r>
            <w:r w:rsidRPr="00487CA5">
              <w:rPr>
                <w:rFonts w:eastAsia="黑体"/>
                <w:szCs w:val="21"/>
              </w:rPr>
              <w:t xml:space="preserve"> </w:t>
            </w:r>
            <w:r w:rsidRPr="00487CA5">
              <w:rPr>
                <w:rFonts w:eastAsia="黑体" w:hint="eastAsia"/>
                <w:szCs w:val="21"/>
              </w:rPr>
              <w:t>内</w:t>
            </w:r>
            <w:r w:rsidRPr="00487CA5">
              <w:rPr>
                <w:rFonts w:eastAsia="黑体"/>
                <w:szCs w:val="21"/>
              </w:rPr>
              <w:t xml:space="preserve"> </w:t>
            </w:r>
            <w:r w:rsidRPr="00487CA5">
              <w:rPr>
                <w:rFonts w:eastAsia="黑体" w:hint="eastAsia"/>
                <w:szCs w:val="21"/>
              </w:rPr>
              <w:t>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A5AC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黑体" w:hAnsi="Calibri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执行节点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CAD" w14:textId="77777777" w:rsidR="00607830" w:rsidRPr="00487CA5" w:rsidRDefault="00607830" w:rsidP="00EA426C">
            <w:pPr>
              <w:spacing w:line="320" w:lineRule="exact"/>
              <w:jc w:val="center"/>
              <w:rPr>
                <w:rFonts w:ascii="Calibri" w:eastAsia="黑体" w:hAnsi="Calibri"/>
                <w:szCs w:val="21"/>
              </w:rPr>
            </w:pPr>
            <w:r w:rsidRPr="00487CA5">
              <w:rPr>
                <w:rFonts w:eastAsia="黑体" w:hint="eastAsia"/>
                <w:szCs w:val="21"/>
              </w:rPr>
              <w:t>预期成果</w:t>
            </w:r>
          </w:p>
        </w:tc>
      </w:tr>
      <w:tr w:rsidR="00607830" w14:paraId="4C0FD4FB" w14:textId="77777777" w:rsidTr="00EA426C">
        <w:trPr>
          <w:trHeight w:val="516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48D2" w14:textId="77777777" w:rsidR="00607830" w:rsidRPr="003D0A3E" w:rsidRDefault="00607830" w:rsidP="00EA426C">
            <w:pPr>
              <w:spacing w:line="220" w:lineRule="exact"/>
              <w:rPr>
                <w:rFonts w:eastAsia="黑体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示例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7DA7" w14:textId="77777777" w:rsidR="00607830" w:rsidRPr="003D0A3E" w:rsidRDefault="00607830" w:rsidP="00EA426C">
            <w:pPr>
              <w:spacing w:line="220" w:lineRule="exact"/>
              <w:rPr>
                <w:rFonts w:eastAsia="仿宋_GB2312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eastAsia="仿宋_GB2312" w:hint="eastAsia"/>
                <w:color w:val="595959" w:themeColor="text1" w:themeTint="A6"/>
                <w:sz w:val="20"/>
                <w:szCs w:val="21"/>
              </w:rPr>
              <w:t>相关知识产权行业培训班、对外宣传、发展会员情况等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2F96" w14:textId="77777777" w:rsidR="00607830" w:rsidRPr="00487CA5" w:rsidRDefault="00607830" w:rsidP="00EA426C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EA5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1FC7" w14:textId="77777777" w:rsidR="00607830" w:rsidRPr="00487CA5" w:rsidRDefault="00607830" w:rsidP="00EA426C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607830" w14:paraId="1512CC68" w14:textId="77777777" w:rsidTr="00EA426C">
        <w:trPr>
          <w:trHeight w:val="5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A29" w14:textId="77777777" w:rsidR="00607830" w:rsidRPr="00487CA5" w:rsidRDefault="00607830" w:rsidP="00EA426C">
            <w:pPr>
              <w:tabs>
                <w:tab w:val="left" w:pos="220"/>
              </w:tabs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0CBB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207F" w14:textId="77777777" w:rsidR="00607830" w:rsidRPr="00487CA5" w:rsidRDefault="00607830" w:rsidP="00EA426C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9BAD" w14:textId="77777777" w:rsidR="00607830" w:rsidRPr="00487CA5" w:rsidRDefault="00607830" w:rsidP="00EA426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948" w14:textId="77777777" w:rsidR="00607830" w:rsidRPr="00487CA5" w:rsidRDefault="00607830" w:rsidP="00EA426C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14:paraId="469FF183" w14:textId="51D10032" w:rsidR="00607830" w:rsidRPr="00EA426C" w:rsidRDefault="00607830" w:rsidP="00607830">
      <w:pPr>
        <w:jc w:val="left"/>
        <w:rPr>
          <w:rFonts w:eastAsia="楷体_GB2312"/>
          <w:sz w:val="24"/>
          <w:szCs w:val="28"/>
        </w:rPr>
      </w:pPr>
      <w:r w:rsidRPr="00EA426C">
        <w:rPr>
          <w:rFonts w:eastAsia="楷体_GB2312" w:hint="eastAsia"/>
          <w:sz w:val="24"/>
          <w:szCs w:val="28"/>
        </w:rPr>
        <w:t>备注：</w:t>
      </w:r>
      <w:r w:rsidRPr="00EA426C">
        <w:rPr>
          <w:rFonts w:eastAsia="楷体_GB2312"/>
          <w:sz w:val="24"/>
          <w:szCs w:val="28"/>
        </w:rPr>
        <w:t>2025</w:t>
      </w:r>
      <w:r w:rsidRPr="00EA426C">
        <w:rPr>
          <w:rFonts w:eastAsia="楷体_GB2312" w:hint="eastAsia"/>
          <w:sz w:val="24"/>
          <w:szCs w:val="28"/>
        </w:rPr>
        <w:t>年度工作计划需主要围绕《分支机构管理办法》第四章第二十一、二十二条等有关要求展开。</w:t>
      </w:r>
    </w:p>
    <w:p w14:paraId="607D0CDE" w14:textId="47F8C14E" w:rsidR="00487CA5" w:rsidRDefault="00607830" w:rsidP="00487CA5">
      <w:pPr>
        <w:spacing w:before="240"/>
        <w:jc w:val="left"/>
        <w:rPr>
          <w:rFonts w:eastAsia="黑体"/>
          <w:sz w:val="24"/>
          <w:szCs w:val="28"/>
        </w:rPr>
        <w:sectPr w:rsidR="00487CA5" w:rsidSect="00487CA5">
          <w:footerReference w:type="default" r:id="rId8"/>
          <w:pgSz w:w="16838" w:h="11906" w:orient="landscape"/>
          <w:pgMar w:top="1276" w:right="2155" w:bottom="1134" w:left="1814" w:header="851" w:footer="1588" w:gutter="0"/>
          <w:cols w:space="425"/>
          <w:docGrid w:type="lines" w:linePitch="312"/>
        </w:sectPr>
      </w:pPr>
      <w:r w:rsidRPr="00487CA5">
        <w:rPr>
          <w:rFonts w:eastAsia="黑体" w:hint="eastAsia"/>
          <w:sz w:val="24"/>
          <w:szCs w:val="28"/>
        </w:rPr>
        <w:t>主任委员</w:t>
      </w:r>
      <w:r w:rsidRPr="00487CA5">
        <w:rPr>
          <w:rFonts w:eastAsia="黑体"/>
          <w:sz w:val="24"/>
          <w:szCs w:val="28"/>
        </w:rPr>
        <w:t>/</w:t>
      </w:r>
      <w:r w:rsidRPr="00487CA5">
        <w:rPr>
          <w:rFonts w:eastAsia="黑体" w:hint="eastAsia"/>
          <w:sz w:val="24"/>
          <w:szCs w:val="28"/>
        </w:rPr>
        <w:t>秘书长签字：</w:t>
      </w:r>
      <w:r w:rsidRPr="00487CA5">
        <w:rPr>
          <w:rFonts w:eastAsia="黑体"/>
          <w:sz w:val="24"/>
          <w:szCs w:val="28"/>
        </w:rPr>
        <w:t xml:space="preserve">                   </w:t>
      </w:r>
      <w:r w:rsidRPr="00487CA5">
        <w:rPr>
          <w:rFonts w:eastAsia="黑体" w:hint="eastAsia"/>
          <w:sz w:val="24"/>
          <w:szCs w:val="28"/>
        </w:rPr>
        <w:t>填表人签字：</w:t>
      </w:r>
      <w:r w:rsidRPr="00487CA5">
        <w:rPr>
          <w:rFonts w:eastAsia="黑体"/>
          <w:sz w:val="24"/>
          <w:szCs w:val="28"/>
        </w:rPr>
        <w:t xml:space="preserve">                </w:t>
      </w:r>
      <w:r w:rsidRPr="00487CA5">
        <w:rPr>
          <w:rFonts w:eastAsia="黑体" w:hint="eastAsia"/>
          <w:sz w:val="24"/>
          <w:szCs w:val="28"/>
        </w:rPr>
        <w:t>联系电话：</w:t>
      </w:r>
      <w:r w:rsidR="00206805">
        <w:rPr>
          <w:rFonts w:eastAsia="黑体"/>
          <w:sz w:val="24"/>
          <w:szCs w:val="28"/>
        </w:rPr>
        <w:t xml:space="preserve">                      </w:t>
      </w:r>
      <w:bookmarkStart w:id="0" w:name="_GoBack"/>
      <w:bookmarkEnd w:id="0"/>
    </w:p>
    <w:p w14:paraId="38B3CBD7" w14:textId="2E6EACD5" w:rsidR="00977351" w:rsidRPr="00487CA5" w:rsidRDefault="00977351" w:rsidP="00487CA5">
      <w:pPr>
        <w:widowControl/>
        <w:jc w:val="left"/>
        <w:rPr>
          <w:rFonts w:eastAsia="黑体" w:hint="eastAsia"/>
          <w:sz w:val="24"/>
          <w:szCs w:val="28"/>
        </w:rPr>
      </w:pPr>
    </w:p>
    <w:sectPr w:rsidR="00977351" w:rsidRPr="00487CA5" w:rsidSect="00487CA5">
      <w:pgSz w:w="11906" w:h="16838"/>
      <w:pgMar w:top="2155" w:right="1134" w:bottom="1814" w:left="1276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5E39" w14:textId="77777777" w:rsidR="00E338B3" w:rsidRDefault="008E3FA2">
      <w:r>
        <w:separator/>
      </w:r>
    </w:p>
  </w:endnote>
  <w:endnote w:type="continuationSeparator" w:id="0">
    <w:p w14:paraId="7C7EEF3A" w14:textId="77777777" w:rsidR="00E338B3" w:rsidRDefault="008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1509057081"/>
    </w:sdtPr>
    <w:sdtEndPr>
      <w:rPr>
        <w:rStyle w:val="ac"/>
      </w:rPr>
    </w:sdtEndPr>
    <w:sdtContent>
      <w:p w14:paraId="4F9C5E45" w14:textId="3FE562DE" w:rsidR="00977351" w:rsidRDefault="008E3FA2">
        <w:pPr>
          <w:pStyle w:val="a7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>
          <w:rPr>
            <w:rStyle w:val="ac"/>
            <w:sz w:val="24"/>
            <w:szCs w:val="24"/>
          </w:rPr>
          <w:fldChar w:fldCharType="begin"/>
        </w:r>
        <w:r>
          <w:rPr>
            <w:rStyle w:val="ac"/>
            <w:sz w:val="24"/>
            <w:szCs w:val="24"/>
          </w:rPr>
          <w:instrText xml:space="preserve">PAGE  </w:instrText>
        </w:r>
        <w:r>
          <w:rPr>
            <w:rStyle w:val="ac"/>
            <w:sz w:val="24"/>
            <w:szCs w:val="24"/>
          </w:rPr>
          <w:fldChar w:fldCharType="separate"/>
        </w:r>
        <w:r w:rsidR="00206805">
          <w:rPr>
            <w:rStyle w:val="ac"/>
            <w:noProof/>
            <w:sz w:val="24"/>
            <w:szCs w:val="24"/>
          </w:rPr>
          <w:t>1</w:t>
        </w:r>
        <w:r>
          <w:rPr>
            <w:rStyle w:val="ac"/>
            <w:sz w:val="24"/>
            <w:szCs w:val="24"/>
          </w:rPr>
          <w:fldChar w:fldCharType="end"/>
        </w:r>
        <w:r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14:paraId="658BFA67" w14:textId="77777777" w:rsidR="00977351" w:rsidRDefault="00977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3D90D" w14:textId="77777777" w:rsidR="00E338B3" w:rsidRDefault="008E3FA2">
      <w:r>
        <w:separator/>
      </w:r>
    </w:p>
  </w:footnote>
  <w:footnote w:type="continuationSeparator" w:id="0">
    <w:p w14:paraId="47BC0D97" w14:textId="77777777" w:rsidR="00E338B3" w:rsidRDefault="008E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80D14"/>
    <w:multiLevelType w:val="singleLevel"/>
    <w:tmpl w:val="C1280D1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6F4E8A0"/>
    <w:multiLevelType w:val="singleLevel"/>
    <w:tmpl w:val="E6F4E8A0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abstractNum w:abstractNumId="2" w15:restartNumberingAfterBreak="0">
    <w:nsid w:val="F6534013"/>
    <w:multiLevelType w:val="singleLevel"/>
    <w:tmpl w:val="F653401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715AE93"/>
    <w:multiLevelType w:val="singleLevel"/>
    <w:tmpl w:val="0715AE9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58A4B0C"/>
    <w:multiLevelType w:val="singleLevel"/>
    <w:tmpl w:val="758A4B0C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Y1MTU5YjJmMzJkNjgxZTM3MjczZmRlYjMxMmQyZj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52D18"/>
    <w:rsid w:val="001612E4"/>
    <w:rsid w:val="00166E91"/>
    <w:rsid w:val="0017419A"/>
    <w:rsid w:val="0017685D"/>
    <w:rsid w:val="00183F8F"/>
    <w:rsid w:val="001B72E5"/>
    <w:rsid w:val="001B7D3E"/>
    <w:rsid w:val="001C0E02"/>
    <w:rsid w:val="001C4E62"/>
    <w:rsid w:val="001D2906"/>
    <w:rsid w:val="001E24FC"/>
    <w:rsid w:val="001E4AEC"/>
    <w:rsid w:val="001F1779"/>
    <w:rsid w:val="001F4017"/>
    <w:rsid w:val="00202FEB"/>
    <w:rsid w:val="00206805"/>
    <w:rsid w:val="00211F3E"/>
    <w:rsid w:val="002177B9"/>
    <w:rsid w:val="00220A7B"/>
    <w:rsid w:val="00224CC6"/>
    <w:rsid w:val="0023663E"/>
    <w:rsid w:val="002375D5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0A3E"/>
    <w:rsid w:val="003D11EE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87CA5"/>
    <w:rsid w:val="004973D1"/>
    <w:rsid w:val="00497F84"/>
    <w:rsid w:val="004A4588"/>
    <w:rsid w:val="004A66C0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E07CD"/>
    <w:rsid w:val="005F1590"/>
    <w:rsid w:val="005F1EAF"/>
    <w:rsid w:val="005F5C9E"/>
    <w:rsid w:val="006013DE"/>
    <w:rsid w:val="006014D1"/>
    <w:rsid w:val="00607830"/>
    <w:rsid w:val="006207CD"/>
    <w:rsid w:val="00623B10"/>
    <w:rsid w:val="00631522"/>
    <w:rsid w:val="00650196"/>
    <w:rsid w:val="00666752"/>
    <w:rsid w:val="00670729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10A8"/>
    <w:rsid w:val="007C4A03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4E72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E3FA2"/>
    <w:rsid w:val="008F1D62"/>
    <w:rsid w:val="00901496"/>
    <w:rsid w:val="00911759"/>
    <w:rsid w:val="009179F6"/>
    <w:rsid w:val="0092369B"/>
    <w:rsid w:val="00946E4B"/>
    <w:rsid w:val="00950134"/>
    <w:rsid w:val="00951C3B"/>
    <w:rsid w:val="00957D94"/>
    <w:rsid w:val="00967296"/>
    <w:rsid w:val="00970D86"/>
    <w:rsid w:val="00977351"/>
    <w:rsid w:val="00980122"/>
    <w:rsid w:val="0098068C"/>
    <w:rsid w:val="0098157E"/>
    <w:rsid w:val="0098588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5F76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1DF"/>
    <w:rsid w:val="00AB354E"/>
    <w:rsid w:val="00AB5FC9"/>
    <w:rsid w:val="00AB75A0"/>
    <w:rsid w:val="00AC4122"/>
    <w:rsid w:val="00AC5E35"/>
    <w:rsid w:val="00AE12BD"/>
    <w:rsid w:val="00AE3426"/>
    <w:rsid w:val="00AF4C44"/>
    <w:rsid w:val="00AF4E9E"/>
    <w:rsid w:val="00AF5B47"/>
    <w:rsid w:val="00B055EC"/>
    <w:rsid w:val="00B07236"/>
    <w:rsid w:val="00B136FA"/>
    <w:rsid w:val="00B23F91"/>
    <w:rsid w:val="00B268D6"/>
    <w:rsid w:val="00B31830"/>
    <w:rsid w:val="00B34594"/>
    <w:rsid w:val="00B40D29"/>
    <w:rsid w:val="00B44C85"/>
    <w:rsid w:val="00B469D1"/>
    <w:rsid w:val="00B52566"/>
    <w:rsid w:val="00B5585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35E1"/>
    <w:rsid w:val="00BE40A0"/>
    <w:rsid w:val="00BE6584"/>
    <w:rsid w:val="00BE6B32"/>
    <w:rsid w:val="00BF003E"/>
    <w:rsid w:val="00BF0176"/>
    <w:rsid w:val="00BF35E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3701"/>
    <w:rsid w:val="00C87283"/>
    <w:rsid w:val="00C971B0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D94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338B3"/>
    <w:rsid w:val="00E429DE"/>
    <w:rsid w:val="00E45104"/>
    <w:rsid w:val="00E6100A"/>
    <w:rsid w:val="00E62657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26C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3729"/>
    <w:rsid w:val="00F64401"/>
    <w:rsid w:val="00F651C6"/>
    <w:rsid w:val="00F67A8D"/>
    <w:rsid w:val="00F71E9C"/>
    <w:rsid w:val="00F72122"/>
    <w:rsid w:val="00F732C1"/>
    <w:rsid w:val="00F76D09"/>
    <w:rsid w:val="00F80FBB"/>
    <w:rsid w:val="00F828F3"/>
    <w:rsid w:val="00F8573D"/>
    <w:rsid w:val="00F96342"/>
    <w:rsid w:val="00F97E9C"/>
    <w:rsid w:val="00FA27B9"/>
    <w:rsid w:val="00FA3FAE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06345E06"/>
    <w:rsid w:val="07293490"/>
    <w:rsid w:val="09A908B8"/>
    <w:rsid w:val="0BA5732D"/>
    <w:rsid w:val="118E75D5"/>
    <w:rsid w:val="14321BD6"/>
    <w:rsid w:val="1C3B1844"/>
    <w:rsid w:val="23B343B6"/>
    <w:rsid w:val="276C31F9"/>
    <w:rsid w:val="2BAF1907"/>
    <w:rsid w:val="2C464019"/>
    <w:rsid w:val="2E50117F"/>
    <w:rsid w:val="39E46B64"/>
    <w:rsid w:val="3B385475"/>
    <w:rsid w:val="43AC6A00"/>
    <w:rsid w:val="472D7E58"/>
    <w:rsid w:val="483B47F6"/>
    <w:rsid w:val="49417BEA"/>
    <w:rsid w:val="4B49722A"/>
    <w:rsid w:val="50AD3DB7"/>
    <w:rsid w:val="53206AC2"/>
    <w:rsid w:val="54B27BEE"/>
    <w:rsid w:val="56755377"/>
    <w:rsid w:val="59AC10B0"/>
    <w:rsid w:val="5BA67D81"/>
    <w:rsid w:val="5C433822"/>
    <w:rsid w:val="6220263B"/>
    <w:rsid w:val="69BD4C13"/>
    <w:rsid w:val="6AB2229E"/>
    <w:rsid w:val="6CAE4CE7"/>
    <w:rsid w:val="75355FA6"/>
    <w:rsid w:val="76361FD5"/>
    <w:rsid w:val="793F73F3"/>
    <w:rsid w:val="7F3E5468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 fillcolor="white">
      <v:fill color="white"/>
    </o:shapedefaults>
    <o:shapelayout v:ext="edit">
      <o:idmap v:ext="edit" data="1"/>
    </o:shapelayout>
  </w:shapeDefaults>
  <w:decimalSymbol w:val="."/>
  <w:listSeparator w:val=","/>
  <w14:docId w14:val="3A2EC779"/>
  <w15:docId w15:val="{F57A3DD2-AD06-4B10-BD35-12F74AA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</w:style>
  <w:style w:type="character" w:styleId="ad">
    <w:name w:val="Hyperlink"/>
    <w:semiHidden/>
    <w:qFormat/>
    <w:rPr>
      <w:rFonts w:cs="Times New Roman"/>
      <w:color w:val="368DDC"/>
      <w:u w:val="none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semiHidden/>
    <w:qFormat/>
    <w:locked/>
    <w:rPr>
      <w:rFonts w:ascii="Times New Roman" w:eastAsia="宋体" w:hAnsi="Times New Roman" w:cs="Times New Roman"/>
      <w:szCs w:val="20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2">
    <w:name w:val="页脚 字符2"/>
    <w:rsid w:val="00E62657"/>
    <w:rPr>
      <w:rFonts w:ascii="Calibri" w:eastAsia="宋体" w:hAnsi="Calibri" w:cs="Times New Roman"/>
      <w:sz w:val="18"/>
      <w:szCs w:val="18"/>
    </w:rPr>
  </w:style>
  <w:style w:type="table" w:styleId="ae">
    <w:name w:val="Table Grid"/>
    <w:basedOn w:val="a1"/>
    <w:rsid w:val="00607830"/>
    <w:rPr>
      <w:rFonts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8"/>
    <customShpInfo spid="_x0000_s1083"/>
    <customShpInfo spid="_x0000_s1092"/>
    <customShpInfo spid="_x0000_s1091"/>
    <customShpInfo spid="_x0000_s1090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321</cp:revision>
  <cp:lastPrinted>2024-12-18T08:22:00Z</cp:lastPrinted>
  <dcterms:created xsi:type="dcterms:W3CDTF">2019-11-12T06:55:00Z</dcterms:created>
  <dcterms:modified xsi:type="dcterms:W3CDTF">2024-12-18T09:19:00Z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F174B8B174134A3E964755BA5B4A689F_12</vt:lpwstr>
  </property>
</Properties>
</file>